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Analisado o exame no que se refere à ética e sem prejuízo de uma análise mais profunda, opino no sentido de ser possível contestar as questões 12 e 20 com muitas possibilidades de êxito.</w:t>
      </w:r>
    </w:p>
    <w:p w:rsidR="00943A68" w:rsidRPr="00B8554B" w:rsidRDefault="00943A68" w:rsidP="00B8554B">
      <w:pPr>
        <w:shd w:val="clear" w:color="auto" w:fill="FFFFFF"/>
        <w:spacing w:after="0" w:line="240" w:lineRule="auto"/>
        <w:rPr>
          <w:rFonts w:ascii="Arial" w:hAnsi="Arial" w:cs="Arial"/>
          <w:color w:val="222222"/>
          <w:sz w:val="19"/>
          <w:szCs w:val="19"/>
          <w:lang w:eastAsia="pt-PT"/>
        </w:rPr>
      </w:pPr>
    </w:p>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No caso da questão 12 é dada como certa a alinea c) e julgo que a resposta correcta é a d)</w:t>
      </w:r>
    </w:p>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No caso da questão 20 é dada como certa a alinea d) e julgo que a resposta correcta é a c)</w:t>
      </w:r>
    </w:p>
    <w:p w:rsidR="00943A68" w:rsidRPr="00B8554B" w:rsidRDefault="00943A68" w:rsidP="00B8554B">
      <w:pPr>
        <w:shd w:val="clear" w:color="auto" w:fill="FFFFFF"/>
        <w:spacing w:after="0" w:line="240" w:lineRule="auto"/>
        <w:rPr>
          <w:rFonts w:ascii="Arial" w:hAnsi="Arial" w:cs="Arial"/>
          <w:color w:val="222222"/>
          <w:sz w:val="19"/>
          <w:szCs w:val="19"/>
          <w:lang w:eastAsia="pt-PT"/>
        </w:rPr>
      </w:pPr>
    </w:p>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Oportunamente farei documento mais estruturado</w:t>
      </w:r>
    </w:p>
    <w:p w:rsidR="00943A68" w:rsidRDefault="00943A68"/>
    <w:p w:rsidR="00943A68" w:rsidRDefault="00943A68"/>
    <w:p w:rsidR="00943A68" w:rsidRPr="00227213" w:rsidRDefault="00943A68">
      <w:pPr>
        <w:rPr>
          <w:b/>
        </w:rPr>
      </w:pPr>
      <w:r w:rsidRPr="00227213">
        <w:rPr>
          <w:b/>
        </w:rPr>
        <w:t>Questão 12</w:t>
      </w:r>
    </w:p>
    <w:p w:rsidR="00943A68" w:rsidRDefault="00943A68">
      <w:r>
        <w:t>A questão 12 refere-se a uma questão ligada aos Estatutos da Ordem nomeadamente a questão das obrigações dos membros para com a OCC e mais concretamente as obrigações declarativas.</w:t>
      </w:r>
    </w:p>
    <w:p w:rsidR="00943A68" w:rsidRDefault="00943A68">
      <w:r>
        <w:t>A questão apresenta uma situação:</w:t>
      </w:r>
    </w:p>
    <w:p w:rsidR="00943A68" w:rsidRPr="00B8554B" w:rsidRDefault="00943A68" w:rsidP="00227213">
      <w:pPr>
        <w:ind w:left="708"/>
        <w:rPr>
          <w:i/>
          <w:sz w:val="20"/>
          <w:szCs w:val="20"/>
        </w:rPr>
      </w:pPr>
      <w:r w:rsidRPr="00B8554B">
        <w:rPr>
          <w:i/>
          <w:sz w:val="20"/>
          <w:szCs w:val="20"/>
        </w:rPr>
        <w:t>Angelina é ainda CC da Farmácia Sá Vida, Lda. Assumiu esta função no dia um de janeiro de 2016, ao abrigo de um contrato de prestação de serviços. Mais uma vez escrupulosa em todas as questões de âmbito profissional, tratou imediatamente de cumprir as obrigações para com a Ordem dos Contabilistas Certificados (OCC).</w:t>
      </w:r>
    </w:p>
    <w:p w:rsidR="00943A68" w:rsidRDefault="00943A68">
      <w:r>
        <w:t>E no âmbito da situação apresentada questiona:</w:t>
      </w:r>
    </w:p>
    <w:p w:rsidR="00943A68" w:rsidRPr="00B8554B" w:rsidRDefault="00943A68" w:rsidP="00227213">
      <w:pPr>
        <w:ind w:firstLine="708"/>
        <w:rPr>
          <w:i/>
          <w:sz w:val="20"/>
          <w:szCs w:val="20"/>
        </w:rPr>
      </w:pPr>
      <w:r w:rsidRPr="00B8554B">
        <w:rPr>
          <w:i/>
          <w:sz w:val="20"/>
          <w:szCs w:val="20"/>
        </w:rPr>
        <w:t xml:space="preserve">No âmbito das obrigações a cumprir perante a OCC, Angelina: </w:t>
      </w:r>
    </w:p>
    <w:p w:rsidR="00943A68" w:rsidRPr="00B8554B" w:rsidRDefault="00943A68">
      <w:r>
        <w:t>Dando 4 possibilidades de resposta</w:t>
      </w:r>
    </w:p>
    <w:p w:rsidR="00943A68" w:rsidRPr="00B8554B" w:rsidRDefault="00943A68" w:rsidP="00227213">
      <w:pPr>
        <w:ind w:left="708"/>
        <w:rPr>
          <w:i/>
          <w:sz w:val="20"/>
          <w:szCs w:val="20"/>
        </w:rPr>
      </w:pPr>
      <w:r w:rsidRPr="00B8554B">
        <w:rPr>
          <w:i/>
          <w:sz w:val="20"/>
          <w:szCs w:val="20"/>
        </w:rPr>
        <w:t xml:space="preserve">a) Deverá enviar à OCC uma cópia do contrato de prestação de serviços celebrado com a Farmácia Sá Vida, Lda. até ao final do ano em que assumiu a responsabilidade. </w:t>
      </w:r>
    </w:p>
    <w:p w:rsidR="00943A68" w:rsidRPr="00B8554B" w:rsidRDefault="00943A68" w:rsidP="00227213">
      <w:pPr>
        <w:ind w:left="708"/>
        <w:rPr>
          <w:i/>
          <w:sz w:val="20"/>
          <w:szCs w:val="20"/>
        </w:rPr>
      </w:pPr>
      <w:r w:rsidRPr="00B8554B">
        <w:rPr>
          <w:i/>
          <w:sz w:val="20"/>
          <w:szCs w:val="20"/>
        </w:rPr>
        <w:t xml:space="preserve">b) Deverá informar a OCC, por correio eletrónico, que assumiu a responsabilidade de contabilista certificada da Farmácia Sá Vida, Lda. e comunicar o valor da avença mensal e os nomes dos gerentes da sua cliente. </w:t>
      </w:r>
    </w:p>
    <w:p w:rsidR="00943A68" w:rsidRPr="00B8554B" w:rsidRDefault="00943A68" w:rsidP="00227213">
      <w:pPr>
        <w:ind w:left="708"/>
        <w:rPr>
          <w:i/>
          <w:sz w:val="20"/>
          <w:szCs w:val="20"/>
        </w:rPr>
      </w:pPr>
      <w:r w:rsidRPr="00B8554B">
        <w:rPr>
          <w:i/>
          <w:sz w:val="20"/>
          <w:szCs w:val="20"/>
        </w:rPr>
        <w:t xml:space="preserve">c) Deverá comunicar à Ordem que assumiu a responsabilidade pela contabilidade da Farmácia Sá Vida, Lda. no prazo de 30 dias após essa decisão. </w:t>
      </w:r>
    </w:p>
    <w:p w:rsidR="00943A68" w:rsidRDefault="00943A68" w:rsidP="00227213">
      <w:pPr>
        <w:ind w:left="708"/>
        <w:rPr>
          <w:i/>
          <w:sz w:val="20"/>
          <w:szCs w:val="20"/>
        </w:rPr>
      </w:pPr>
      <w:r w:rsidRPr="00B8554B">
        <w:rPr>
          <w:i/>
          <w:sz w:val="20"/>
          <w:szCs w:val="20"/>
        </w:rPr>
        <w:t>d) Não tem nenhuma obrigação declarativa a cumprir perante a OCC relativamente ao contrato de prestação de serviços que celebrou com a Farmácia Sá Vida, Lda.</w:t>
      </w:r>
    </w:p>
    <w:p w:rsidR="00943A68" w:rsidRDefault="00943A68" w:rsidP="00B8554B">
      <w:r w:rsidRPr="00227213">
        <w:t>A OCC dá como resposta correcta a questão</w:t>
      </w:r>
      <w:r>
        <w:t>:</w:t>
      </w:r>
    </w:p>
    <w:p w:rsidR="00943A68" w:rsidRPr="00227213" w:rsidRDefault="00943A68" w:rsidP="00B8554B">
      <w:pPr>
        <w:rPr>
          <w:b/>
          <w:i/>
          <w:sz w:val="20"/>
          <w:szCs w:val="20"/>
        </w:rPr>
      </w:pPr>
      <w:r w:rsidRPr="00227213">
        <w:rPr>
          <w:b/>
          <w:i/>
          <w:sz w:val="20"/>
          <w:szCs w:val="20"/>
        </w:rPr>
        <w:t xml:space="preserve"> c) Deverá comunicar à Ordem que assumiu a responsabilidade pela contabilidade da Farmácia Sá Vida, Lda. no prazo de 30 dias após essa decisão. </w:t>
      </w:r>
    </w:p>
    <w:p w:rsidR="00943A68" w:rsidRDefault="00943A68" w:rsidP="00227213">
      <w:r>
        <w:t xml:space="preserve">Analisado o estatuto na sua totalidade e em particular o artigo 75 não se vislumbra qualquer obrigação aplicável ao caso em apreço pelo que se considera que a resposta dada como certa não se mostra correcta defende-se que a resposta correcta deverá ser a resposta </w:t>
      </w:r>
    </w:p>
    <w:p w:rsidR="00943A68" w:rsidRDefault="00943A68" w:rsidP="00227213">
      <w:pPr>
        <w:rPr>
          <w:b/>
          <w:i/>
          <w:sz w:val="20"/>
          <w:szCs w:val="20"/>
        </w:rPr>
      </w:pPr>
      <w:r w:rsidRPr="00227213">
        <w:rPr>
          <w:b/>
          <w:i/>
          <w:sz w:val="20"/>
          <w:szCs w:val="20"/>
        </w:rPr>
        <w:t>d) Não tem nenhuma obrigação declarativa a cumprir perante a OCC relativamente ao contrato de prestação de serviços que celebrou com a Farmácia Sá Vida, Lda.</w:t>
      </w:r>
    </w:p>
    <w:p w:rsidR="00943A68" w:rsidRDefault="00943A68" w:rsidP="00227213">
      <w:pPr>
        <w:rPr>
          <w:b/>
          <w:i/>
          <w:sz w:val="20"/>
          <w:szCs w:val="20"/>
        </w:rPr>
      </w:pPr>
    </w:p>
    <w:p w:rsidR="00943A68" w:rsidRPr="00227213" w:rsidRDefault="00943A68" w:rsidP="00227213">
      <w:r w:rsidRPr="00227213">
        <w:t>Considerando que o candidato respondeu como correcta a alín</w:t>
      </w:r>
      <w:r>
        <w:t>e</w:t>
      </w:r>
      <w:r w:rsidRPr="00227213">
        <w:t>a d) vem reclamar no sentido de que lhe seja dado razão e que se considere a resposta d) como correcta.</w:t>
      </w:r>
    </w:p>
    <w:p w:rsidR="00943A68" w:rsidRPr="00227213" w:rsidRDefault="00943A68" w:rsidP="00227213">
      <w:pPr>
        <w:rPr>
          <w:b/>
        </w:rPr>
      </w:pPr>
      <w:r w:rsidRPr="00227213">
        <w:rPr>
          <w:b/>
        </w:rPr>
        <w:t>Quest</w:t>
      </w:r>
      <w:r>
        <w:rPr>
          <w:b/>
        </w:rPr>
        <w:t>ão 20</w:t>
      </w:r>
    </w:p>
    <w:p w:rsidR="00943A68" w:rsidRDefault="00943A68" w:rsidP="00227213">
      <w:r>
        <w:t>A questão 20 refere-se a uma questão ligada aos Estatutos da Ordem e ao Código deontológico nomeadamente a questão do conflito entre o Contabilista Certificado e uma entidade.</w:t>
      </w:r>
    </w:p>
    <w:p w:rsidR="00943A68" w:rsidRDefault="00943A68" w:rsidP="00227213">
      <w:r>
        <w:t>A questão apresenta uma situação:</w:t>
      </w:r>
    </w:p>
    <w:p w:rsidR="00943A68" w:rsidRPr="00B8554B" w:rsidRDefault="00943A68" w:rsidP="00227213">
      <w:pPr>
        <w:ind w:left="708"/>
        <w:rPr>
          <w:i/>
          <w:sz w:val="20"/>
          <w:szCs w:val="20"/>
        </w:rPr>
      </w:pPr>
      <w:r w:rsidRPr="00227213">
        <w:rPr>
          <w:i/>
          <w:sz w:val="20"/>
          <w:szCs w:val="20"/>
        </w:rPr>
        <w:t>Lamentavelmente, apenas cinco meses após iniciar funções, Angelina entrou em conflito aberto com a gerência da Farmácia Sá Vida, Lda. talvez fruto de inexperiência em lidar com situações mais complexas e menos transparentes.</w:t>
      </w:r>
      <w:r w:rsidRPr="00B8554B">
        <w:rPr>
          <w:i/>
          <w:sz w:val="20"/>
          <w:szCs w:val="20"/>
        </w:rPr>
        <w:t>).</w:t>
      </w:r>
    </w:p>
    <w:p w:rsidR="00943A68" w:rsidRDefault="00943A68" w:rsidP="00227213">
      <w:r>
        <w:t>E no âmbito da situação apresentada questiona:</w:t>
      </w:r>
    </w:p>
    <w:p w:rsidR="00943A68" w:rsidRDefault="00943A68" w:rsidP="00607EC7">
      <w:pPr>
        <w:ind w:left="708"/>
        <w:rPr>
          <w:i/>
          <w:sz w:val="20"/>
          <w:szCs w:val="20"/>
        </w:rPr>
      </w:pPr>
      <w:r w:rsidRPr="00227213">
        <w:rPr>
          <w:i/>
          <w:sz w:val="20"/>
          <w:szCs w:val="20"/>
        </w:rPr>
        <w:t>Perante o conflito entre a Farmácia Sá Vida, Lda., sociedade cliente, no âmbito de uma questão da sua competência, a contabilista certificada Angelina deve:</w:t>
      </w:r>
    </w:p>
    <w:p w:rsidR="00943A68" w:rsidRPr="00227213" w:rsidRDefault="00943A68" w:rsidP="00227213">
      <w:r w:rsidRPr="00227213">
        <w:t>Dando 4 possibilidades de resposta</w:t>
      </w:r>
    </w:p>
    <w:p w:rsidR="00943A68" w:rsidRDefault="00943A68" w:rsidP="00227213">
      <w:pPr>
        <w:ind w:firstLine="708"/>
        <w:rPr>
          <w:i/>
          <w:sz w:val="20"/>
          <w:szCs w:val="20"/>
        </w:rPr>
      </w:pPr>
      <w:r w:rsidRPr="00227213">
        <w:rPr>
          <w:i/>
          <w:sz w:val="20"/>
          <w:szCs w:val="20"/>
        </w:rPr>
        <w:t xml:space="preserve">a) Rescindir imediatamente o contrato de prestação de serviços. </w:t>
      </w:r>
    </w:p>
    <w:p w:rsidR="00943A68" w:rsidRDefault="00943A68" w:rsidP="00227213">
      <w:pPr>
        <w:ind w:firstLine="708"/>
        <w:rPr>
          <w:i/>
          <w:sz w:val="20"/>
          <w:szCs w:val="20"/>
        </w:rPr>
      </w:pPr>
      <w:r w:rsidRPr="00227213">
        <w:rPr>
          <w:i/>
          <w:sz w:val="20"/>
          <w:szCs w:val="20"/>
        </w:rPr>
        <w:t>b) Denunciar a entidade patronal à Autoridade Tributária e Aduaneira.</w:t>
      </w:r>
    </w:p>
    <w:p w:rsidR="00943A68" w:rsidRDefault="00943A68" w:rsidP="00227213">
      <w:pPr>
        <w:ind w:firstLine="708"/>
        <w:rPr>
          <w:i/>
          <w:sz w:val="20"/>
          <w:szCs w:val="20"/>
        </w:rPr>
      </w:pPr>
      <w:r w:rsidRPr="00227213">
        <w:rPr>
          <w:i/>
          <w:sz w:val="20"/>
          <w:szCs w:val="20"/>
        </w:rPr>
        <w:t xml:space="preserve">c) Solicitar um parecer à Ordem sobre como proceder. </w:t>
      </w:r>
    </w:p>
    <w:p w:rsidR="00943A68" w:rsidRDefault="00943A68" w:rsidP="00227213">
      <w:pPr>
        <w:ind w:left="708"/>
        <w:rPr>
          <w:i/>
          <w:sz w:val="20"/>
          <w:szCs w:val="20"/>
        </w:rPr>
      </w:pPr>
      <w:r w:rsidRPr="00227213">
        <w:rPr>
          <w:i/>
          <w:sz w:val="20"/>
          <w:szCs w:val="20"/>
        </w:rPr>
        <w:t>d) Exigir que as diretrizes da enti</w:t>
      </w:r>
      <w:r>
        <w:rPr>
          <w:i/>
          <w:sz w:val="20"/>
          <w:szCs w:val="20"/>
        </w:rPr>
        <w:t>dade patronal sejam reduzidas a</w:t>
      </w:r>
      <w:r w:rsidRPr="00227213">
        <w:rPr>
          <w:i/>
          <w:sz w:val="20"/>
          <w:szCs w:val="20"/>
        </w:rPr>
        <w:t xml:space="preserve"> escrito, para salvaguarda, e acatá-las. </w:t>
      </w:r>
    </w:p>
    <w:p w:rsidR="00943A68" w:rsidRDefault="00943A68" w:rsidP="00227213">
      <w:pPr>
        <w:ind w:left="708"/>
        <w:rPr>
          <w:i/>
          <w:sz w:val="20"/>
          <w:szCs w:val="20"/>
        </w:rPr>
      </w:pPr>
    </w:p>
    <w:p w:rsidR="00943A68" w:rsidRPr="00227213" w:rsidRDefault="00943A68" w:rsidP="00227213">
      <w:r w:rsidRPr="00227213">
        <w:t>A OCC dá como resposta correcta a questão:</w:t>
      </w:r>
    </w:p>
    <w:p w:rsidR="00943A68" w:rsidRDefault="00943A68" w:rsidP="00542792">
      <w:pPr>
        <w:ind w:left="708"/>
      </w:pPr>
      <w:r w:rsidRPr="00227213">
        <w:rPr>
          <w:b/>
          <w:i/>
          <w:sz w:val="20"/>
          <w:szCs w:val="20"/>
        </w:rPr>
        <w:t>d) Exigir que as diretrizes da ent</w:t>
      </w:r>
      <w:r>
        <w:rPr>
          <w:b/>
          <w:i/>
          <w:sz w:val="20"/>
          <w:szCs w:val="20"/>
        </w:rPr>
        <w:t>idade patronal sejam reduzidas a</w:t>
      </w:r>
      <w:r w:rsidRPr="00227213">
        <w:rPr>
          <w:b/>
          <w:i/>
          <w:sz w:val="20"/>
          <w:szCs w:val="20"/>
        </w:rPr>
        <w:t xml:space="preserve"> escrito, para salvaguarda, e acatá-las. </w:t>
      </w:r>
    </w:p>
    <w:p w:rsidR="00943A68" w:rsidRDefault="00943A68" w:rsidP="00227213">
      <w:r>
        <w:t xml:space="preserve">Analisado o estatuto e o código deontológico na sua totalidade e em particular o artigo 4 do código deontológico não se encontra qualquer preceito que aponte como resposta correcta a alínea d). </w:t>
      </w:r>
    </w:p>
    <w:p w:rsidR="00943A68" w:rsidRDefault="00943A68" w:rsidP="00227213">
      <w:r>
        <w:t>Julga-se mesmo que a alinea d) estará frontalmente contra o espirito e letra do Estatuto e código deontológico (veja-se por exemplo o nº 4 alínea c) do CD) pois a aceitar como correcta daria a ideia de que devemos acatar diretrizes por escrito para nos salvaguardar de procedimentos que consideramos incorretos no âmbito da nossa competência entenda-se no âmbito de uma correcta aplicação dos normativos contabilísticos e fiscais.</w:t>
      </w:r>
    </w:p>
    <w:p w:rsidR="00943A68" w:rsidRDefault="00943A68" w:rsidP="00227213">
      <w:r>
        <w:t>Neste sentido defende-se como correcta a questão :</w:t>
      </w:r>
    </w:p>
    <w:p w:rsidR="00943A68" w:rsidRDefault="00943A68" w:rsidP="00542792">
      <w:pPr>
        <w:ind w:firstLine="708"/>
        <w:rPr>
          <w:i/>
          <w:sz w:val="20"/>
          <w:szCs w:val="20"/>
        </w:rPr>
      </w:pPr>
      <w:r w:rsidRPr="00227213">
        <w:rPr>
          <w:i/>
          <w:sz w:val="20"/>
          <w:szCs w:val="20"/>
        </w:rPr>
        <w:t xml:space="preserve">c) Solicitar um parecer à Ordem sobre como proceder. </w:t>
      </w:r>
    </w:p>
    <w:p w:rsidR="00943A68" w:rsidRDefault="00943A68" w:rsidP="00227213">
      <w:r w:rsidRPr="00542792">
        <w:t xml:space="preserve">,pois </w:t>
      </w:r>
      <w:r>
        <w:t>o artigo 4, que se transcreve é claro no seu numero 2 a endereçar este</w:t>
      </w:r>
      <w:bookmarkStart w:id="0" w:name="_GoBack"/>
      <w:bookmarkEnd w:id="0"/>
      <w:r>
        <w:t xml:space="preserve"> tipo de conflito para o pedido de parecer à OCC sendo claro : </w:t>
      </w:r>
    </w:p>
    <w:p w:rsidR="00943A68" w:rsidRPr="00542792" w:rsidRDefault="00943A68" w:rsidP="00542792">
      <w:pPr>
        <w:ind w:left="708"/>
        <w:rPr>
          <w:i/>
          <w:sz w:val="20"/>
          <w:szCs w:val="20"/>
        </w:rPr>
      </w:pPr>
      <w:r w:rsidRPr="00542792">
        <w:rPr>
          <w:i/>
          <w:sz w:val="20"/>
          <w:szCs w:val="20"/>
        </w:rPr>
        <w:t xml:space="preserve">1 — O contrato de trabalho celebrado pelo contabilista certificado não pode afetar a sua isenção nem a sua independência técnica perante a entidade patronal, nem violar o Estatuto dos Contabilistas Certificados ou o presente Código Deontológico. </w:t>
      </w:r>
    </w:p>
    <w:p w:rsidR="00943A68" w:rsidRPr="00542792" w:rsidRDefault="00943A68" w:rsidP="00542792">
      <w:pPr>
        <w:ind w:left="708"/>
        <w:rPr>
          <w:b/>
          <w:i/>
        </w:rPr>
      </w:pPr>
      <w:r w:rsidRPr="00542792">
        <w:rPr>
          <w:b/>
          <w:i/>
        </w:rPr>
        <w:t xml:space="preserve">2 — Se a prevalência das regras deontológicas provocar um conflito que possa pôr em causa a subsistência da relação laboral, deve o contabilista certificado procurar uma solução concertada conforme às regras deontológicas e, se não for possível, solicitar um parecer ao conselho jurisdicional da Ordem sobre o procedimento a adotar. </w:t>
      </w:r>
    </w:p>
    <w:p w:rsidR="00943A68" w:rsidRPr="00542792" w:rsidRDefault="00943A68" w:rsidP="00542792">
      <w:pPr>
        <w:ind w:left="708"/>
        <w:rPr>
          <w:i/>
          <w:sz w:val="20"/>
          <w:szCs w:val="20"/>
        </w:rPr>
      </w:pPr>
      <w:r w:rsidRPr="00542792">
        <w:rPr>
          <w:i/>
          <w:sz w:val="20"/>
          <w:szCs w:val="20"/>
        </w:rPr>
        <w:t>3 — No exercício das suas funções, os contabilistas certificados não devem subordinar a sua atuação a indicações de terceiros que possam comprometer a sua independência de apreciação, sem prejuízo de auscultarem outras opiniões técnicas que possam contribuir para uma correta interpretação e aplicação das normas legais aplicáveis.</w:t>
      </w:r>
    </w:p>
    <w:p w:rsidR="00943A68" w:rsidRPr="00227213" w:rsidRDefault="00943A68" w:rsidP="00227213">
      <w:r w:rsidRPr="00227213">
        <w:t>Considerando que o candidato respondeu como correcta a alín</w:t>
      </w:r>
      <w:r>
        <w:t>e</w:t>
      </w:r>
      <w:r w:rsidRPr="00227213">
        <w:t xml:space="preserve">a </w:t>
      </w:r>
      <w:r>
        <w:t>c</w:t>
      </w:r>
      <w:r w:rsidRPr="00227213">
        <w:t xml:space="preserve">) vem reclamar no sentido de que lhe seja dado razão e que se considere a resposta </w:t>
      </w:r>
      <w:r>
        <w:t>c</w:t>
      </w:r>
      <w:r w:rsidRPr="00227213">
        <w:t>) como correcta.</w:t>
      </w:r>
    </w:p>
    <w:p w:rsidR="00943A68" w:rsidRDefault="00943A68" w:rsidP="00227213">
      <w:pPr>
        <w:rPr>
          <w:b/>
          <w:i/>
          <w:sz w:val="20"/>
          <w:szCs w:val="20"/>
        </w:rPr>
      </w:pPr>
    </w:p>
    <w:p w:rsidR="00943A68" w:rsidRPr="00227213" w:rsidRDefault="00943A68" w:rsidP="00227213">
      <w:pPr>
        <w:rPr>
          <w:b/>
          <w:i/>
          <w:sz w:val="20"/>
          <w:szCs w:val="20"/>
        </w:rPr>
      </w:pPr>
    </w:p>
    <w:p w:rsidR="00943A68" w:rsidRPr="00227213" w:rsidRDefault="00943A68" w:rsidP="00B8554B"/>
    <w:p w:rsidR="00943A68" w:rsidRPr="00B8554B" w:rsidRDefault="00943A68">
      <w:pPr>
        <w:rPr>
          <w:i/>
          <w:sz w:val="20"/>
          <w:szCs w:val="20"/>
        </w:rPr>
      </w:pPr>
    </w:p>
    <w:sectPr w:rsidR="00943A68" w:rsidRPr="00B8554B" w:rsidSect="00AE788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554B"/>
    <w:rsid w:val="000442BD"/>
    <w:rsid w:val="00227213"/>
    <w:rsid w:val="00542792"/>
    <w:rsid w:val="00607EC7"/>
    <w:rsid w:val="00726C92"/>
    <w:rsid w:val="00943A68"/>
    <w:rsid w:val="0095356B"/>
    <w:rsid w:val="00AE7883"/>
    <w:rsid w:val="00B8554B"/>
    <w:rsid w:val="00BE1784"/>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883"/>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427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42792"/>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97440284">
      <w:marLeft w:val="0"/>
      <w:marRight w:val="0"/>
      <w:marTop w:val="0"/>
      <w:marBottom w:val="0"/>
      <w:divBdr>
        <w:top w:val="none" w:sz="0" w:space="0" w:color="auto"/>
        <w:left w:val="none" w:sz="0" w:space="0" w:color="auto"/>
        <w:bottom w:val="none" w:sz="0" w:space="0" w:color="auto"/>
        <w:right w:val="none" w:sz="0" w:space="0" w:color="auto"/>
      </w:divBdr>
      <w:divsChild>
        <w:div w:id="397440282">
          <w:marLeft w:val="0"/>
          <w:marRight w:val="0"/>
          <w:marTop w:val="0"/>
          <w:marBottom w:val="0"/>
          <w:divBdr>
            <w:top w:val="none" w:sz="0" w:space="0" w:color="auto"/>
            <w:left w:val="none" w:sz="0" w:space="0" w:color="auto"/>
            <w:bottom w:val="none" w:sz="0" w:space="0" w:color="auto"/>
            <w:right w:val="none" w:sz="0" w:space="0" w:color="auto"/>
          </w:divBdr>
        </w:div>
        <w:div w:id="397440283">
          <w:marLeft w:val="0"/>
          <w:marRight w:val="0"/>
          <w:marTop w:val="0"/>
          <w:marBottom w:val="0"/>
          <w:divBdr>
            <w:top w:val="none" w:sz="0" w:space="0" w:color="auto"/>
            <w:left w:val="none" w:sz="0" w:space="0" w:color="auto"/>
            <w:bottom w:val="none" w:sz="0" w:space="0" w:color="auto"/>
            <w:right w:val="none" w:sz="0" w:space="0" w:color="auto"/>
          </w:divBdr>
        </w:div>
        <w:div w:id="397440285">
          <w:marLeft w:val="0"/>
          <w:marRight w:val="0"/>
          <w:marTop w:val="0"/>
          <w:marBottom w:val="0"/>
          <w:divBdr>
            <w:top w:val="none" w:sz="0" w:space="0" w:color="auto"/>
            <w:left w:val="none" w:sz="0" w:space="0" w:color="auto"/>
            <w:bottom w:val="none" w:sz="0" w:space="0" w:color="auto"/>
            <w:right w:val="none" w:sz="0" w:space="0" w:color="auto"/>
          </w:divBdr>
        </w:div>
        <w:div w:id="397440286">
          <w:marLeft w:val="0"/>
          <w:marRight w:val="0"/>
          <w:marTop w:val="0"/>
          <w:marBottom w:val="0"/>
          <w:divBdr>
            <w:top w:val="none" w:sz="0" w:space="0" w:color="auto"/>
            <w:left w:val="none" w:sz="0" w:space="0" w:color="auto"/>
            <w:bottom w:val="none" w:sz="0" w:space="0" w:color="auto"/>
            <w:right w:val="none" w:sz="0" w:space="0" w:color="auto"/>
          </w:divBdr>
        </w:div>
        <w:div w:id="397440287">
          <w:marLeft w:val="0"/>
          <w:marRight w:val="0"/>
          <w:marTop w:val="0"/>
          <w:marBottom w:val="0"/>
          <w:divBdr>
            <w:top w:val="none" w:sz="0" w:space="0" w:color="auto"/>
            <w:left w:val="none" w:sz="0" w:space="0" w:color="auto"/>
            <w:bottom w:val="none" w:sz="0" w:space="0" w:color="auto"/>
            <w:right w:val="none" w:sz="0" w:space="0" w:color="auto"/>
          </w:divBdr>
        </w:div>
        <w:div w:id="397440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882</Words>
  <Characters>4769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Analisado o exame no que se refere à ética e sem prejuízo de uma análise mais profunda, opino no sentido de ser possível contestar as questões 12 e 20 com muitas possibilidades de êxito</dc:title>
  <dc:subject/>
  <dc:creator>Rui Almeida</dc:creator>
  <cp:keywords/>
  <dc:description/>
  <cp:lastModifiedBy>Carla</cp:lastModifiedBy>
  <cp:revision>2</cp:revision>
  <cp:lastPrinted>2016-07-20T23:12:00Z</cp:lastPrinted>
  <dcterms:created xsi:type="dcterms:W3CDTF">2016-07-21T09:21:00Z</dcterms:created>
  <dcterms:modified xsi:type="dcterms:W3CDTF">2016-07-21T09:21:00Z</dcterms:modified>
</cp:coreProperties>
</file>