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167" w:rsidRPr="00BD3B4F" w:rsidRDefault="00324167" w:rsidP="00F26AB2">
      <w:pPr>
        <w:autoSpaceDE w:val="0"/>
        <w:autoSpaceDN w:val="0"/>
        <w:adjustRightInd w:val="0"/>
        <w:spacing w:line="240" w:lineRule="auto"/>
        <w:jc w:val="center"/>
        <w:rPr>
          <w:sz w:val="20"/>
          <w:szCs w:val="20"/>
        </w:rPr>
      </w:pPr>
    </w:p>
    <w:p w:rsidR="008362DD" w:rsidRPr="00BD3B4F" w:rsidRDefault="008362DD" w:rsidP="00F26AB2">
      <w:pPr>
        <w:autoSpaceDE w:val="0"/>
        <w:autoSpaceDN w:val="0"/>
        <w:adjustRightInd w:val="0"/>
        <w:spacing w:line="240" w:lineRule="auto"/>
        <w:jc w:val="center"/>
        <w:rPr>
          <w:sz w:val="20"/>
          <w:szCs w:val="20"/>
        </w:rPr>
      </w:pPr>
    </w:p>
    <w:bookmarkStart w:id="0" w:name="_MON_1546668569"/>
    <w:bookmarkEnd w:id="0"/>
    <w:p w:rsidR="008362DD" w:rsidRPr="00BD3B4F" w:rsidRDefault="00DE292B" w:rsidP="008362DD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BD3B4F">
        <w:rPr>
          <w:sz w:val="20"/>
          <w:szCs w:val="20"/>
        </w:rPr>
        <w:object w:dxaOrig="10000" w:dyaOrig="115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99.5pt;height:575.25pt" o:ole="">
            <v:imagedata r:id="rId9" o:title=""/>
          </v:shape>
          <o:OLEObject Type="Embed" ProgID="Excel.Sheet.12" ShapeID="_x0000_i1029" DrawAspect="Content" ObjectID="_1547043007" r:id="rId10"/>
        </w:object>
      </w:r>
    </w:p>
    <w:p w:rsidR="00707549" w:rsidRPr="00BD3B4F" w:rsidRDefault="00B5723C" w:rsidP="00B5723C">
      <w:pPr>
        <w:autoSpaceDE w:val="0"/>
        <w:autoSpaceDN w:val="0"/>
        <w:adjustRightInd w:val="0"/>
        <w:spacing w:line="240" w:lineRule="auto"/>
        <w:jc w:val="center"/>
        <w:rPr>
          <w:b/>
          <w:sz w:val="20"/>
          <w:szCs w:val="20"/>
        </w:rPr>
      </w:pPr>
      <w:r w:rsidRPr="00BD3B4F">
        <w:rPr>
          <w:b/>
          <w:sz w:val="20"/>
          <w:szCs w:val="20"/>
        </w:rPr>
        <w:t>INFORMAÇÃO ADICIONAL / COMPLEMENTAR</w:t>
      </w:r>
    </w:p>
    <w:p w:rsidR="00B5723C" w:rsidRPr="00BD3B4F" w:rsidRDefault="00B5723C" w:rsidP="008362DD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</w:p>
    <w:p w:rsidR="00B5723C" w:rsidRPr="006B70D1" w:rsidRDefault="00B5723C" w:rsidP="006B70D1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t>Não existem compromissos financeiros n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ã</w:t>
      </w:r>
      <w:r w:rsidRPr="006B70D1">
        <w:rPr>
          <w:rFonts w:ascii="Verdana" w:hAnsi="Verdana"/>
          <w:b w:val="0"/>
          <w:color w:val="auto"/>
          <w:sz w:val="20"/>
          <w:szCs w:val="20"/>
        </w:rPr>
        <w:t>o inclu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í</w:t>
      </w:r>
      <w:r w:rsidRPr="006B70D1">
        <w:rPr>
          <w:rFonts w:ascii="Verdana" w:hAnsi="Verdana"/>
          <w:b w:val="0"/>
          <w:color w:val="auto"/>
          <w:sz w:val="20"/>
          <w:szCs w:val="20"/>
        </w:rPr>
        <w:t>dos no balan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ç</w:t>
      </w:r>
      <w:r w:rsidRPr="006B70D1">
        <w:rPr>
          <w:rFonts w:ascii="Verdana" w:hAnsi="Verdana"/>
          <w:b w:val="0"/>
          <w:color w:val="auto"/>
          <w:sz w:val="20"/>
          <w:szCs w:val="20"/>
        </w:rPr>
        <w:t>o.</w:t>
      </w:r>
    </w:p>
    <w:p w:rsidR="00B5723C" w:rsidRPr="006B70D1" w:rsidRDefault="00B5723C" w:rsidP="006B70D1">
      <w:pPr>
        <w:pStyle w:val="PargrafodaLista"/>
        <w:autoSpaceDE w:val="0"/>
        <w:autoSpaceDN w:val="0"/>
        <w:adjustRightInd w:val="0"/>
        <w:ind w:left="0" w:firstLine="0"/>
        <w:rPr>
          <w:b w:val="0"/>
          <w:sz w:val="20"/>
          <w:szCs w:val="20"/>
        </w:rPr>
      </w:pPr>
    </w:p>
    <w:p w:rsidR="00B5723C" w:rsidRPr="006B70D1" w:rsidRDefault="00B5723C" w:rsidP="006B70D1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t>Não há garantias ou activos e passivos contingentes n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ã</w:t>
      </w:r>
      <w:r w:rsidRPr="006B70D1">
        <w:rPr>
          <w:rFonts w:ascii="Verdana" w:hAnsi="Verdana"/>
          <w:b w:val="0"/>
          <w:color w:val="auto"/>
          <w:sz w:val="20"/>
          <w:szCs w:val="20"/>
        </w:rPr>
        <w:t>o inclu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í</w:t>
      </w:r>
      <w:r w:rsidRPr="006B70D1">
        <w:rPr>
          <w:rFonts w:ascii="Verdana" w:hAnsi="Verdana"/>
          <w:b w:val="0"/>
          <w:color w:val="auto"/>
          <w:sz w:val="20"/>
          <w:szCs w:val="20"/>
        </w:rPr>
        <w:t>dos no balan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ç</w:t>
      </w:r>
      <w:r w:rsidRPr="006B70D1">
        <w:rPr>
          <w:rFonts w:ascii="Verdana" w:hAnsi="Verdana"/>
          <w:b w:val="0"/>
          <w:color w:val="auto"/>
          <w:sz w:val="20"/>
          <w:szCs w:val="20"/>
        </w:rPr>
        <w:t xml:space="preserve">o </w:t>
      </w:r>
    </w:p>
    <w:p w:rsidR="00B5723C" w:rsidRPr="006B70D1" w:rsidRDefault="00B5723C" w:rsidP="006B70D1">
      <w:pPr>
        <w:pStyle w:val="PargrafodaLista"/>
        <w:autoSpaceDE w:val="0"/>
        <w:autoSpaceDN w:val="0"/>
        <w:adjustRightInd w:val="0"/>
        <w:ind w:left="0" w:firstLine="0"/>
        <w:rPr>
          <w:b w:val="0"/>
          <w:sz w:val="20"/>
          <w:szCs w:val="20"/>
        </w:rPr>
      </w:pPr>
    </w:p>
    <w:p w:rsidR="00B5723C" w:rsidRPr="006B70D1" w:rsidRDefault="006F0AAE" w:rsidP="00935FA5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lastRenderedPageBreak/>
        <w:t>Não há</w:t>
      </w:r>
      <w:r w:rsidR="00B5723C" w:rsidRPr="006B70D1">
        <w:rPr>
          <w:rFonts w:ascii="Verdana" w:hAnsi="Verdana"/>
          <w:b w:val="0"/>
          <w:color w:val="auto"/>
          <w:sz w:val="20"/>
          <w:szCs w:val="20"/>
        </w:rPr>
        <w:t xml:space="preserve"> garantias reais prestadas.</w:t>
      </w:r>
      <w:bookmarkStart w:id="1" w:name="_GoBack"/>
      <w:bookmarkEnd w:id="1"/>
    </w:p>
    <w:p w:rsidR="00B5723C" w:rsidRPr="006B70D1" w:rsidRDefault="00B5723C" w:rsidP="00935FA5">
      <w:pPr>
        <w:pStyle w:val="PargrafodaLista"/>
        <w:ind w:left="0" w:firstLine="0"/>
        <w:rPr>
          <w:b w:val="0"/>
          <w:sz w:val="20"/>
          <w:szCs w:val="20"/>
        </w:rPr>
      </w:pPr>
    </w:p>
    <w:p w:rsidR="00B5723C" w:rsidRPr="006B70D1" w:rsidRDefault="006F0AAE" w:rsidP="00935FA5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t>Não há c</w:t>
      </w:r>
      <w:r w:rsidR="00B5723C" w:rsidRPr="006B70D1">
        <w:rPr>
          <w:rFonts w:ascii="Verdana" w:hAnsi="Verdana"/>
          <w:b w:val="0"/>
          <w:color w:val="auto"/>
          <w:sz w:val="20"/>
          <w:szCs w:val="20"/>
        </w:rPr>
        <w:t>ompromissos em mat</w:t>
      </w:r>
      <w:r w:rsidR="00B5723C" w:rsidRPr="006B70D1">
        <w:rPr>
          <w:rFonts w:ascii="Verdana" w:hAnsi="Verdana" w:cs="Verdana"/>
          <w:b w:val="0"/>
          <w:color w:val="auto"/>
          <w:sz w:val="20"/>
          <w:szCs w:val="20"/>
        </w:rPr>
        <w:t>é</w:t>
      </w:r>
      <w:r w:rsidR="00B5723C" w:rsidRPr="006B70D1">
        <w:rPr>
          <w:rFonts w:ascii="Verdana" w:hAnsi="Verdana"/>
          <w:b w:val="0"/>
          <w:color w:val="auto"/>
          <w:sz w:val="20"/>
          <w:szCs w:val="20"/>
        </w:rPr>
        <w:t>ria de pens</w:t>
      </w:r>
      <w:r w:rsidR="00B5723C" w:rsidRPr="006B70D1">
        <w:rPr>
          <w:rFonts w:ascii="Verdana" w:hAnsi="Verdana" w:cs="Verdana"/>
          <w:b w:val="0"/>
          <w:color w:val="auto"/>
          <w:sz w:val="20"/>
          <w:szCs w:val="20"/>
        </w:rPr>
        <w:t>õ</w:t>
      </w:r>
      <w:r w:rsidR="00B5723C" w:rsidRPr="006B70D1">
        <w:rPr>
          <w:rFonts w:ascii="Verdana" w:hAnsi="Verdana"/>
          <w:b w:val="0"/>
          <w:color w:val="auto"/>
          <w:sz w:val="20"/>
          <w:szCs w:val="20"/>
        </w:rPr>
        <w:t>es.</w:t>
      </w:r>
    </w:p>
    <w:p w:rsidR="00B5723C" w:rsidRPr="006B70D1" w:rsidRDefault="00B5723C" w:rsidP="00935FA5">
      <w:pPr>
        <w:pStyle w:val="PargrafodaLista"/>
        <w:ind w:left="0" w:firstLine="0"/>
        <w:rPr>
          <w:b w:val="0"/>
          <w:sz w:val="20"/>
          <w:szCs w:val="20"/>
        </w:rPr>
      </w:pPr>
    </w:p>
    <w:p w:rsidR="00B5723C" w:rsidRPr="006B70D1" w:rsidRDefault="006F0AAE" w:rsidP="00935FA5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t>Não há c</w:t>
      </w:r>
      <w:r w:rsidR="00B5723C" w:rsidRPr="006B70D1">
        <w:rPr>
          <w:rFonts w:ascii="Verdana" w:hAnsi="Verdana"/>
          <w:b w:val="0"/>
          <w:color w:val="auto"/>
          <w:sz w:val="20"/>
          <w:szCs w:val="20"/>
        </w:rPr>
        <w:t>ompromissos face a empresas coligadas ou associadas.</w:t>
      </w:r>
    </w:p>
    <w:p w:rsidR="00B5723C" w:rsidRPr="006B70D1" w:rsidRDefault="00B5723C" w:rsidP="00935FA5">
      <w:pPr>
        <w:pStyle w:val="PargrafodaLista"/>
        <w:ind w:left="0" w:firstLine="0"/>
        <w:rPr>
          <w:b w:val="0"/>
          <w:sz w:val="20"/>
          <w:szCs w:val="20"/>
        </w:rPr>
      </w:pPr>
    </w:p>
    <w:p w:rsidR="006F0AAE" w:rsidRPr="006B70D1" w:rsidRDefault="00B5723C" w:rsidP="00935FA5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t>Montante dos adiantamentos e cr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é</w:t>
      </w:r>
      <w:r w:rsidRPr="006B70D1">
        <w:rPr>
          <w:rFonts w:ascii="Verdana" w:hAnsi="Verdana"/>
          <w:b w:val="0"/>
          <w:color w:val="auto"/>
          <w:sz w:val="20"/>
          <w:szCs w:val="20"/>
        </w:rPr>
        <w:t xml:space="preserve">ditos concedidos aos membros dos 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ó</w:t>
      </w:r>
      <w:r w:rsidRPr="006B70D1">
        <w:rPr>
          <w:rFonts w:ascii="Verdana" w:hAnsi="Verdana"/>
          <w:b w:val="0"/>
          <w:color w:val="auto"/>
          <w:sz w:val="20"/>
          <w:szCs w:val="20"/>
        </w:rPr>
        <w:t>rg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ã</w:t>
      </w:r>
      <w:r w:rsidRPr="006B70D1">
        <w:rPr>
          <w:rFonts w:ascii="Verdana" w:hAnsi="Verdana"/>
          <w:b w:val="0"/>
          <w:color w:val="auto"/>
          <w:sz w:val="20"/>
          <w:szCs w:val="20"/>
        </w:rPr>
        <w:t>os de administração, de direcção ou de supervisão, com indicação de:</w:t>
      </w:r>
    </w:p>
    <w:p w:rsidR="00BD3B4F" w:rsidRPr="006B70D1" w:rsidRDefault="00BD3B4F" w:rsidP="00935FA5">
      <w:pPr>
        <w:spacing w:line="240" w:lineRule="auto"/>
        <w:jc w:val="both"/>
        <w:rPr>
          <w:sz w:val="20"/>
          <w:szCs w:val="20"/>
        </w:rPr>
      </w:pPr>
    </w:p>
    <w:p w:rsidR="006F0AAE" w:rsidRPr="006B70D1" w:rsidRDefault="00B5723C" w:rsidP="00935FA5">
      <w:pPr>
        <w:pStyle w:val="Cabealho2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t>Taxas de juro e principais condi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çõ</w:t>
      </w:r>
      <w:r w:rsidRPr="006B70D1">
        <w:rPr>
          <w:rFonts w:ascii="Verdana" w:hAnsi="Verdana"/>
          <w:b w:val="0"/>
          <w:color w:val="auto"/>
          <w:sz w:val="20"/>
          <w:szCs w:val="20"/>
        </w:rPr>
        <w:t>es.</w:t>
      </w:r>
    </w:p>
    <w:p w:rsidR="00BD3B4F" w:rsidRPr="006B70D1" w:rsidRDefault="00BD3B4F" w:rsidP="00935FA5">
      <w:pPr>
        <w:spacing w:line="240" w:lineRule="auto"/>
        <w:jc w:val="both"/>
        <w:rPr>
          <w:sz w:val="20"/>
          <w:szCs w:val="20"/>
        </w:rPr>
      </w:pPr>
    </w:p>
    <w:p w:rsidR="006F0AAE" w:rsidRPr="006B70D1" w:rsidRDefault="00B5723C" w:rsidP="00935FA5">
      <w:pPr>
        <w:pStyle w:val="Cabealho2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t>Montantes eventualmente reembolsados, amo</w:t>
      </w:r>
      <w:r w:rsidR="006F0AAE" w:rsidRPr="006B70D1">
        <w:rPr>
          <w:rFonts w:ascii="Verdana" w:hAnsi="Verdana"/>
          <w:b w:val="0"/>
          <w:color w:val="auto"/>
          <w:sz w:val="20"/>
          <w:szCs w:val="20"/>
        </w:rPr>
        <w:t>rtizados ou objecto de renúncia.</w:t>
      </w:r>
    </w:p>
    <w:p w:rsidR="00BD3B4F" w:rsidRPr="006B70D1" w:rsidRDefault="00BD3B4F" w:rsidP="00935FA5">
      <w:pPr>
        <w:spacing w:line="240" w:lineRule="auto"/>
        <w:jc w:val="both"/>
        <w:rPr>
          <w:sz w:val="20"/>
          <w:szCs w:val="20"/>
        </w:rPr>
      </w:pPr>
    </w:p>
    <w:p w:rsidR="006F0AAE" w:rsidRPr="006B70D1" w:rsidRDefault="006F0AAE" w:rsidP="00935FA5">
      <w:pPr>
        <w:pStyle w:val="Cabealho2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t>Compromissos assumidos em seu nome a t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í</w:t>
      </w:r>
      <w:r w:rsidRPr="006B70D1">
        <w:rPr>
          <w:rFonts w:ascii="Verdana" w:hAnsi="Verdana"/>
          <w:b w:val="0"/>
          <w:color w:val="auto"/>
          <w:sz w:val="20"/>
          <w:szCs w:val="20"/>
        </w:rPr>
        <w:t>tulo de garantias de qualquer natureza, com indicação do montante global para cada categoria.</w:t>
      </w:r>
    </w:p>
    <w:p w:rsidR="00BD3B4F" w:rsidRPr="006B70D1" w:rsidRDefault="00BD3B4F" w:rsidP="00935FA5">
      <w:pPr>
        <w:spacing w:line="240" w:lineRule="auto"/>
        <w:jc w:val="both"/>
        <w:rPr>
          <w:sz w:val="20"/>
          <w:szCs w:val="20"/>
        </w:rPr>
      </w:pPr>
    </w:p>
    <w:p w:rsidR="006F0AAE" w:rsidRPr="006B70D1" w:rsidRDefault="00935FA5" w:rsidP="00935FA5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>
        <w:rPr>
          <w:rFonts w:ascii="Verdana" w:hAnsi="Verdana"/>
          <w:b w:val="0"/>
          <w:color w:val="auto"/>
          <w:sz w:val="20"/>
          <w:szCs w:val="20"/>
        </w:rPr>
        <w:t>Não foram adquiridas ac</w:t>
      </w:r>
      <w:r w:rsidRPr="006B70D1">
        <w:rPr>
          <w:rFonts w:ascii="Verdana" w:hAnsi="Verdana"/>
          <w:b w:val="0"/>
          <w:color w:val="auto"/>
          <w:sz w:val="20"/>
          <w:szCs w:val="20"/>
        </w:rPr>
        <w:t>ções</w:t>
      </w:r>
      <w:r>
        <w:rPr>
          <w:rFonts w:ascii="Verdana" w:hAnsi="Verdana"/>
          <w:b w:val="0"/>
          <w:color w:val="auto"/>
          <w:sz w:val="20"/>
          <w:szCs w:val="20"/>
        </w:rPr>
        <w:t xml:space="preserve"> ou </w:t>
      </w:r>
      <w:r w:rsidRPr="006B70D1">
        <w:rPr>
          <w:rFonts w:ascii="Verdana" w:hAnsi="Verdana"/>
          <w:b w:val="0"/>
          <w:color w:val="auto"/>
          <w:sz w:val="20"/>
          <w:szCs w:val="20"/>
        </w:rPr>
        <w:t>quotas próprias adquiridas quer directamente, quer por intermédio de pessoa actuando em nome próprio mas por conta da entidade</w:t>
      </w:r>
      <w:r>
        <w:rPr>
          <w:rFonts w:ascii="Verdana" w:hAnsi="Verdana"/>
          <w:b w:val="0"/>
          <w:color w:val="auto"/>
          <w:sz w:val="20"/>
          <w:szCs w:val="20"/>
        </w:rPr>
        <w:t xml:space="preserve">. // </w:t>
      </w:r>
      <w:r w:rsidR="006F0AAE" w:rsidRPr="006B70D1">
        <w:rPr>
          <w:rFonts w:ascii="Verdana" w:hAnsi="Verdana"/>
          <w:b w:val="0"/>
          <w:color w:val="auto"/>
          <w:sz w:val="20"/>
          <w:szCs w:val="20"/>
        </w:rPr>
        <w:t>A</w:t>
      </w:r>
      <w:r>
        <w:rPr>
          <w:rFonts w:ascii="Verdana" w:hAnsi="Verdana"/>
          <w:b w:val="0"/>
          <w:color w:val="auto"/>
          <w:sz w:val="20"/>
          <w:szCs w:val="20"/>
        </w:rPr>
        <w:t>c</w:t>
      </w:r>
      <w:r w:rsidR="006F0AAE" w:rsidRPr="006B70D1">
        <w:rPr>
          <w:rFonts w:ascii="Verdana" w:hAnsi="Verdana"/>
          <w:b w:val="0"/>
          <w:color w:val="auto"/>
          <w:sz w:val="20"/>
          <w:szCs w:val="20"/>
        </w:rPr>
        <w:t>ções</w:t>
      </w:r>
      <w:r>
        <w:rPr>
          <w:rFonts w:ascii="Verdana" w:hAnsi="Verdana"/>
          <w:b w:val="0"/>
          <w:color w:val="auto"/>
          <w:sz w:val="20"/>
          <w:szCs w:val="20"/>
        </w:rPr>
        <w:t xml:space="preserve"> ou </w:t>
      </w:r>
      <w:r w:rsidR="006F0AAE" w:rsidRPr="006B70D1">
        <w:rPr>
          <w:rFonts w:ascii="Verdana" w:hAnsi="Verdana"/>
          <w:b w:val="0"/>
          <w:color w:val="auto"/>
          <w:sz w:val="20"/>
          <w:szCs w:val="20"/>
        </w:rPr>
        <w:t>quotas próprias adquiridas quer directamente, quer por intermédio de pessoa actuando em nome próprio mas por conta da entidade:</w:t>
      </w:r>
    </w:p>
    <w:p w:rsidR="00BD3B4F" w:rsidRPr="006B70D1" w:rsidRDefault="00BD3B4F" w:rsidP="00935FA5">
      <w:pPr>
        <w:spacing w:line="240" w:lineRule="auto"/>
        <w:jc w:val="both"/>
        <w:rPr>
          <w:sz w:val="20"/>
          <w:szCs w:val="20"/>
        </w:rPr>
      </w:pPr>
    </w:p>
    <w:p w:rsidR="006F0AAE" w:rsidRPr="006B70D1" w:rsidRDefault="006F0AAE" w:rsidP="00935FA5">
      <w:pPr>
        <w:pStyle w:val="Cabealho2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t>Motivos das aquisi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çõ</w:t>
      </w:r>
      <w:r w:rsidRPr="006B70D1">
        <w:rPr>
          <w:rFonts w:ascii="Verdana" w:hAnsi="Verdana"/>
          <w:b w:val="0"/>
          <w:color w:val="auto"/>
          <w:sz w:val="20"/>
          <w:szCs w:val="20"/>
        </w:rPr>
        <w:t>es efectuadas durante o per</w:t>
      </w:r>
      <w:r w:rsidRPr="006B70D1">
        <w:rPr>
          <w:rFonts w:ascii="Verdana" w:hAnsi="Verdana" w:cs="Verdana"/>
          <w:b w:val="0"/>
          <w:color w:val="auto"/>
          <w:sz w:val="20"/>
          <w:szCs w:val="20"/>
        </w:rPr>
        <w:t>í</w:t>
      </w:r>
      <w:r w:rsidRPr="006B70D1">
        <w:rPr>
          <w:rFonts w:ascii="Verdana" w:hAnsi="Verdana"/>
          <w:b w:val="0"/>
          <w:color w:val="auto"/>
          <w:sz w:val="20"/>
          <w:szCs w:val="20"/>
        </w:rPr>
        <w:t>odo.</w:t>
      </w:r>
    </w:p>
    <w:p w:rsidR="00BD3B4F" w:rsidRPr="006B70D1" w:rsidRDefault="00BD3B4F" w:rsidP="00935FA5">
      <w:pPr>
        <w:spacing w:line="240" w:lineRule="auto"/>
        <w:jc w:val="both"/>
        <w:rPr>
          <w:sz w:val="20"/>
          <w:szCs w:val="20"/>
        </w:rPr>
      </w:pPr>
    </w:p>
    <w:p w:rsidR="006F0AAE" w:rsidRPr="006B70D1" w:rsidRDefault="006F0AAE" w:rsidP="00935FA5">
      <w:pPr>
        <w:pStyle w:val="Cabealho2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t>Número e valor nomina</w:t>
      </w:r>
      <w:r w:rsidR="00935FA5">
        <w:rPr>
          <w:rFonts w:ascii="Verdana" w:hAnsi="Verdana"/>
          <w:b w:val="0"/>
          <w:color w:val="auto"/>
          <w:sz w:val="20"/>
          <w:szCs w:val="20"/>
        </w:rPr>
        <w:t>l ou, na falta de valor nominal</w:t>
      </w:r>
      <w:r w:rsidRPr="006B70D1">
        <w:rPr>
          <w:rFonts w:ascii="Verdana" w:hAnsi="Verdana"/>
          <w:b w:val="0"/>
          <w:color w:val="auto"/>
          <w:sz w:val="20"/>
          <w:szCs w:val="20"/>
        </w:rPr>
        <w:t xml:space="preserve"> o valor contabilístico das acções</w:t>
      </w:r>
      <w:r w:rsidR="00935FA5">
        <w:rPr>
          <w:rFonts w:ascii="Verdana" w:hAnsi="Verdana"/>
          <w:b w:val="0"/>
          <w:color w:val="auto"/>
          <w:sz w:val="20"/>
          <w:szCs w:val="20"/>
        </w:rPr>
        <w:t xml:space="preserve"> ou </w:t>
      </w:r>
      <w:r w:rsidRPr="006B70D1">
        <w:rPr>
          <w:rFonts w:ascii="Verdana" w:hAnsi="Verdana"/>
          <w:b w:val="0"/>
          <w:color w:val="auto"/>
          <w:sz w:val="20"/>
          <w:szCs w:val="20"/>
        </w:rPr>
        <w:t>quotas adquiridas e alienadas durante o período, bem como a fracção do capital subscrito que elas representam.</w:t>
      </w:r>
    </w:p>
    <w:p w:rsidR="00BD3B4F" w:rsidRPr="006B70D1" w:rsidRDefault="00BD3B4F" w:rsidP="00935FA5">
      <w:pPr>
        <w:spacing w:line="240" w:lineRule="auto"/>
        <w:jc w:val="both"/>
        <w:rPr>
          <w:sz w:val="20"/>
          <w:szCs w:val="20"/>
        </w:rPr>
      </w:pPr>
    </w:p>
    <w:p w:rsidR="00BD3B4F" w:rsidRPr="006B70D1" w:rsidRDefault="006F0AAE" w:rsidP="00935FA5">
      <w:pPr>
        <w:pStyle w:val="Cabealho2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t>Contravalor das acções</w:t>
      </w:r>
      <w:r w:rsidR="00935FA5">
        <w:rPr>
          <w:rFonts w:ascii="Verdana" w:hAnsi="Verdana"/>
          <w:b w:val="0"/>
          <w:color w:val="auto"/>
          <w:sz w:val="20"/>
          <w:szCs w:val="20"/>
        </w:rPr>
        <w:t xml:space="preserve"> ou </w:t>
      </w:r>
      <w:r w:rsidRPr="006B70D1">
        <w:rPr>
          <w:rFonts w:ascii="Verdana" w:hAnsi="Verdana"/>
          <w:b w:val="0"/>
          <w:color w:val="auto"/>
          <w:sz w:val="20"/>
          <w:szCs w:val="20"/>
        </w:rPr>
        <w:t>quotas, no caso de aquisições ou alienação a título oneroso.</w:t>
      </w:r>
    </w:p>
    <w:p w:rsidR="00BD3B4F" w:rsidRPr="006B70D1" w:rsidRDefault="00BD3B4F" w:rsidP="00935FA5">
      <w:pPr>
        <w:pStyle w:val="Cabealho2"/>
        <w:numPr>
          <w:ilvl w:val="0"/>
          <w:numId w:val="0"/>
        </w:numPr>
        <w:spacing w:before="0" w:line="240" w:lineRule="auto"/>
        <w:jc w:val="both"/>
        <w:rPr>
          <w:rFonts w:ascii="Verdana" w:hAnsi="Verdana"/>
          <w:b w:val="0"/>
          <w:color w:val="auto"/>
          <w:sz w:val="20"/>
          <w:szCs w:val="20"/>
        </w:rPr>
      </w:pPr>
    </w:p>
    <w:p w:rsidR="006B70D1" w:rsidRPr="006B70D1" w:rsidRDefault="006F0AAE" w:rsidP="00935FA5">
      <w:pPr>
        <w:pStyle w:val="Cabealho2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t xml:space="preserve">Número e o valor nominal ou, na falta de valor nominal o valor contabilístico do conjunto das </w:t>
      </w:r>
      <w:r w:rsidR="00BD3B4F" w:rsidRPr="006B70D1">
        <w:rPr>
          <w:rFonts w:ascii="Verdana" w:hAnsi="Verdana"/>
          <w:b w:val="0"/>
          <w:color w:val="auto"/>
          <w:sz w:val="20"/>
          <w:szCs w:val="20"/>
        </w:rPr>
        <w:t>acções</w:t>
      </w:r>
      <w:r w:rsidR="00935FA5">
        <w:rPr>
          <w:rFonts w:ascii="Verdana" w:hAnsi="Verdana"/>
          <w:b w:val="0"/>
          <w:color w:val="auto"/>
          <w:sz w:val="20"/>
          <w:szCs w:val="20"/>
        </w:rPr>
        <w:t xml:space="preserve"> ou </w:t>
      </w:r>
      <w:r w:rsidRPr="006B70D1">
        <w:rPr>
          <w:rFonts w:ascii="Verdana" w:hAnsi="Verdana"/>
          <w:b w:val="0"/>
          <w:color w:val="auto"/>
          <w:sz w:val="20"/>
          <w:szCs w:val="20"/>
        </w:rPr>
        <w:t xml:space="preserve">quotas adquiridas e detidas em carteira, bem como a </w:t>
      </w:r>
      <w:r w:rsidR="00BD3B4F" w:rsidRPr="006B70D1">
        <w:rPr>
          <w:rFonts w:ascii="Verdana" w:hAnsi="Verdana"/>
          <w:b w:val="0"/>
          <w:color w:val="auto"/>
          <w:sz w:val="20"/>
          <w:szCs w:val="20"/>
        </w:rPr>
        <w:t>fracção</w:t>
      </w:r>
      <w:r w:rsidRPr="006B70D1">
        <w:rPr>
          <w:rFonts w:ascii="Verdana" w:hAnsi="Verdana"/>
          <w:b w:val="0"/>
          <w:color w:val="auto"/>
          <w:sz w:val="20"/>
          <w:szCs w:val="20"/>
        </w:rPr>
        <w:t xml:space="preserve"> do capital subscrito que elas representam.</w:t>
      </w:r>
    </w:p>
    <w:p w:rsidR="006B70D1" w:rsidRPr="006B70D1" w:rsidRDefault="006B70D1" w:rsidP="00935FA5">
      <w:pPr>
        <w:pStyle w:val="Cabealho2"/>
        <w:numPr>
          <w:ilvl w:val="0"/>
          <w:numId w:val="0"/>
        </w:numPr>
        <w:spacing w:before="0" w:line="240" w:lineRule="auto"/>
        <w:jc w:val="both"/>
        <w:rPr>
          <w:rFonts w:ascii="Verdana" w:hAnsi="Verdana"/>
          <w:b w:val="0"/>
          <w:color w:val="auto"/>
          <w:sz w:val="20"/>
          <w:szCs w:val="20"/>
        </w:rPr>
      </w:pPr>
    </w:p>
    <w:p w:rsidR="00935FA5" w:rsidRDefault="00935FA5" w:rsidP="00935FA5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>
        <w:rPr>
          <w:rFonts w:ascii="Verdana" w:hAnsi="Verdana"/>
          <w:b w:val="0"/>
          <w:color w:val="auto"/>
          <w:sz w:val="20"/>
          <w:szCs w:val="20"/>
        </w:rPr>
        <w:t>Impostos em mora:</w:t>
      </w:r>
    </w:p>
    <w:bookmarkStart w:id="2" w:name="_MON_1490274021"/>
    <w:bookmarkEnd w:id="2"/>
    <w:p w:rsidR="006B70D1" w:rsidRPr="006B70D1" w:rsidRDefault="006B70D1" w:rsidP="00935FA5">
      <w:pPr>
        <w:pStyle w:val="Cabealho1"/>
        <w:numPr>
          <w:ilvl w:val="0"/>
          <w:numId w:val="0"/>
        </w:numPr>
        <w:spacing w:before="0" w:line="240" w:lineRule="auto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6B70D1">
        <w:rPr>
          <w:rFonts w:ascii="Verdana" w:hAnsi="Verdana"/>
          <w:b w:val="0"/>
          <w:color w:val="auto"/>
          <w:sz w:val="20"/>
          <w:szCs w:val="20"/>
        </w:rPr>
        <w:object w:dxaOrig="8859" w:dyaOrig="2135">
          <v:shape id="_x0000_i1026" type="#_x0000_t75" style="width:416.25pt;height:111pt" o:ole="">
            <v:imagedata r:id="rId11" o:title=""/>
            <o:lock v:ext="edit" aspectratio="f"/>
          </v:shape>
          <o:OLEObject Type="Embed" ProgID="Excel.Sheet.12" ShapeID="_x0000_i1026" DrawAspect="Content" ObjectID="_1547043008" r:id="rId12"/>
        </w:object>
      </w:r>
    </w:p>
    <w:p w:rsidR="00BD3B4F" w:rsidRPr="00BD3B4F" w:rsidRDefault="00BD3B4F" w:rsidP="00BD3B4F">
      <w:pPr>
        <w:rPr>
          <w:sz w:val="20"/>
          <w:szCs w:val="20"/>
        </w:rPr>
      </w:pPr>
    </w:p>
    <w:p w:rsidR="00BD3B4F" w:rsidRPr="00BD3B4F" w:rsidRDefault="00BD3B4F" w:rsidP="00BD3B4F">
      <w:pPr>
        <w:rPr>
          <w:sz w:val="20"/>
          <w:szCs w:val="20"/>
        </w:rPr>
      </w:pPr>
      <w:r w:rsidRPr="00BD3B4F">
        <w:rPr>
          <w:sz w:val="20"/>
          <w:szCs w:val="20"/>
        </w:rPr>
        <w:t>Localidade, 15 de Fevereiro de 2017</w:t>
      </w:r>
    </w:p>
    <w:p w:rsidR="008362DD" w:rsidRPr="00BD3B4F" w:rsidRDefault="008362DD" w:rsidP="00F26AB2">
      <w:pPr>
        <w:autoSpaceDE w:val="0"/>
        <w:autoSpaceDN w:val="0"/>
        <w:adjustRightInd w:val="0"/>
        <w:spacing w:line="240" w:lineRule="auto"/>
        <w:jc w:val="center"/>
        <w:rPr>
          <w:sz w:val="20"/>
          <w:szCs w:val="20"/>
        </w:rPr>
      </w:pPr>
    </w:p>
    <w:p w:rsidR="00324167" w:rsidRPr="00BD3B4F" w:rsidRDefault="00324167" w:rsidP="00F26AB2">
      <w:pPr>
        <w:autoSpaceDE w:val="0"/>
        <w:autoSpaceDN w:val="0"/>
        <w:adjustRightInd w:val="0"/>
        <w:spacing w:line="240" w:lineRule="auto"/>
        <w:jc w:val="center"/>
        <w:rPr>
          <w:sz w:val="20"/>
          <w:szCs w:val="20"/>
        </w:rPr>
      </w:pPr>
      <w:r w:rsidRPr="00BD3B4F">
        <w:rPr>
          <w:sz w:val="20"/>
          <w:szCs w:val="20"/>
        </w:rPr>
        <w:t>A Administração</w:t>
      </w:r>
      <w:r w:rsidR="00BD3B4F">
        <w:rPr>
          <w:sz w:val="20"/>
          <w:szCs w:val="20"/>
        </w:rPr>
        <w:t xml:space="preserve"> / A G</w:t>
      </w:r>
      <w:r w:rsidR="00B5723C" w:rsidRPr="00BD3B4F">
        <w:rPr>
          <w:sz w:val="20"/>
          <w:szCs w:val="20"/>
        </w:rPr>
        <w:t>erência</w:t>
      </w:r>
      <w:r w:rsidRPr="00BD3B4F">
        <w:rPr>
          <w:sz w:val="20"/>
          <w:szCs w:val="20"/>
        </w:rPr>
        <w:tab/>
      </w:r>
      <w:r w:rsidRPr="00BD3B4F">
        <w:rPr>
          <w:sz w:val="20"/>
          <w:szCs w:val="20"/>
        </w:rPr>
        <w:tab/>
      </w:r>
      <w:r w:rsidR="00BD3B4F">
        <w:rPr>
          <w:sz w:val="20"/>
          <w:szCs w:val="20"/>
        </w:rPr>
        <w:tab/>
      </w:r>
      <w:r w:rsidRPr="00BD3B4F">
        <w:rPr>
          <w:sz w:val="20"/>
          <w:szCs w:val="20"/>
        </w:rPr>
        <w:tab/>
      </w:r>
      <w:r w:rsidRPr="00BD3B4F">
        <w:rPr>
          <w:sz w:val="20"/>
          <w:szCs w:val="20"/>
        </w:rPr>
        <w:tab/>
      </w:r>
      <w:r w:rsidRPr="00BD3B4F">
        <w:rPr>
          <w:sz w:val="20"/>
          <w:szCs w:val="20"/>
        </w:rPr>
        <w:tab/>
        <w:t>O Contabilista Certificado</w:t>
      </w:r>
    </w:p>
    <w:sectPr w:rsidR="00324167" w:rsidRPr="00BD3B4F" w:rsidSect="007D0F53">
      <w:headerReference w:type="default" r:id="rId13"/>
      <w:footerReference w:type="defaul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799" w:rsidRDefault="00F67799" w:rsidP="007D0F53">
      <w:pPr>
        <w:spacing w:line="240" w:lineRule="auto"/>
      </w:pPr>
      <w:r>
        <w:separator/>
      </w:r>
    </w:p>
  </w:endnote>
  <w:endnote w:type="continuationSeparator" w:id="0">
    <w:p w:rsidR="00F67799" w:rsidRDefault="00F67799" w:rsidP="007D0F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Italic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34D" w:rsidRDefault="00A7534D">
    <w:pPr>
      <w:pStyle w:val="Rodap"/>
      <w:pBdr>
        <w:bottom w:val="single" w:sz="12" w:space="1" w:color="auto"/>
      </w:pBdr>
    </w:pPr>
  </w:p>
  <w:p w:rsidR="00A7534D" w:rsidRPr="00F54C39" w:rsidRDefault="00A7534D" w:rsidP="00F54C39">
    <w:pPr>
      <w:pStyle w:val="Rodap"/>
      <w:jc w:val="center"/>
      <w:rPr>
        <w:sz w:val="16"/>
        <w:szCs w:val="16"/>
      </w:rPr>
    </w:pPr>
    <w:r w:rsidRPr="00F54C39">
      <w:rPr>
        <w:sz w:val="16"/>
        <w:szCs w:val="16"/>
      </w:rPr>
      <w:t xml:space="preserve">Página </w:t>
    </w:r>
    <w:r w:rsidRPr="00F54C39">
      <w:rPr>
        <w:sz w:val="16"/>
        <w:szCs w:val="16"/>
      </w:rPr>
      <w:fldChar w:fldCharType="begin"/>
    </w:r>
    <w:r w:rsidRPr="00F54C39">
      <w:rPr>
        <w:sz w:val="16"/>
        <w:szCs w:val="16"/>
      </w:rPr>
      <w:instrText>PAGE  \* Arabic  \* MERGEFORMAT</w:instrText>
    </w:r>
    <w:r w:rsidRPr="00F54C39">
      <w:rPr>
        <w:sz w:val="16"/>
        <w:szCs w:val="16"/>
      </w:rPr>
      <w:fldChar w:fldCharType="separate"/>
    </w:r>
    <w:r w:rsidR="00DE292B">
      <w:rPr>
        <w:noProof/>
        <w:sz w:val="16"/>
        <w:szCs w:val="16"/>
      </w:rPr>
      <w:t>1</w:t>
    </w:r>
    <w:r w:rsidRPr="00F54C39">
      <w:rPr>
        <w:sz w:val="16"/>
        <w:szCs w:val="16"/>
      </w:rPr>
      <w:fldChar w:fldCharType="end"/>
    </w:r>
    <w:r w:rsidRPr="00F54C39">
      <w:rPr>
        <w:sz w:val="16"/>
        <w:szCs w:val="16"/>
      </w:rPr>
      <w:t xml:space="preserve"> de </w:t>
    </w:r>
    <w:r w:rsidRPr="00F54C39">
      <w:rPr>
        <w:sz w:val="16"/>
        <w:szCs w:val="16"/>
      </w:rPr>
      <w:fldChar w:fldCharType="begin"/>
    </w:r>
    <w:r w:rsidRPr="00F54C39">
      <w:rPr>
        <w:sz w:val="16"/>
        <w:szCs w:val="16"/>
      </w:rPr>
      <w:instrText>NUMPAGES  \* Arabic  \* MERGEFORMAT</w:instrText>
    </w:r>
    <w:r w:rsidRPr="00F54C39">
      <w:rPr>
        <w:sz w:val="16"/>
        <w:szCs w:val="16"/>
      </w:rPr>
      <w:fldChar w:fldCharType="separate"/>
    </w:r>
    <w:r w:rsidR="00DE292B">
      <w:rPr>
        <w:noProof/>
        <w:sz w:val="16"/>
        <w:szCs w:val="16"/>
      </w:rPr>
      <w:t>2</w:t>
    </w:r>
    <w:r w:rsidRPr="00F54C39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799" w:rsidRDefault="00F67799" w:rsidP="007D0F53">
      <w:pPr>
        <w:spacing w:line="240" w:lineRule="auto"/>
      </w:pPr>
      <w:r>
        <w:separator/>
      </w:r>
    </w:p>
  </w:footnote>
  <w:footnote w:type="continuationSeparator" w:id="0">
    <w:p w:rsidR="00F67799" w:rsidRDefault="00F67799" w:rsidP="007D0F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34D" w:rsidRPr="001C43E5" w:rsidRDefault="00A7534D" w:rsidP="001C43E5">
    <w:pPr>
      <w:pStyle w:val="Cabealho"/>
      <w:jc w:val="center"/>
      <w:rPr>
        <w:b/>
        <w:sz w:val="48"/>
        <w:szCs w:val="48"/>
        <w:u w:val="single"/>
      </w:rPr>
    </w:pPr>
    <w:r w:rsidRPr="001C43E5">
      <w:rPr>
        <w:b/>
        <w:sz w:val="48"/>
        <w:szCs w:val="48"/>
        <w:u w:val="single"/>
      </w:rPr>
      <w:t>Empresa &amp; Empresa, Lda</w:t>
    </w:r>
  </w:p>
  <w:p w:rsidR="00A7534D" w:rsidRDefault="00845A55" w:rsidP="001C43E5">
    <w:pPr>
      <w:pStyle w:val="Cabealho"/>
      <w:jc w:val="center"/>
      <w:rPr>
        <w:b/>
        <w:sz w:val="32"/>
        <w:szCs w:val="32"/>
      </w:rPr>
    </w:pPr>
    <w:r>
      <w:rPr>
        <w:b/>
        <w:sz w:val="32"/>
        <w:szCs w:val="32"/>
      </w:rPr>
      <w:t>Balanço</w:t>
    </w:r>
    <w:r w:rsidR="00A7534D" w:rsidRPr="001C43E5">
      <w:rPr>
        <w:b/>
        <w:sz w:val="32"/>
        <w:szCs w:val="32"/>
      </w:rPr>
      <w:t xml:space="preserve"> </w:t>
    </w:r>
    <w:r w:rsidR="00935FA5">
      <w:rPr>
        <w:b/>
        <w:sz w:val="32"/>
        <w:szCs w:val="32"/>
      </w:rPr>
      <w:t xml:space="preserve">em 31 de Dezembro </w:t>
    </w:r>
    <w:r w:rsidR="00A7534D" w:rsidRPr="001C43E5">
      <w:rPr>
        <w:b/>
        <w:sz w:val="32"/>
        <w:szCs w:val="32"/>
      </w:rPr>
      <w:t>de 2016</w:t>
    </w:r>
  </w:p>
  <w:p w:rsidR="00A7534D" w:rsidRPr="001C43E5" w:rsidRDefault="00A7534D" w:rsidP="001C43E5">
    <w:pPr>
      <w:pStyle w:val="Cabealho"/>
      <w:jc w:val="center"/>
      <w:rPr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3AB5"/>
    <w:multiLevelType w:val="hybridMultilevel"/>
    <w:tmpl w:val="C4B291EE"/>
    <w:lvl w:ilvl="0" w:tplc="FD6A8F94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F07DE"/>
    <w:multiLevelType w:val="multilevel"/>
    <w:tmpl w:val="FD38E7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4921066"/>
    <w:multiLevelType w:val="hybridMultilevel"/>
    <w:tmpl w:val="5F3C0A6A"/>
    <w:lvl w:ilvl="0" w:tplc="E118EB88">
      <w:start w:val="1"/>
      <w:numFmt w:val="lowerRoman"/>
      <w:lvlText w:val="%1)"/>
      <w:lvlJc w:val="left"/>
      <w:pPr>
        <w:ind w:left="1440" w:hanging="72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9A5411"/>
    <w:multiLevelType w:val="multilevel"/>
    <w:tmpl w:val="5E14A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983067A"/>
    <w:multiLevelType w:val="hybridMultilevel"/>
    <w:tmpl w:val="691AAB8C"/>
    <w:lvl w:ilvl="0" w:tplc="CFF8D7C6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F6186"/>
    <w:multiLevelType w:val="hybridMultilevel"/>
    <w:tmpl w:val="51ACC0C4"/>
    <w:lvl w:ilvl="0" w:tplc="E348F902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A506D"/>
    <w:multiLevelType w:val="hybridMultilevel"/>
    <w:tmpl w:val="0C987860"/>
    <w:lvl w:ilvl="0" w:tplc="9E8CEDEC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FE0A7B"/>
    <w:multiLevelType w:val="hybridMultilevel"/>
    <w:tmpl w:val="5AC258CC"/>
    <w:lvl w:ilvl="0" w:tplc="7530394A">
      <w:start w:val="1"/>
      <w:numFmt w:val="lowerRoman"/>
      <w:lvlText w:val="%1)"/>
      <w:lvlJc w:val="left"/>
      <w:pPr>
        <w:ind w:left="1080" w:hanging="72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FB0406"/>
    <w:multiLevelType w:val="hybridMultilevel"/>
    <w:tmpl w:val="7D56CB7A"/>
    <w:lvl w:ilvl="0" w:tplc="AF782EFA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E44E89"/>
    <w:multiLevelType w:val="hybridMultilevel"/>
    <w:tmpl w:val="973A1CBA"/>
    <w:lvl w:ilvl="0" w:tplc="29D08840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  <w:sz w:val="16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D94B6A"/>
    <w:multiLevelType w:val="hybridMultilevel"/>
    <w:tmpl w:val="4E825070"/>
    <w:lvl w:ilvl="0" w:tplc="3DAC5AB4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2F7E789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66D83"/>
    <w:multiLevelType w:val="hybridMultilevel"/>
    <w:tmpl w:val="E2A446EA"/>
    <w:lvl w:ilvl="0" w:tplc="6C08D0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BA2CAC"/>
    <w:multiLevelType w:val="multilevel"/>
    <w:tmpl w:val="0816001F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1BE39C6"/>
    <w:multiLevelType w:val="hybridMultilevel"/>
    <w:tmpl w:val="4830B724"/>
    <w:lvl w:ilvl="0" w:tplc="74F2E394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E5751B"/>
    <w:multiLevelType w:val="hybridMultilevel"/>
    <w:tmpl w:val="D70A394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300721"/>
    <w:multiLevelType w:val="hybridMultilevel"/>
    <w:tmpl w:val="9E525870"/>
    <w:lvl w:ilvl="0" w:tplc="56660B8E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834B57"/>
    <w:multiLevelType w:val="multilevel"/>
    <w:tmpl w:val="2B4A2E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B994097"/>
    <w:multiLevelType w:val="hybridMultilevel"/>
    <w:tmpl w:val="53B00F4C"/>
    <w:lvl w:ilvl="0" w:tplc="4E7AF5B8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913CF9"/>
    <w:multiLevelType w:val="hybridMultilevel"/>
    <w:tmpl w:val="09463AB2"/>
    <w:lvl w:ilvl="0" w:tplc="D68E8482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684573"/>
    <w:multiLevelType w:val="hybridMultilevel"/>
    <w:tmpl w:val="2B36FC64"/>
    <w:lvl w:ilvl="0" w:tplc="6832A42E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3A303F"/>
    <w:multiLevelType w:val="hybridMultilevel"/>
    <w:tmpl w:val="A06829F2"/>
    <w:lvl w:ilvl="0" w:tplc="0AD0279A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BD5588"/>
    <w:multiLevelType w:val="multilevel"/>
    <w:tmpl w:val="AC2CA96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3FDB6C70"/>
    <w:multiLevelType w:val="multilevel"/>
    <w:tmpl w:val="7AE06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>
    <w:nsid w:val="42980A22"/>
    <w:multiLevelType w:val="hybridMultilevel"/>
    <w:tmpl w:val="63F0714E"/>
    <w:lvl w:ilvl="0" w:tplc="FAC4F4EA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6B56EC"/>
    <w:multiLevelType w:val="hybridMultilevel"/>
    <w:tmpl w:val="3EEA12FC"/>
    <w:lvl w:ilvl="0" w:tplc="350C7AE0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842E58"/>
    <w:multiLevelType w:val="hybridMultilevel"/>
    <w:tmpl w:val="47501E6A"/>
    <w:lvl w:ilvl="0" w:tplc="7A1E58C0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51510E"/>
    <w:multiLevelType w:val="hybridMultilevel"/>
    <w:tmpl w:val="81425BF0"/>
    <w:lvl w:ilvl="0" w:tplc="1A6858E4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ED765E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B6A6DF2"/>
    <w:multiLevelType w:val="multilevel"/>
    <w:tmpl w:val="08160025"/>
    <w:lvl w:ilvl="0">
      <w:start w:val="1"/>
      <w:numFmt w:val="decimal"/>
      <w:pStyle w:val="Cabealho1"/>
      <w:lvlText w:val="%1"/>
      <w:lvlJc w:val="left"/>
      <w:pPr>
        <w:ind w:left="432" w:hanging="432"/>
      </w:pPr>
    </w:lvl>
    <w:lvl w:ilvl="1">
      <w:start w:val="1"/>
      <w:numFmt w:val="decimal"/>
      <w:pStyle w:val="Cabealho2"/>
      <w:lvlText w:val="%1.%2"/>
      <w:lvlJc w:val="left"/>
      <w:pPr>
        <w:ind w:left="718" w:hanging="576"/>
      </w:pPr>
    </w:lvl>
    <w:lvl w:ilvl="2">
      <w:start w:val="1"/>
      <w:numFmt w:val="decimal"/>
      <w:pStyle w:val="Cabealho3"/>
      <w:lvlText w:val="%1.%2.%3"/>
      <w:lvlJc w:val="left"/>
      <w:pPr>
        <w:ind w:left="720" w:hanging="720"/>
      </w:pPr>
    </w:lvl>
    <w:lvl w:ilvl="3">
      <w:start w:val="1"/>
      <w:numFmt w:val="decimal"/>
      <w:pStyle w:val="Cabealho4"/>
      <w:lvlText w:val="%1.%2.%3.%4"/>
      <w:lvlJc w:val="left"/>
      <w:pPr>
        <w:ind w:left="864" w:hanging="864"/>
      </w:pPr>
    </w:lvl>
    <w:lvl w:ilvl="4">
      <w:start w:val="1"/>
      <w:numFmt w:val="decimal"/>
      <w:pStyle w:val="Cabealho5"/>
      <w:lvlText w:val="%1.%2.%3.%4.%5"/>
      <w:lvlJc w:val="left"/>
      <w:pPr>
        <w:ind w:left="1008" w:hanging="1008"/>
      </w:pPr>
    </w:lvl>
    <w:lvl w:ilvl="5">
      <w:start w:val="1"/>
      <w:numFmt w:val="decimal"/>
      <w:pStyle w:val="Cabealho6"/>
      <w:lvlText w:val="%1.%2.%3.%4.%5.%6"/>
      <w:lvlJc w:val="left"/>
      <w:pPr>
        <w:ind w:left="1152" w:hanging="1152"/>
      </w:pPr>
    </w:lvl>
    <w:lvl w:ilvl="6">
      <w:start w:val="1"/>
      <w:numFmt w:val="decimal"/>
      <w:pStyle w:val="Cabealh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abealh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abealho9"/>
      <w:lvlText w:val="%1.%2.%3.%4.%5.%6.%7.%8.%9"/>
      <w:lvlJc w:val="left"/>
      <w:pPr>
        <w:ind w:left="1584" w:hanging="1584"/>
      </w:pPr>
    </w:lvl>
  </w:abstractNum>
  <w:abstractNum w:abstractNumId="29">
    <w:nsid w:val="52303C63"/>
    <w:multiLevelType w:val="hybridMultilevel"/>
    <w:tmpl w:val="A238CCCA"/>
    <w:lvl w:ilvl="0" w:tplc="F2A8DE60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4E6172"/>
    <w:multiLevelType w:val="hybridMultilevel"/>
    <w:tmpl w:val="8EB2CB7E"/>
    <w:lvl w:ilvl="0" w:tplc="3820939E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37B08"/>
    <w:multiLevelType w:val="hybridMultilevel"/>
    <w:tmpl w:val="C9A66808"/>
    <w:lvl w:ilvl="0" w:tplc="A296E05C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B76FAE"/>
    <w:multiLevelType w:val="hybridMultilevel"/>
    <w:tmpl w:val="E730D7AA"/>
    <w:lvl w:ilvl="0" w:tplc="F1EA46EA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0749F9"/>
    <w:multiLevelType w:val="hybridMultilevel"/>
    <w:tmpl w:val="B8F895BE"/>
    <w:lvl w:ilvl="0" w:tplc="52E8FA7A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D77249"/>
    <w:multiLevelType w:val="hybridMultilevel"/>
    <w:tmpl w:val="2454F4BC"/>
    <w:lvl w:ilvl="0" w:tplc="812CD1EE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023DAB"/>
    <w:multiLevelType w:val="hybridMultilevel"/>
    <w:tmpl w:val="FFC271A8"/>
    <w:lvl w:ilvl="0" w:tplc="604EF524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9E5069"/>
    <w:multiLevelType w:val="hybridMultilevel"/>
    <w:tmpl w:val="EDD4750C"/>
    <w:lvl w:ilvl="0" w:tplc="F8DEFA2C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41771E"/>
    <w:multiLevelType w:val="hybridMultilevel"/>
    <w:tmpl w:val="1952C924"/>
    <w:lvl w:ilvl="0" w:tplc="4154C9C4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FD45FB"/>
    <w:multiLevelType w:val="hybridMultilevel"/>
    <w:tmpl w:val="88E88E38"/>
    <w:lvl w:ilvl="0" w:tplc="4EC06A82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300888"/>
    <w:multiLevelType w:val="hybridMultilevel"/>
    <w:tmpl w:val="3B547BEA"/>
    <w:lvl w:ilvl="0" w:tplc="B0986DD0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317A11"/>
    <w:multiLevelType w:val="hybridMultilevel"/>
    <w:tmpl w:val="D4AA0C50"/>
    <w:lvl w:ilvl="0" w:tplc="1F14A7CC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6"/>
  </w:num>
  <w:num w:numId="4">
    <w:abstractNumId w:val="21"/>
  </w:num>
  <w:num w:numId="5">
    <w:abstractNumId w:val="27"/>
  </w:num>
  <w:num w:numId="6">
    <w:abstractNumId w:val="22"/>
  </w:num>
  <w:num w:numId="7">
    <w:abstractNumId w:val="26"/>
  </w:num>
  <w:num w:numId="8">
    <w:abstractNumId w:val="4"/>
  </w:num>
  <w:num w:numId="9">
    <w:abstractNumId w:val="20"/>
  </w:num>
  <w:num w:numId="10">
    <w:abstractNumId w:val="6"/>
  </w:num>
  <w:num w:numId="11">
    <w:abstractNumId w:val="13"/>
  </w:num>
  <w:num w:numId="12">
    <w:abstractNumId w:val="38"/>
  </w:num>
  <w:num w:numId="13">
    <w:abstractNumId w:val="18"/>
  </w:num>
  <w:num w:numId="14">
    <w:abstractNumId w:val="32"/>
  </w:num>
  <w:num w:numId="15">
    <w:abstractNumId w:val="15"/>
  </w:num>
  <w:num w:numId="16">
    <w:abstractNumId w:val="33"/>
  </w:num>
  <w:num w:numId="17">
    <w:abstractNumId w:val="37"/>
  </w:num>
  <w:num w:numId="18">
    <w:abstractNumId w:val="34"/>
  </w:num>
  <w:num w:numId="19">
    <w:abstractNumId w:val="25"/>
  </w:num>
  <w:num w:numId="20">
    <w:abstractNumId w:val="17"/>
  </w:num>
  <w:num w:numId="21">
    <w:abstractNumId w:val="40"/>
  </w:num>
  <w:num w:numId="22">
    <w:abstractNumId w:val="0"/>
  </w:num>
  <w:num w:numId="23">
    <w:abstractNumId w:val="31"/>
  </w:num>
  <w:num w:numId="24">
    <w:abstractNumId w:val="36"/>
  </w:num>
  <w:num w:numId="25">
    <w:abstractNumId w:val="30"/>
  </w:num>
  <w:num w:numId="26">
    <w:abstractNumId w:val="9"/>
  </w:num>
  <w:num w:numId="27">
    <w:abstractNumId w:val="19"/>
  </w:num>
  <w:num w:numId="28">
    <w:abstractNumId w:val="23"/>
  </w:num>
  <w:num w:numId="29">
    <w:abstractNumId w:val="8"/>
  </w:num>
  <w:num w:numId="30">
    <w:abstractNumId w:val="35"/>
  </w:num>
  <w:num w:numId="31">
    <w:abstractNumId w:val="24"/>
  </w:num>
  <w:num w:numId="32">
    <w:abstractNumId w:val="39"/>
  </w:num>
  <w:num w:numId="33">
    <w:abstractNumId w:val="29"/>
  </w:num>
  <w:num w:numId="34">
    <w:abstractNumId w:val="10"/>
  </w:num>
  <w:num w:numId="35">
    <w:abstractNumId w:val="1"/>
  </w:num>
  <w:num w:numId="36">
    <w:abstractNumId w:val="7"/>
  </w:num>
  <w:num w:numId="37">
    <w:abstractNumId w:val="2"/>
  </w:num>
  <w:num w:numId="38">
    <w:abstractNumId w:val="11"/>
  </w:num>
  <w:num w:numId="39">
    <w:abstractNumId w:val="14"/>
  </w:num>
  <w:num w:numId="40">
    <w:abstractNumId w:val="5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5A7"/>
    <w:rsid w:val="00005D0B"/>
    <w:rsid w:val="0001067B"/>
    <w:rsid w:val="00020F72"/>
    <w:rsid w:val="00024BC0"/>
    <w:rsid w:val="000535F6"/>
    <w:rsid w:val="000614D3"/>
    <w:rsid w:val="0006150A"/>
    <w:rsid w:val="00062A6E"/>
    <w:rsid w:val="000736B6"/>
    <w:rsid w:val="0008298B"/>
    <w:rsid w:val="0008502A"/>
    <w:rsid w:val="00097FCF"/>
    <w:rsid w:val="000B232F"/>
    <w:rsid w:val="000C47D3"/>
    <w:rsid w:val="000C68B9"/>
    <w:rsid w:val="000C7568"/>
    <w:rsid w:val="000E0DE5"/>
    <w:rsid w:val="000E3082"/>
    <w:rsid w:val="000E756B"/>
    <w:rsid w:val="000F0070"/>
    <w:rsid w:val="00104C22"/>
    <w:rsid w:val="00114AC4"/>
    <w:rsid w:val="00140065"/>
    <w:rsid w:val="00142A9C"/>
    <w:rsid w:val="0014372B"/>
    <w:rsid w:val="001468A1"/>
    <w:rsid w:val="00156FE8"/>
    <w:rsid w:val="00165813"/>
    <w:rsid w:val="001836E7"/>
    <w:rsid w:val="00190091"/>
    <w:rsid w:val="001A7953"/>
    <w:rsid w:val="001C1E2E"/>
    <w:rsid w:val="001C24BD"/>
    <w:rsid w:val="001C321B"/>
    <w:rsid w:val="001C43E5"/>
    <w:rsid w:val="001E5D0A"/>
    <w:rsid w:val="001E7936"/>
    <w:rsid w:val="0020669C"/>
    <w:rsid w:val="00213BF7"/>
    <w:rsid w:val="00217A06"/>
    <w:rsid w:val="0022070E"/>
    <w:rsid w:val="00234E60"/>
    <w:rsid w:val="0024302F"/>
    <w:rsid w:val="00251B77"/>
    <w:rsid w:val="0027578F"/>
    <w:rsid w:val="00282E00"/>
    <w:rsid w:val="00285D1E"/>
    <w:rsid w:val="00286645"/>
    <w:rsid w:val="00290982"/>
    <w:rsid w:val="00290D7D"/>
    <w:rsid w:val="00292855"/>
    <w:rsid w:val="00295739"/>
    <w:rsid w:val="002A4014"/>
    <w:rsid w:val="002B0CBB"/>
    <w:rsid w:val="002B1831"/>
    <w:rsid w:val="002B218A"/>
    <w:rsid w:val="002B4B3A"/>
    <w:rsid w:val="002B65A7"/>
    <w:rsid w:val="002C09C8"/>
    <w:rsid w:val="002C1420"/>
    <w:rsid w:val="002C2A0E"/>
    <w:rsid w:val="00302AA5"/>
    <w:rsid w:val="0031341A"/>
    <w:rsid w:val="00324167"/>
    <w:rsid w:val="003540B8"/>
    <w:rsid w:val="00362B17"/>
    <w:rsid w:val="0036593A"/>
    <w:rsid w:val="00373B60"/>
    <w:rsid w:val="00393B2B"/>
    <w:rsid w:val="003A42AD"/>
    <w:rsid w:val="003D3384"/>
    <w:rsid w:val="003D620D"/>
    <w:rsid w:val="003E79F5"/>
    <w:rsid w:val="004037E4"/>
    <w:rsid w:val="00410C82"/>
    <w:rsid w:val="004207D5"/>
    <w:rsid w:val="00422660"/>
    <w:rsid w:val="00432AF2"/>
    <w:rsid w:val="00434A6D"/>
    <w:rsid w:val="00450EEA"/>
    <w:rsid w:val="00451C0D"/>
    <w:rsid w:val="00455828"/>
    <w:rsid w:val="0046527A"/>
    <w:rsid w:val="00467482"/>
    <w:rsid w:val="00474882"/>
    <w:rsid w:val="00474A1A"/>
    <w:rsid w:val="00475DAC"/>
    <w:rsid w:val="004875BF"/>
    <w:rsid w:val="0049245E"/>
    <w:rsid w:val="00496B58"/>
    <w:rsid w:val="00497887"/>
    <w:rsid w:val="004A2E7A"/>
    <w:rsid w:val="004A62EA"/>
    <w:rsid w:val="004B4B46"/>
    <w:rsid w:val="004E505A"/>
    <w:rsid w:val="004E7795"/>
    <w:rsid w:val="004F605F"/>
    <w:rsid w:val="005375A9"/>
    <w:rsid w:val="00543D5F"/>
    <w:rsid w:val="00547ABB"/>
    <w:rsid w:val="00550EEC"/>
    <w:rsid w:val="00564348"/>
    <w:rsid w:val="00564F01"/>
    <w:rsid w:val="00572618"/>
    <w:rsid w:val="005779C6"/>
    <w:rsid w:val="00592990"/>
    <w:rsid w:val="00596FD2"/>
    <w:rsid w:val="005A6996"/>
    <w:rsid w:val="005A6E69"/>
    <w:rsid w:val="005B2C14"/>
    <w:rsid w:val="005B7216"/>
    <w:rsid w:val="005C1DFA"/>
    <w:rsid w:val="005C5103"/>
    <w:rsid w:val="005D5589"/>
    <w:rsid w:val="005E14C4"/>
    <w:rsid w:val="0061619C"/>
    <w:rsid w:val="006169A6"/>
    <w:rsid w:val="00617332"/>
    <w:rsid w:val="0062516C"/>
    <w:rsid w:val="006454FD"/>
    <w:rsid w:val="006528B6"/>
    <w:rsid w:val="00653F63"/>
    <w:rsid w:val="006568C8"/>
    <w:rsid w:val="006B0E56"/>
    <w:rsid w:val="006B1F24"/>
    <w:rsid w:val="006B443A"/>
    <w:rsid w:val="006B70D1"/>
    <w:rsid w:val="006D32AC"/>
    <w:rsid w:val="006E5980"/>
    <w:rsid w:val="006F0AAE"/>
    <w:rsid w:val="00707549"/>
    <w:rsid w:val="007130E3"/>
    <w:rsid w:val="00740F29"/>
    <w:rsid w:val="00785DD0"/>
    <w:rsid w:val="007869E2"/>
    <w:rsid w:val="007905CB"/>
    <w:rsid w:val="007A4E54"/>
    <w:rsid w:val="007A7F9C"/>
    <w:rsid w:val="007B0C31"/>
    <w:rsid w:val="007B385D"/>
    <w:rsid w:val="007B79F2"/>
    <w:rsid w:val="007D0F53"/>
    <w:rsid w:val="007F0AB5"/>
    <w:rsid w:val="007F70EF"/>
    <w:rsid w:val="00811102"/>
    <w:rsid w:val="00826EF6"/>
    <w:rsid w:val="008362DD"/>
    <w:rsid w:val="00836B41"/>
    <w:rsid w:val="00845A55"/>
    <w:rsid w:val="008463BA"/>
    <w:rsid w:val="008554AA"/>
    <w:rsid w:val="00877CD7"/>
    <w:rsid w:val="00883C67"/>
    <w:rsid w:val="00884721"/>
    <w:rsid w:val="00886EE6"/>
    <w:rsid w:val="008A6647"/>
    <w:rsid w:val="008D6072"/>
    <w:rsid w:val="008D72C2"/>
    <w:rsid w:val="008E7DAD"/>
    <w:rsid w:val="008F08DA"/>
    <w:rsid w:val="008F1BC9"/>
    <w:rsid w:val="00915AE4"/>
    <w:rsid w:val="00917942"/>
    <w:rsid w:val="00933865"/>
    <w:rsid w:val="00935FA5"/>
    <w:rsid w:val="00942350"/>
    <w:rsid w:val="0094292C"/>
    <w:rsid w:val="00952943"/>
    <w:rsid w:val="00961041"/>
    <w:rsid w:val="009632D8"/>
    <w:rsid w:val="00971447"/>
    <w:rsid w:val="00973249"/>
    <w:rsid w:val="00973A42"/>
    <w:rsid w:val="009806C4"/>
    <w:rsid w:val="00980AE4"/>
    <w:rsid w:val="009811B4"/>
    <w:rsid w:val="009914F5"/>
    <w:rsid w:val="0099442B"/>
    <w:rsid w:val="009A3026"/>
    <w:rsid w:val="009C209B"/>
    <w:rsid w:val="009D7263"/>
    <w:rsid w:val="009D7908"/>
    <w:rsid w:val="009E423F"/>
    <w:rsid w:val="009F0D2B"/>
    <w:rsid w:val="009F2738"/>
    <w:rsid w:val="009F6F36"/>
    <w:rsid w:val="009F740B"/>
    <w:rsid w:val="009F775D"/>
    <w:rsid w:val="009F7CD2"/>
    <w:rsid w:val="00A07609"/>
    <w:rsid w:val="00A07EC0"/>
    <w:rsid w:val="00A11272"/>
    <w:rsid w:val="00A17668"/>
    <w:rsid w:val="00A20709"/>
    <w:rsid w:val="00A30AED"/>
    <w:rsid w:val="00A34841"/>
    <w:rsid w:val="00A364E5"/>
    <w:rsid w:val="00A409BE"/>
    <w:rsid w:val="00A56D0C"/>
    <w:rsid w:val="00A7534D"/>
    <w:rsid w:val="00A75DAF"/>
    <w:rsid w:val="00A7761C"/>
    <w:rsid w:val="00A84888"/>
    <w:rsid w:val="00A945DF"/>
    <w:rsid w:val="00AB243B"/>
    <w:rsid w:val="00AC0E5A"/>
    <w:rsid w:val="00AD032E"/>
    <w:rsid w:val="00AD5CDD"/>
    <w:rsid w:val="00AE53B6"/>
    <w:rsid w:val="00B01508"/>
    <w:rsid w:val="00B300E0"/>
    <w:rsid w:val="00B3015C"/>
    <w:rsid w:val="00B351BF"/>
    <w:rsid w:val="00B461E9"/>
    <w:rsid w:val="00B5723C"/>
    <w:rsid w:val="00B74DFC"/>
    <w:rsid w:val="00B81D2A"/>
    <w:rsid w:val="00B87C68"/>
    <w:rsid w:val="00B96C1F"/>
    <w:rsid w:val="00BD22F0"/>
    <w:rsid w:val="00BD3984"/>
    <w:rsid w:val="00BD3B4F"/>
    <w:rsid w:val="00BF1A2B"/>
    <w:rsid w:val="00C01946"/>
    <w:rsid w:val="00C15899"/>
    <w:rsid w:val="00C23004"/>
    <w:rsid w:val="00C27CC1"/>
    <w:rsid w:val="00C30092"/>
    <w:rsid w:val="00C31FEA"/>
    <w:rsid w:val="00C3226E"/>
    <w:rsid w:val="00C3276C"/>
    <w:rsid w:val="00C45F97"/>
    <w:rsid w:val="00C46D9B"/>
    <w:rsid w:val="00C547A7"/>
    <w:rsid w:val="00C62C0C"/>
    <w:rsid w:val="00C66F3F"/>
    <w:rsid w:val="00C750EC"/>
    <w:rsid w:val="00C7687B"/>
    <w:rsid w:val="00C9270D"/>
    <w:rsid w:val="00C936D3"/>
    <w:rsid w:val="00C949FA"/>
    <w:rsid w:val="00C973DB"/>
    <w:rsid w:val="00CA41AC"/>
    <w:rsid w:val="00CA53FF"/>
    <w:rsid w:val="00CB1233"/>
    <w:rsid w:val="00CD1040"/>
    <w:rsid w:val="00CD3A5C"/>
    <w:rsid w:val="00CD583B"/>
    <w:rsid w:val="00CE6113"/>
    <w:rsid w:val="00CE6B3F"/>
    <w:rsid w:val="00D03267"/>
    <w:rsid w:val="00D1031F"/>
    <w:rsid w:val="00D42413"/>
    <w:rsid w:val="00D91A13"/>
    <w:rsid w:val="00DA4C4A"/>
    <w:rsid w:val="00DD0461"/>
    <w:rsid w:val="00DE06CC"/>
    <w:rsid w:val="00DE292B"/>
    <w:rsid w:val="00DF142D"/>
    <w:rsid w:val="00DF7D94"/>
    <w:rsid w:val="00E03837"/>
    <w:rsid w:val="00E25C62"/>
    <w:rsid w:val="00E5744D"/>
    <w:rsid w:val="00E6344F"/>
    <w:rsid w:val="00E67345"/>
    <w:rsid w:val="00EA1C7D"/>
    <w:rsid w:val="00EC56C9"/>
    <w:rsid w:val="00EC73F7"/>
    <w:rsid w:val="00ED2DF8"/>
    <w:rsid w:val="00EE2C1E"/>
    <w:rsid w:val="00EF0690"/>
    <w:rsid w:val="00EF4613"/>
    <w:rsid w:val="00F06BAB"/>
    <w:rsid w:val="00F12415"/>
    <w:rsid w:val="00F26AB2"/>
    <w:rsid w:val="00F30F0D"/>
    <w:rsid w:val="00F54C39"/>
    <w:rsid w:val="00F60720"/>
    <w:rsid w:val="00F67799"/>
    <w:rsid w:val="00F7003D"/>
    <w:rsid w:val="00F75F24"/>
    <w:rsid w:val="00F92CF3"/>
    <w:rsid w:val="00FC36B5"/>
    <w:rsid w:val="00FD37A4"/>
    <w:rsid w:val="00FD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18"/>
        <w:szCs w:val="22"/>
        <w:lang w:val="pt-P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AB5"/>
  </w:style>
  <w:style w:type="paragraph" w:styleId="Cabealho1">
    <w:name w:val="heading 1"/>
    <w:basedOn w:val="Normal"/>
    <w:next w:val="Normal"/>
    <w:link w:val="Cabealho1Carcter"/>
    <w:uiPriority w:val="9"/>
    <w:qFormat/>
    <w:rsid w:val="00B5723C"/>
    <w:pPr>
      <w:keepNext/>
      <w:keepLines/>
      <w:numPr>
        <w:numId w:val="41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B5723C"/>
    <w:pPr>
      <w:keepNext/>
      <w:keepLines/>
      <w:numPr>
        <w:ilvl w:val="1"/>
        <w:numId w:val="41"/>
      </w:numPr>
      <w:spacing w:before="200"/>
      <w:ind w:left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B5723C"/>
    <w:pPr>
      <w:keepNext/>
      <w:keepLines/>
      <w:numPr>
        <w:ilvl w:val="2"/>
        <w:numId w:val="4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B5723C"/>
    <w:pPr>
      <w:keepNext/>
      <w:keepLines/>
      <w:numPr>
        <w:ilvl w:val="3"/>
        <w:numId w:val="4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B5723C"/>
    <w:pPr>
      <w:keepNext/>
      <w:keepLines/>
      <w:numPr>
        <w:ilvl w:val="4"/>
        <w:numId w:val="4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B5723C"/>
    <w:pPr>
      <w:keepNext/>
      <w:keepLines/>
      <w:numPr>
        <w:ilvl w:val="5"/>
        <w:numId w:val="4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B5723C"/>
    <w:pPr>
      <w:keepNext/>
      <w:keepLines/>
      <w:numPr>
        <w:ilvl w:val="6"/>
        <w:numId w:val="4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B5723C"/>
    <w:pPr>
      <w:keepNext/>
      <w:keepLines/>
      <w:numPr>
        <w:ilvl w:val="7"/>
        <w:numId w:val="4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B5723C"/>
    <w:pPr>
      <w:keepNext/>
      <w:keepLines/>
      <w:numPr>
        <w:ilvl w:val="8"/>
        <w:numId w:val="4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A30AED"/>
    <w:pPr>
      <w:spacing w:line="240" w:lineRule="auto"/>
      <w:ind w:left="708" w:hanging="360"/>
      <w:jc w:val="both"/>
    </w:pPr>
    <w:rPr>
      <w:rFonts w:eastAsia="Times New Roman" w:cs="Times New Roman"/>
      <w:b/>
      <w:sz w:val="16"/>
      <w:szCs w:val="16"/>
      <w:lang w:eastAsia="pt-PT"/>
    </w:rPr>
  </w:style>
  <w:style w:type="paragraph" w:styleId="Cabealho">
    <w:name w:val="header"/>
    <w:basedOn w:val="Normal"/>
    <w:link w:val="CabealhoCarcter"/>
    <w:uiPriority w:val="99"/>
    <w:unhideWhenUsed/>
    <w:rsid w:val="007D0F5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7D0F53"/>
  </w:style>
  <w:style w:type="paragraph" w:styleId="Rodap">
    <w:name w:val="footer"/>
    <w:basedOn w:val="Normal"/>
    <w:link w:val="RodapCarcter"/>
    <w:uiPriority w:val="99"/>
    <w:unhideWhenUsed/>
    <w:rsid w:val="007D0F53"/>
    <w:pPr>
      <w:tabs>
        <w:tab w:val="center" w:pos="4252"/>
        <w:tab w:val="right" w:pos="8504"/>
      </w:tabs>
      <w:spacing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7D0F53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B572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B572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B5723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B5723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B5723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B5723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B5723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B5723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B5723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18"/>
        <w:szCs w:val="22"/>
        <w:lang w:val="pt-P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AB5"/>
  </w:style>
  <w:style w:type="paragraph" w:styleId="Cabealho1">
    <w:name w:val="heading 1"/>
    <w:basedOn w:val="Normal"/>
    <w:next w:val="Normal"/>
    <w:link w:val="Cabealho1Carcter"/>
    <w:uiPriority w:val="9"/>
    <w:qFormat/>
    <w:rsid w:val="00B5723C"/>
    <w:pPr>
      <w:keepNext/>
      <w:keepLines/>
      <w:numPr>
        <w:numId w:val="41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B5723C"/>
    <w:pPr>
      <w:keepNext/>
      <w:keepLines/>
      <w:numPr>
        <w:ilvl w:val="1"/>
        <w:numId w:val="41"/>
      </w:numPr>
      <w:spacing w:before="200"/>
      <w:ind w:left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B5723C"/>
    <w:pPr>
      <w:keepNext/>
      <w:keepLines/>
      <w:numPr>
        <w:ilvl w:val="2"/>
        <w:numId w:val="4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B5723C"/>
    <w:pPr>
      <w:keepNext/>
      <w:keepLines/>
      <w:numPr>
        <w:ilvl w:val="3"/>
        <w:numId w:val="4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B5723C"/>
    <w:pPr>
      <w:keepNext/>
      <w:keepLines/>
      <w:numPr>
        <w:ilvl w:val="4"/>
        <w:numId w:val="4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B5723C"/>
    <w:pPr>
      <w:keepNext/>
      <w:keepLines/>
      <w:numPr>
        <w:ilvl w:val="5"/>
        <w:numId w:val="4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B5723C"/>
    <w:pPr>
      <w:keepNext/>
      <w:keepLines/>
      <w:numPr>
        <w:ilvl w:val="6"/>
        <w:numId w:val="4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B5723C"/>
    <w:pPr>
      <w:keepNext/>
      <w:keepLines/>
      <w:numPr>
        <w:ilvl w:val="7"/>
        <w:numId w:val="4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B5723C"/>
    <w:pPr>
      <w:keepNext/>
      <w:keepLines/>
      <w:numPr>
        <w:ilvl w:val="8"/>
        <w:numId w:val="4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A30AED"/>
    <w:pPr>
      <w:spacing w:line="240" w:lineRule="auto"/>
      <w:ind w:left="708" w:hanging="360"/>
      <w:jc w:val="both"/>
    </w:pPr>
    <w:rPr>
      <w:rFonts w:eastAsia="Times New Roman" w:cs="Times New Roman"/>
      <w:b/>
      <w:sz w:val="16"/>
      <w:szCs w:val="16"/>
      <w:lang w:eastAsia="pt-PT"/>
    </w:rPr>
  </w:style>
  <w:style w:type="paragraph" w:styleId="Cabealho">
    <w:name w:val="header"/>
    <w:basedOn w:val="Normal"/>
    <w:link w:val="CabealhoCarcter"/>
    <w:uiPriority w:val="99"/>
    <w:unhideWhenUsed/>
    <w:rsid w:val="007D0F5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7D0F53"/>
  </w:style>
  <w:style w:type="paragraph" w:styleId="Rodap">
    <w:name w:val="footer"/>
    <w:basedOn w:val="Normal"/>
    <w:link w:val="RodapCarcter"/>
    <w:uiPriority w:val="99"/>
    <w:unhideWhenUsed/>
    <w:rsid w:val="007D0F53"/>
    <w:pPr>
      <w:tabs>
        <w:tab w:val="center" w:pos="4252"/>
        <w:tab w:val="right" w:pos="8504"/>
      </w:tabs>
      <w:spacing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7D0F53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B572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B572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B5723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B5723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B5723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B5723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B5723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B5723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B5723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package" Target="embeddings/Microsoft_Excel_Worksheet2.xlsx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package" Target="embeddings/Microsoft_Excel_Worksheet1.xlsx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18013-7F19-4039-B444-9AAA7F9FB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270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15</vt:i4>
      </vt:variant>
    </vt:vector>
  </HeadingPairs>
  <TitlesOfParts>
    <vt:vector size="16" baseType="lpstr">
      <vt:lpstr/>
      <vt:lpstr>Não existem compromissos financeiros não incluídos no balanço.</vt:lpstr>
      <vt:lpstr>Não há garantias ou activos e passivos contingentes não incluídos no balanço </vt:lpstr>
      <vt:lpstr>Não há garantias reais prestadas.</vt:lpstr>
      <vt:lpstr>Não há compromissos em matéria de pensões.</vt:lpstr>
      <vt:lpstr>Não há compromissos face a empresas coligadas ou associadas.</vt:lpstr>
      <vt:lpstr>Montante dos adiantamentos e créditos concedidos aos membros dos órgãos de admin</vt:lpstr>
      <vt:lpstr>    Taxas de juro e principais condições.</vt:lpstr>
      <vt:lpstr>    Montantes eventualmente reembolsados, amortizados ou objecto de renúncia.</vt:lpstr>
      <vt:lpstr>    Compromissos assumidos em seu nome a título de garantias de qualquer natureza, c</vt:lpstr>
      <vt:lpstr>Ações/quotas próprias adquiridas quer directamente, quer por intermédio de pesso</vt:lpstr>
      <vt:lpstr>    Motivos das aquisições efectuadas durante o período.</vt:lpstr>
      <vt:lpstr>    Número e valor nominal ou, na falta de valor nominal, o valor contabilístico das</vt:lpstr>
      <vt:lpstr>    Contravalor das acções/quotas, no caso de aquisições ou alienação a título onero</vt:lpstr>
      <vt:lpstr>    Número e o valor nominal ou, na falta de valor nominal, o valor contabilístico d</vt:lpstr>
      <vt:lpstr>    </vt:lpstr>
    </vt:vector>
  </TitlesOfParts>
  <Company>COGECO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ws-cogeco-09</dc:creator>
  <cp:lastModifiedBy>ws-cogeco-09</cp:lastModifiedBy>
  <cp:revision>14</cp:revision>
  <cp:lastPrinted>2017-01-27T17:21:00Z</cp:lastPrinted>
  <dcterms:created xsi:type="dcterms:W3CDTF">2017-01-23T09:15:00Z</dcterms:created>
  <dcterms:modified xsi:type="dcterms:W3CDTF">2017-01-27T17:24:00Z</dcterms:modified>
</cp:coreProperties>
</file>