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4A3" w:rsidRDefault="006604A3" w:rsidP="006604A3">
      <w:pPr>
        <w:jc w:val="center"/>
      </w:pPr>
      <w:r>
        <w:t>I Parte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t>Q1 .</w:t>
      </w:r>
      <w:proofErr w:type="gramEnd"/>
      <w:r>
        <w:t xml:space="preserve">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Não há qualquer incompatibilidade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Q2. A responsabilidade de é solidária entre o contabilista certificado e a sociedade de contabilidade.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Q3. Gastos Gerais de Fabrico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Q4. Processos internos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Q5.</w:t>
      </w:r>
      <w:r w:rsidRPr="00DA1ACF">
        <w:t xml:space="preserve"> </w:t>
      </w:r>
      <w:r>
        <w:t xml:space="preserve"> 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Os clientes deverão  nomear um contabilista suplente para cumprir as obrigações fiscais durante o período de impedimento do Amílcar  Costa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Art.º 12 do EOCC, 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Q6. Um rendimento de 21250 EUR - pela reversão da perda por imparidade reconhecida no exercício anterior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 e um excedente de revalorização de 15250 EUR - pelo que sobrou da reversão...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Q7. Activo por impostos diferidos 74000*22.5%= 16550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Q8. Informar se tem honorários em divisa e, se a resposta for negativa disponibilizar o SAFT da contabilidade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Q9.56 – Resultados transitados</w:t>
      </w:r>
    </w:p>
    <w:p w:rsidR="00DA1ACF" w:rsidRDefault="00DA1ACF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Q10. Não é admissível  a cobrança de honorários que dependem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diretamente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dos lucros com os serviços prestados - artigo 14° EOCC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Q11.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Sociedade não poderia optar pelo regime simplificado de determinação da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materia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coletável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123º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circ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.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cai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no regime de transparência fiscal.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Q12. Miguel, Rosa e os filhos José e Maria, </w:t>
      </w:r>
      <w:r w:rsidR="006604A3">
        <w:rPr>
          <w:rFonts w:ascii="Open Sans" w:hAnsi="Open Sans"/>
          <w:color w:val="444444"/>
          <w:sz w:val="21"/>
          <w:szCs w:val="21"/>
          <w:shd w:val="clear" w:color="auto" w:fill="FFFFFF"/>
        </w:rPr>
        <w:t>independentemente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 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nte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de ter sido ou não exercida a opção pela tributação conjunta.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ART.º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13, nº 4 do CIRS.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Q13. Uma prestação de serviços sujeita a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iva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em </w:t>
      </w:r>
      <w:r w:rsidR="006604A3">
        <w:rPr>
          <w:rFonts w:ascii="Open Sans" w:hAnsi="Open Sans"/>
          <w:color w:val="444444"/>
          <w:sz w:val="21"/>
          <w:szCs w:val="21"/>
          <w:shd w:val="clear" w:color="auto" w:fill="FFFFFF"/>
        </w:rPr>
        <w:t>Portugal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- artigo 6° n°6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al.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A CIVA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Q14. 2100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Q15 Propriedades de investimento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Q16 .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520000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Q17. Custo industrial = MP + MOD + GGF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GGF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-</w:t>
      </w:r>
      <w:r>
        <w:rPr>
          <w:rFonts w:ascii="MS Gothic" w:eastAsia="MS Gothic" w:hAnsi="MS Gothic" w:cs="MS Gothic" w:hint="eastAsia"/>
          <w:color w:val="444444"/>
          <w:sz w:val="21"/>
          <w:szCs w:val="21"/>
          <w:shd w:val="clear" w:color="auto" w:fill="FFFFFF"/>
        </w:rPr>
        <w:t>》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Ok = (150/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400)×200000+(40000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/100000)×300000+(40/100)×100000=235000/1000=235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NOK=(250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/400)×200000+(60000/100000)×300000+(60/100)×100000=365000/2000=182,5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MP-</w:t>
      </w:r>
      <w:r>
        <w:rPr>
          <w:rFonts w:ascii="MS Gothic" w:eastAsia="MS Gothic" w:hAnsi="MS Gothic" w:cs="MS Gothic" w:hint="eastAsia"/>
          <w:color w:val="444444"/>
          <w:sz w:val="21"/>
          <w:szCs w:val="21"/>
          <w:shd w:val="clear" w:color="auto" w:fill="FFFFFF"/>
        </w:rPr>
        <w:t>》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Ok= 2kg ×10=20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NOK= 3kg×10=30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lastRenderedPageBreak/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MOD-</w:t>
      </w:r>
      <w:r>
        <w:rPr>
          <w:rFonts w:ascii="MS Gothic" w:eastAsia="MS Gothic" w:hAnsi="MS Gothic" w:cs="MS Gothic" w:hint="eastAsia"/>
          <w:color w:val="444444"/>
          <w:sz w:val="21"/>
          <w:szCs w:val="21"/>
          <w:shd w:val="clear" w:color="auto" w:fill="FFFFFF"/>
        </w:rPr>
        <w:t>》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OK= 2h×4=8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NOK= 3h×4=12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C.U. OK= 20+8+235=263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C.U. NOK=30+12+182,5=224,5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Q18.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Ativo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de 545 000 EUR e um subsídio inscrito no capital próprio de 324 000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eur</w:t>
      </w:r>
      <w:proofErr w:type="spellEnd"/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Q19. FIFO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Q20. 46000 (Iva sobre o adiantamento 200 000 EUR x 0.23)</w:t>
      </w:r>
    </w:p>
    <w:p w:rsidR="006369FD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Q21. A </w:t>
      </w:r>
      <w:r w:rsidR="006604A3">
        <w:rPr>
          <w:rFonts w:ascii="Open Sans" w:hAnsi="Open Sans"/>
          <w:color w:val="444444"/>
          <w:sz w:val="21"/>
          <w:szCs w:val="21"/>
          <w:shd w:val="clear" w:color="auto" w:fill="FFFFFF"/>
        </w:rPr>
        <w:t>indemnização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recebida configura um rendimento do trabalho dependente (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cat.a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) e a parte correspondente ao exercício  das funções de gerente está sujeita a tributação pela sua totalidade - artigo 2 n°4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al.a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CIRS</w:t>
      </w:r>
    </w:p>
    <w:p w:rsidR="006369FD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Q22.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Acrescer 30.000€.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(30000+33000+21000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)/(480000+420000+500000)*100 = 6%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6% * 500000 = 30000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Q23. Todos os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contabilistas certificado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, sociedades de profissionais e sociedades de contabilidade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EOCC ,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artigo 70º n.º1 : artigo 121º n.º 2 e artigo 122º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Q24. Nenhuma das anteriores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 25. Todas as anteriores são verdadeiras</w:t>
      </w:r>
    </w:p>
    <w:p w:rsidR="00DA1ACF" w:rsidRDefault="006369FD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</w:p>
    <w:p w:rsidR="006604A3" w:rsidRDefault="006604A3" w:rsidP="006604A3">
      <w:pPr>
        <w:jc w:val="center"/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II Parte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Q26. </w:t>
      </w:r>
      <w:r>
        <w:t xml:space="preserve"> 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Ao valor patrimonial inscrito na matriz ou ao valor do terreno, acrescido dos custos de construção comprovados, se superior àquele.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. 46º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n.º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3 CIRC</w:t>
      </w:r>
    </w:p>
    <w:p w:rsidR="006604A3" w:rsidRDefault="006604A3">
      <w:pPr>
        <w:rPr>
          <w:rStyle w:val="Forte"/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Q27.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Cat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B 50% do valor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liquido</w:t>
      </w:r>
      <w:proofErr w:type="gramEnd"/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"Cedeu" não é venda -  </w:t>
      </w:r>
      <w:r>
        <w:rPr>
          <w:rStyle w:val="Forte"/>
          <w:rFonts w:ascii="Open Sans" w:hAnsi="Open Sans"/>
          <w:color w:val="444444"/>
          <w:sz w:val="21"/>
          <w:szCs w:val="21"/>
          <w:shd w:val="clear" w:color="auto" w:fill="FFFFFF"/>
        </w:rPr>
        <w:t>CIRS Artigo 3/ nº1 / c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"Obra por si produzida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produzida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" = Autor originário  </w:t>
      </w:r>
      <w:r>
        <w:rPr>
          <w:rStyle w:val="Forte"/>
          <w:rFonts w:ascii="Open Sans" w:hAnsi="Open Sans"/>
          <w:color w:val="444444"/>
          <w:sz w:val="21"/>
          <w:szCs w:val="21"/>
          <w:shd w:val="clear" w:color="auto" w:fill="FFFFFF"/>
        </w:rPr>
        <w:t xml:space="preserve">EBF </w:t>
      </w:r>
      <w:proofErr w:type="spellStart"/>
      <w:r>
        <w:rPr>
          <w:rStyle w:val="Forte"/>
          <w:rFonts w:ascii="Open Sans" w:hAnsi="Open Sans"/>
          <w:color w:val="444444"/>
          <w:sz w:val="21"/>
          <w:szCs w:val="21"/>
          <w:shd w:val="clear" w:color="auto" w:fill="FFFFFF"/>
        </w:rPr>
        <w:t>art</w:t>
      </w:r>
      <w:proofErr w:type="spellEnd"/>
      <w:r>
        <w:rPr>
          <w:rStyle w:val="Forte"/>
          <w:rFonts w:ascii="Open Sans" w:hAnsi="Open Sans"/>
          <w:color w:val="444444"/>
          <w:sz w:val="21"/>
          <w:szCs w:val="21"/>
          <w:shd w:val="clear" w:color="auto" w:fill="FFFFFF"/>
        </w:rPr>
        <w:t>º 58º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Style w:val="Forte"/>
          <w:rFonts w:ascii="Open Sans" w:hAnsi="Open Sans"/>
          <w:b w:val="0"/>
          <w:color w:val="444444"/>
          <w:sz w:val="21"/>
          <w:szCs w:val="21"/>
          <w:shd w:val="clear" w:color="auto" w:fill="FFFFFF"/>
        </w:rPr>
        <w:t xml:space="preserve">Q28.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A doação por parte de António Antunes à sua filha Dalila Antunes.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52º nº 8 CIRC</w:t>
      </w:r>
    </w:p>
    <w:p w:rsidR="006604A3" w:rsidRDefault="006604A3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Q29. </w:t>
      </w:r>
      <w:r w:rsidR="00932108">
        <w:rPr>
          <w:rFonts w:ascii="Open Sans" w:hAnsi="Open Sans"/>
          <w:color w:val="444444"/>
          <w:sz w:val="21"/>
          <w:szCs w:val="21"/>
          <w:shd w:val="clear" w:color="auto" w:fill="FFFFFF"/>
        </w:rPr>
        <w:t>4200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Q30. </w:t>
      </w:r>
      <w:r>
        <w:t xml:space="preserve"> 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No momento em que a instalação e montagem estiver concluída.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artigo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7 CIVA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Q31.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As despesas acessórias debitadas como sejam as respeitantes a transporte e seguros, efetuadas em nome e por conta do cliente - artigo 16 n° 5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civa</w:t>
      </w:r>
      <w:proofErr w:type="spellEnd"/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lastRenderedPageBreak/>
        <w:t xml:space="preserve">Q32.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O IMT incidirá em regra, sobre o valor constante ato ou do contrato ou sobre o valor patrimonial tributário dos imóveis, consoante o que for maior.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12º nº 1 CIMT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Q33.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Nenhuma das anteriores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Q34. Nenhum do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s anteriores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Q35.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O ponto de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equilíbrio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aumenta, em quantidade e em valor, no entanto, o preço de venda unitário terá de se manter constante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Q36. Fixos Industriais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Q37.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O desvio total da MOD é desfavorável no valor de 1000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eur</w:t>
      </w:r>
      <w:proofErr w:type="spellEnd"/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Q38. 4000EUR utilizando o critério do Lucro Nulo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Q39.   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3 566 000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Q40.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 percentagem de acabamento acumulada em 31/12/2018 terá sido 82%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4500000-660000-150000=3690000€</w:t>
      </w:r>
      <w:r>
        <w:rPr>
          <w:rFonts w:ascii="Open Sans" w:hAnsi="Open Sans"/>
          <w:color w:val="444444"/>
          <w:sz w:val="21"/>
          <w:szCs w:val="21"/>
        </w:rPr>
        <w:br/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3690000/4500000=0.82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Q41.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 celebração do contrato de CONFIMING, S.A implica o reconhecimento de um financiamento obtido na CONFIRMING,S.A.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Q42.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Quando a PE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adota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o modelo de revalorização.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Q43.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Deduzidos à quantia inscrita no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respetivo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capital próprio NCRF 27 parágrafo 20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Q44. 18000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Q45.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Debitar a conta 29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Provisões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e creditar a conta 76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Reversões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por 10.000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eur</w:t>
      </w:r>
      <w:proofErr w:type="spellEnd"/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Q46.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Recusar-se a enviar as declarações, informando a AT das razões que justificaram o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nao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envio, no prazo de 30 dias. - </w:t>
      </w: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artigo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8°n°3 RGIT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Q47.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Qualquer pessoa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coletiva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ou singular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Q48. Os contabilistas certificados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proofErr w:type="gram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Q49. </w:t>
      </w:r>
      <w:r>
        <w:t xml:space="preserve"> </w:t>
      </w:r>
      <w:proofErr w:type="gram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Comprovadamente o contabilista certificado tiver violado os deveres de regularidade </w:t>
      </w:r>
      <w:proofErr w:type="spellStart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tecnica</w:t>
      </w:r>
      <w:proofErr w:type="spellEnd"/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 a que está obrigado. LGT nº 24</w:t>
      </w:r>
    </w:p>
    <w:p w:rsidR="00932108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 xml:space="preserve">Q50. </w:t>
      </w:r>
      <w:r>
        <w:rPr>
          <w:rFonts w:ascii="Open Sans" w:hAnsi="Open Sans"/>
          <w:color w:val="444444"/>
          <w:sz w:val="21"/>
          <w:szCs w:val="21"/>
          <w:shd w:val="clear" w:color="auto" w:fill="FFFFFF"/>
        </w:rPr>
        <w:t>Os colegas devem tentar chegar a um entendimento e, não sendo possível, procurar a mediação e conselho da Ordem. Art.º 16, nº7 CDCC</w:t>
      </w:r>
      <w:bookmarkStart w:id="0" w:name="_GoBack"/>
      <w:bookmarkEnd w:id="0"/>
    </w:p>
    <w:p w:rsidR="00932108" w:rsidRPr="006604A3" w:rsidRDefault="00932108">
      <w:pPr>
        <w:rPr>
          <w:rFonts w:ascii="Open Sans" w:hAnsi="Open Sans"/>
          <w:color w:val="444444"/>
          <w:sz w:val="21"/>
          <w:szCs w:val="21"/>
          <w:shd w:val="clear" w:color="auto" w:fill="FFFFFF"/>
        </w:rPr>
      </w:pPr>
    </w:p>
    <w:sectPr w:rsidR="00932108" w:rsidRPr="00660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ACF"/>
    <w:rsid w:val="0053055F"/>
    <w:rsid w:val="006369FD"/>
    <w:rsid w:val="006604A3"/>
    <w:rsid w:val="00932108"/>
    <w:rsid w:val="00DA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6604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660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692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Nuno</dc:creator>
  <cp:lastModifiedBy>Nuno</cp:lastModifiedBy>
  <cp:revision>1</cp:revision>
  <dcterms:created xsi:type="dcterms:W3CDTF">2019-10-29T19:24:00Z</dcterms:created>
  <dcterms:modified xsi:type="dcterms:W3CDTF">2019-10-29T20:56:00Z</dcterms:modified>
</cp:coreProperties>
</file>