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52C" w:rsidRPr="001A5A3F" w:rsidRDefault="001A5A3F">
      <w:pPr>
        <w:rPr>
          <w:b/>
        </w:rPr>
      </w:pPr>
      <w:r w:rsidRPr="001A5A3F">
        <w:rPr>
          <w:b/>
        </w:rPr>
        <w:t>NCRF 28 Beneficio dos empregados</w:t>
      </w:r>
    </w:p>
    <w:p w:rsidR="001A5A3F" w:rsidRDefault="001A5A3F"/>
    <w:p w:rsidR="001A5A3F" w:rsidRDefault="001A5A3F" w:rsidP="001A5A3F">
      <w:r>
        <w:t xml:space="preserve">Benefícios a curto prazo dos empregados: (ordenados e contribuições SS; licença por doença paga; participação nos lucros, gratificações; cuidados médicos, </w:t>
      </w:r>
      <w:proofErr w:type="gramStart"/>
      <w:r>
        <w:t>alojamento, ).</w:t>
      </w:r>
      <w:proofErr w:type="gramEnd"/>
      <w:r>
        <w:t xml:space="preserve"> </w:t>
      </w:r>
    </w:p>
    <w:p w:rsidR="001A5A3F" w:rsidRDefault="001A5A3F" w:rsidP="001A5A3F">
      <w:r>
        <w:t xml:space="preserve">Reconhecimento e mensuração de todos os Benefícios a Curto Prazo de Empregados Ou como um passivo (gasto acrescido), Ou como um gasto, salvo se outra NCRF exigir ou permitir a inclusão dos benefícios no custo de um activo </w:t>
      </w:r>
    </w:p>
    <w:p w:rsidR="001A5A3F" w:rsidRDefault="001A5A3F" w:rsidP="001A5A3F">
      <w:r>
        <w:t xml:space="preserve">Reconhecimento do custo esperado de benefícios a curto prazo de empregados na forma de ausências permitidas: ou no caso de ausências permitidas acumuláveis quando os empregados prestam serviço que aumente o seu direito a ausências permitidas futuras; e no caso ausências permitidas não acumuláveis, quando as faltas ocorram. </w:t>
      </w:r>
    </w:p>
    <w:p w:rsidR="001A5A3F" w:rsidRDefault="001A5A3F" w:rsidP="001A5A3F">
      <w:r>
        <w:t xml:space="preserve">Mensuração: quantia adicional que a entidade espera pagar em consequência do direito não utilizado que tenha acumulado à data do balanço. </w:t>
      </w:r>
    </w:p>
    <w:p w:rsidR="001A5A3F" w:rsidRDefault="001A5A3F" w:rsidP="001A5A3F">
      <w:r>
        <w:t xml:space="preserve">Reconhecimento do custo esperado dos pagamentos de participação nos lucros e gratificações só quando: a entidade tenha uma obrigação presente legal ou construtiva de fazer tais pagamentos em consequência de acontecimentos passados; e possa ser feita uma estimativa fiável da obrigação. </w:t>
      </w:r>
    </w:p>
    <w:p w:rsidR="001A5A3F" w:rsidRDefault="001A5A3F" w:rsidP="001A5A3F">
      <w:proofErr w:type="gramStart"/>
      <w:r>
        <w:t>Benefícios</w:t>
      </w:r>
      <w:proofErr w:type="gramEnd"/>
      <w:r>
        <w:t xml:space="preserve"> </w:t>
      </w:r>
      <w:proofErr w:type="gramStart"/>
      <w:r>
        <w:t>pós-emprego</w:t>
      </w:r>
      <w:proofErr w:type="gramEnd"/>
      <w:r>
        <w:t xml:space="preserve"> - Reconhecimento e mensuração - como um passivo (gasto acrescido), após dedução de qualquer contribuição já paga. Se a contribuição já paga exceder a contribuição devida relativo ao serviço antes da data de balanço, uma entidade deve reconhecer esse excesso como um activo (gasto pré-pago) na medida em que o pré-pagamento conduzirá, por exemplo a uma redução em futuros pagamentos ou numa restituição de dinheiro; </w:t>
      </w:r>
    </w:p>
    <w:p w:rsidR="001A5A3F" w:rsidRDefault="001A5A3F" w:rsidP="001A5A3F">
      <w:proofErr w:type="gramStart"/>
      <w:r>
        <w:t>Benefícios</w:t>
      </w:r>
      <w:proofErr w:type="gramEnd"/>
      <w:r>
        <w:t xml:space="preserve"> </w:t>
      </w:r>
      <w:proofErr w:type="gramStart"/>
      <w:r>
        <w:t>pós-emprego</w:t>
      </w:r>
      <w:proofErr w:type="gramEnd"/>
      <w:r>
        <w:t xml:space="preserve">: Mensuração: ganhos e perdas são imediatamente reconhecidos e todo o custo dos serviços passados é imediatamente reconhecido. </w:t>
      </w:r>
    </w:p>
    <w:p w:rsidR="001A5A3F" w:rsidRDefault="001A5A3F" w:rsidP="001A5A3F">
      <w:r>
        <w:t xml:space="preserve">Outros Benefícios a longo Prazo: Reconhecimento e mensuração - total líquido das seguintes quantias: o valor presente da obrigação de benefícios definidos à data do balanço; menos o justo valor à data do balanço dos activos do plano (se os houver) dos quais as obrigações devem ser liquidadas directamente. </w:t>
      </w:r>
    </w:p>
    <w:p w:rsidR="001A5A3F" w:rsidRDefault="001A5A3F" w:rsidP="001A5A3F">
      <w:r>
        <w:t>Outros Benefícios a longo Prazo: Reconhecimento: total líquido como gasto ou rendimento, excepto na medida em que outra NCRF exija ou permita a sua inclusão no custo de um activo dos seguintes valores: custo dos serviços correntes; custo de juros</w:t>
      </w:r>
      <w:proofErr w:type="gramStart"/>
      <w:r>
        <w:t>; ..</w:t>
      </w:r>
      <w:proofErr w:type="gramEnd"/>
      <w:r>
        <w:t xml:space="preserve"> </w:t>
      </w:r>
    </w:p>
    <w:p w:rsidR="001A5A3F" w:rsidRDefault="001A5A3F" w:rsidP="001A5A3F">
      <w:r>
        <w:t xml:space="preserve">Benefícios de cessação de emprego - Reconhecimento - Passivo e um gasto quando estiver comprometida de forma demonstrável, quer a: cessar o emprego antes da data normal de reforma; ou proporcionar benefícios de cessação. </w:t>
      </w:r>
    </w:p>
    <w:p w:rsidR="001A5A3F" w:rsidRDefault="001A5A3F" w:rsidP="001A5A3F">
      <w:proofErr w:type="gramStart"/>
      <w:r>
        <w:lastRenderedPageBreak/>
        <w:t>principais</w:t>
      </w:r>
      <w:proofErr w:type="gramEnd"/>
      <w:r>
        <w:t xml:space="preserve"> contas: 23- Pessoal (remunerações a pagar, adiantamentos, cauções, entre outras); 27- Outras contas a pagar e a receber (onde se efectua o lançamento referente aos proporcionais do subsidio de férias); 63-Gastos com o pessoal</w:t>
      </w:r>
    </w:p>
    <w:sectPr w:rsidR="001A5A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5A3F"/>
    <w:rsid w:val="001A5A3F"/>
    <w:rsid w:val="003C0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2353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ClaudiaF</dc:creator>
  <cp:lastModifiedBy>ClaudiaF</cp:lastModifiedBy>
  <cp:revision>1</cp:revision>
  <dcterms:created xsi:type="dcterms:W3CDTF">2010-12-14T12:13:00Z</dcterms:created>
  <dcterms:modified xsi:type="dcterms:W3CDTF">2010-12-14T12:15:00Z</dcterms:modified>
</cp:coreProperties>
</file>