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EF4B1" w14:textId="6DCC3096" w:rsidR="00AF1185" w:rsidRPr="005238DE" w:rsidRDefault="5DEFE0AD" w:rsidP="00CC270E">
      <w:pPr>
        <w:jc w:val="both"/>
        <w:rPr>
          <w:rFonts w:ascii="Times New Roman" w:eastAsia="Montserrat" w:hAnsi="Times New Roman" w:cs="Times New Roman"/>
          <w:color w:val="222222"/>
          <w:sz w:val="24"/>
          <w:szCs w:val="24"/>
        </w:rPr>
      </w:pP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Exma. Senhora 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B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astonária da 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O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rdem dos 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C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ontabilistas</w:t>
      </w:r>
      <w:r w:rsidR="000A334B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 Paula Franco,</w:t>
      </w:r>
    </w:p>
    <w:p w14:paraId="4F9CCD67" w14:textId="5B50DDA1" w:rsidR="5DEFE0AD" w:rsidRPr="005238DE" w:rsidRDefault="5DEFE0AD" w:rsidP="00CC270E">
      <w:pPr>
        <w:jc w:val="both"/>
        <w:rPr>
          <w:rFonts w:ascii="Times New Roman" w:eastAsia="Montserrat" w:hAnsi="Times New Roman" w:cs="Times New Roman"/>
          <w:color w:val="222222"/>
          <w:sz w:val="24"/>
          <w:szCs w:val="24"/>
        </w:rPr>
      </w:pPr>
    </w:p>
    <w:p w14:paraId="3173D562" w14:textId="11F4FED5" w:rsidR="5DEFE0AD" w:rsidRPr="005238DE" w:rsidRDefault="5DEFE0AD" w:rsidP="00CC270E">
      <w:pPr>
        <w:jc w:val="both"/>
        <w:rPr>
          <w:rFonts w:ascii="Times New Roman" w:eastAsia="Montserrat" w:hAnsi="Times New Roman" w:cs="Times New Roman"/>
          <w:color w:val="222222"/>
          <w:sz w:val="24"/>
          <w:szCs w:val="24"/>
        </w:rPr>
      </w:pP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No passado dia 30 de Outubro </w:t>
      </w:r>
      <w:r w:rsidR="00CC270E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de 2021, 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participei no exame de admissão à </w:t>
      </w:r>
      <w:r w:rsidR="005238DE">
        <w:rPr>
          <w:rFonts w:ascii="Times New Roman" w:eastAsia="Montserrat" w:hAnsi="Times New Roman" w:cs="Times New Roman"/>
          <w:color w:val="222222"/>
          <w:sz w:val="24"/>
          <w:szCs w:val="24"/>
        </w:rPr>
        <w:t>O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rdem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. </w:t>
      </w:r>
      <w:r w:rsidR="00CC270E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Em consequência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, 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venho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, pelo presente, 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mostrar o meu descontentamento 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relativamente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 </w:t>
      </w:r>
      <w:r w:rsidR="00CC270E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à grelha de correção </w:t>
      </w:r>
      <w:r w:rsidR="005238DE">
        <w:rPr>
          <w:rFonts w:ascii="Times New Roman" w:eastAsia="Montserrat" w:hAnsi="Times New Roman" w:cs="Times New Roman"/>
          <w:color w:val="222222"/>
          <w:sz w:val="24"/>
          <w:szCs w:val="24"/>
        </w:rPr>
        <w:t>da questão 36, referente às “QUESTÕES DE MATÉRIAS ESTATUTÁRIAS E DEONTOLÓGICAS”</w:t>
      </w:r>
    </w:p>
    <w:p w14:paraId="4F3EB75D" w14:textId="2AAFE9B3" w:rsidR="5DEFE0AD" w:rsidRPr="005238DE" w:rsidRDefault="005238DE" w:rsidP="00CC270E">
      <w:pPr>
        <w:jc w:val="both"/>
        <w:rPr>
          <w:rFonts w:ascii="Times New Roman" w:eastAsia="Montserrat" w:hAnsi="Times New Roman" w:cs="Times New Roman"/>
          <w:color w:val="222222"/>
          <w:sz w:val="24"/>
          <w:szCs w:val="24"/>
        </w:rPr>
      </w:pPr>
      <w:r w:rsidRPr="005238DE">
        <w:rPr>
          <w:rFonts w:ascii="Times New Roman" w:eastAsia="Montserrat" w:hAnsi="Times New Roman" w:cs="Times New Roman"/>
          <w:i/>
          <w:iCs/>
          <w:color w:val="222222"/>
          <w:sz w:val="24"/>
          <w:szCs w:val="24"/>
        </w:rPr>
        <w:t>In casu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, n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a questão número 36 da versão B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, tal como sucedeu com várias outras questões, não existia apenas uma 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alínea/opção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 correta. Aliás, são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 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várias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 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as 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respostas corretas</w:t>
      </w:r>
      <w:r w:rsidR="0054235C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, 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tal como </w:t>
      </w:r>
      <w:r w:rsidR="00CC270E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se 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pode verificar na imagem </w:t>
      </w:r>
      <w:r w:rsidR="00CC270E" w:rsidRPr="005238DE">
        <w:rPr>
          <w:rFonts w:ascii="Times New Roman" w:eastAsia="Montserrat" w:hAnsi="Times New Roman" w:cs="Times New Roman"/>
          <w:i/>
          <w:iCs/>
          <w:color w:val="222222"/>
          <w:sz w:val="24"/>
          <w:szCs w:val="24"/>
        </w:rPr>
        <w:t>infra</w:t>
      </w:r>
      <w:r w:rsidR="5DEFE0AD"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>:</w:t>
      </w:r>
    </w:p>
    <w:p w14:paraId="53FDCDEC" w14:textId="77777777" w:rsidR="005238DE" w:rsidRDefault="005238DE" w:rsidP="00CC270E">
      <w:pPr>
        <w:jc w:val="both"/>
        <w:rPr>
          <w:rFonts w:ascii="Montserrat" w:eastAsia="Montserrat" w:hAnsi="Montserrat" w:cs="Montserrat"/>
          <w:color w:val="222222"/>
          <w:sz w:val="27"/>
          <w:szCs w:val="27"/>
        </w:rPr>
      </w:pPr>
    </w:p>
    <w:p w14:paraId="116EB32B" w14:textId="0F27B229" w:rsidR="5DEFE0AD" w:rsidRDefault="5DEFE0AD" w:rsidP="5DEFE0AD">
      <w:pPr>
        <w:rPr>
          <w:rFonts w:ascii="Montserrat" w:eastAsia="Montserrat" w:hAnsi="Montserrat" w:cs="Montserrat"/>
          <w:color w:val="222222"/>
          <w:sz w:val="27"/>
          <w:szCs w:val="27"/>
        </w:rPr>
      </w:pPr>
      <w:r>
        <w:rPr>
          <w:noProof/>
        </w:rPr>
        <w:drawing>
          <wp:inline distT="0" distB="0" distL="0" distR="0" wp14:anchorId="2B010F43" wp14:editId="09F187E1">
            <wp:extent cx="5495925" cy="1971693"/>
            <wp:effectExtent l="0" t="0" r="0" b="0"/>
            <wp:docPr id="2111510309" name="Imagem 2111510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16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1971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A05BA" w14:textId="77777777" w:rsidR="00CC270E" w:rsidRPr="005238DE" w:rsidRDefault="00CC270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</w:p>
    <w:p w14:paraId="465BD4D4" w14:textId="4F0BA1E4" w:rsidR="0054235C" w:rsidRPr="005238DE" w:rsidRDefault="5DEFE0AD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>Para meu espanto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 xml:space="preserve">,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e acredito que para </w:t>
      </w:r>
      <w:r w:rsidR="0054235C" w:rsidRPr="005238DE">
        <w:rPr>
          <w:rFonts w:ascii="Times New Roman" w:eastAsia="Montserrat" w:hAnsi="Times New Roman" w:cs="Times New Roman"/>
          <w:sz w:val="24"/>
          <w:szCs w:val="24"/>
        </w:rPr>
        <w:t xml:space="preserve">espanto da maioria dos meus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colegas</w:t>
      </w:r>
      <w:r w:rsidR="0054235C" w:rsidRPr="005238DE">
        <w:rPr>
          <w:rFonts w:ascii="Times New Roman" w:eastAsia="Montserrat" w:hAnsi="Times New Roman" w:cs="Times New Roman"/>
          <w:sz w:val="24"/>
          <w:szCs w:val="24"/>
        </w:rPr>
        <w:t>,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não existia </w:t>
      </w:r>
      <w:r w:rsidR="0054235C" w:rsidRPr="005238DE">
        <w:rPr>
          <w:rFonts w:ascii="Times New Roman" w:eastAsia="Montserrat" w:hAnsi="Times New Roman" w:cs="Times New Roman"/>
          <w:sz w:val="24"/>
          <w:szCs w:val="24"/>
        </w:rPr>
        <w:t>a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opção</w:t>
      </w:r>
      <w:r w:rsidR="0054235C" w:rsidRPr="005238DE">
        <w:rPr>
          <w:rFonts w:ascii="Times New Roman" w:eastAsia="Montserrat" w:hAnsi="Times New Roman" w:cs="Times New Roman"/>
          <w:sz w:val="24"/>
          <w:szCs w:val="24"/>
        </w:rPr>
        <w:t xml:space="preserve">: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“Todas as anteriores estão corretas” ou “X e Y estão corretas”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>,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como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>, aliás, sucedeu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>em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outras questões da 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 xml:space="preserve">referida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prova.</w:t>
      </w:r>
    </w:p>
    <w:p w14:paraId="2B6FD5E9" w14:textId="77777777" w:rsidR="005238DE" w:rsidRPr="005238DE" w:rsidRDefault="005238D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</w:p>
    <w:p w14:paraId="3234FF0D" w14:textId="74051FE3" w:rsidR="0054235C" w:rsidRPr="005238DE" w:rsidRDefault="005238D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>Desta feita, p</w:t>
      </w:r>
      <w:r w:rsidR="0054235C" w:rsidRPr="005238DE">
        <w:rPr>
          <w:rFonts w:ascii="Times New Roman" w:eastAsia="Montserrat" w:hAnsi="Times New Roman" w:cs="Times New Roman"/>
          <w:sz w:val="24"/>
          <w:szCs w:val="24"/>
        </w:rPr>
        <w:t>erante tal facto, não existe outra solução que não seja admitir como certas/válidas, as várias alíneas, afetivamente, corretas.</w:t>
      </w:r>
    </w:p>
    <w:p w14:paraId="51016D7E" w14:textId="77777777" w:rsidR="005238DE" w:rsidRPr="005238DE" w:rsidRDefault="005238D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</w:p>
    <w:p w14:paraId="63619C99" w14:textId="3577D3B4" w:rsidR="0054235C" w:rsidRPr="005238DE" w:rsidRDefault="005238D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>Ora</w:t>
      </w:r>
      <w:r w:rsidR="0054235C" w:rsidRPr="005238DE">
        <w:rPr>
          <w:rFonts w:ascii="Times New Roman" w:eastAsia="Montserrat" w:hAnsi="Times New Roman" w:cs="Times New Roman"/>
          <w:sz w:val="24"/>
          <w:szCs w:val="24"/>
        </w:rPr>
        <w:t xml:space="preserve"> vejamos,</w:t>
      </w:r>
    </w:p>
    <w:p w14:paraId="12532B0E" w14:textId="76FD55DE" w:rsidR="0005381A" w:rsidRPr="005238DE" w:rsidRDefault="0054235C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br/>
      </w: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>Relativamente à alínea c) da questão 36, cumpre referir o seguinte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: o artigo 4.º, n.º1, do Anexo II do Código Deontológico dos Contabilistas, dispõe que “</w:t>
      </w:r>
      <w:r w:rsidRPr="005238DE">
        <w:rPr>
          <w:rFonts w:ascii="Times New Roman" w:eastAsia="Montserrat" w:hAnsi="Times New Roman" w:cs="Times New Roman"/>
          <w:i/>
          <w:iCs/>
          <w:sz w:val="24"/>
          <w:szCs w:val="24"/>
        </w:rPr>
        <w:t>o contrato de trabalho celebrado pelo contabilista certificado não pode afetar a sua isenção nem a sua independência técnica perante a entidade patronal, nem violar o Estatuto dos Contabilistas Certificados ou o presente Código Deontológico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”. 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 xml:space="preserve">Esta é, precisamente, a informação que consta da alínea c) da questão </w:t>
      </w:r>
      <w:r w:rsidR="005238DE" w:rsidRPr="005238DE">
        <w:rPr>
          <w:rFonts w:ascii="Times New Roman" w:eastAsia="Montserrat" w:hAnsi="Times New Roman" w:cs="Times New Roman"/>
          <w:i/>
          <w:iCs/>
          <w:sz w:val="24"/>
          <w:szCs w:val="24"/>
        </w:rPr>
        <w:t xml:space="preserve">sub judice. </w:t>
      </w:r>
      <w:r w:rsidR="0005381A" w:rsidRPr="005238DE">
        <w:rPr>
          <w:rFonts w:ascii="Times New Roman" w:eastAsia="Montserrat" w:hAnsi="Times New Roman" w:cs="Times New Roman"/>
          <w:sz w:val="24"/>
          <w:szCs w:val="24"/>
        </w:rPr>
        <w:t>Desta feita, dúvidas não restam sobre a veracidade da afirmação constante na alínea c)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>, devendo a mesma ser validada.</w:t>
      </w:r>
    </w:p>
    <w:p w14:paraId="409804FD" w14:textId="2CA6221C" w:rsidR="0005381A" w:rsidRPr="005238DE" w:rsidRDefault="0005381A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</w:p>
    <w:p w14:paraId="2BA32051" w14:textId="1387A67E" w:rsidR="0005381A" w:rsidRPr="005238DE" w:rsidRDefault="0005381A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lastRenderedPageBreak/>
        <w:t xml:space="preserve">Relativamente à alínea </w:t>
      </w: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>b</w:t>
      </w: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>) da questão 36, cumpre referir o seguinte</w:t>
      </w: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 xml:space="preserve">: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Estabelece o disposto no artigo 9.º, n.º1, do Anexo 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 xml:space="preserve">II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do Código Deontológico dos Contabilistas Certificados que “</w:t>
      </w:r>
      <w:r w:rsidRPr="005238DE">
        <w:rPr>
          <w:rFonts w:ascii="Times New Roman" w:eastAsia="Montserrat" w:hAnsi="Times New Roman" w:cs="Times New Roman"/>
          <w:i/>
          <w:iCs/>
          <w:sz w:val="24"/>
          <w:szCs w:val="24"/>
        </w:rPr>
        <w:t xml:space="preserve">o contrato entre os contabilistas certificados e as entidades a quem prestam serviços deve ser sempre reduzido a escrito.”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Ora, dúvidas não 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>subsistem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de que a alínea b) </w:t>
      </w:r>
      <w:r w:rsidR="00CC270E" w:rsidRPr="005238DE">
        <w:rPr>
          <w:rFonts w:ascii="Times New Roman" w:eastAsia="Montserrat" w:hAnsi="Times New Roman" w:cs="Times New Roman"/>
          <w:sz w:val="24"/>
          <w:szCs w:val="24"/>
        </w:rPr>
        <w:t xml:space="preserve">da questão 36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também deverá ser considerada válida</w:t>
      </w:r>
      <w:r w:rsidR="005238DE" w:rsidRPr="005238DE">
        <w:rPr>
          <w:rFonts w:ascii="Times New Roman" w:eastAsia="Montserrat" w:hAnsi="Times New Roman" w:cs="Times New Roman"/>
          <w:sz w:val="24"/>
          <w:szCs w:val="24"/>
        </w:rPr>
        <w:t xml:space="preserve">, por ser verdadeira. </w:t>
      </w:r>
    </w:p>
    <w:p w14:paraId="6854E2C3" w14:textId="69DD037D" w:rsidR="0005381A" w:rsidRPr="005238DE" w:rsidRDefault="0005381A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</w:p>
    <w:p w14:paraId="6B69932C" w14:textId="44E0D88D" w:rsidR="0005381A" w:rsidRPr="005238DE" w:rsidRDefault="0005381A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 xml:space="preserve">Relativamente à alínea </w:t>
      </w: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>a</w:t>
      </w:r>
      <w:r w:rsidRPr="005238DE">
        <w:rPr>
          <w:rFonts w:ascii="Times New Roman" w:eastAsia="Montserrat" w:hAnsi="Times New Roman" w:cs="Times New Roman"/>
          <w:b/>
          <w:bCs/>
          <w:sz w:val="24"/>
          <w:szCs w:val="24"/>
        </w:rPr>
        <w:t xml:space="preserve">) da questão 36, cumpre referir o seguinte: </w:t>
      </w:r>
      <w:r w:rsidR="00CC270E" w:rsidRPr="005238DE">
        <w:rPr>
          <w:rFonts w:ascii="Times New Roman" w:eastAsia="Montserrat" w:hAnsi="Times New Roman" w:cs="Times New Roman"/>
          <w:sz w:val="24"/>
          <w:szCs w:val="24"/>
        </w:rPr>
        <w:t>Os critérios de correção estabelecem esta alínea como a opção correta. E, de facto, também concordo que esteja opção esteja correta.</w:t>
      </w:r>
    </w:p>
    <w:p w14:paraId="6CB93BDF" w14:textId="193AC8AF" w:rsidR="00CC270E" w:rsidRPr="005238DE" w:rsidRDefault="00CC270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</w:p>
    <w:p w14:paraId="7F319FFC" w14:textId="07059AC0" w:rsidR="00CC270E" w:rsidRPr="005238DE" w:rsidRDefault="00CC270E" w:rsidP="0054235C">
      <w:pPr>
        <w:jc w:val="both"/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  <w:u w:val="single"/>
        </w:rPr>
        <w:t>Contudo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, cumpre advertir que, salvo melhor entendimento, esta não é a única opção correta. Pelo que, atendendo ao </w:t>
      </w:r>
      <w:r w:rsidRPr="005238DE">
        <w:rPr>
          <w:rFonts w:ascii="Times New Roman" w:eastAsia="Montserrat" w:hAnsi="Times New Roman" w:cs="Times New Roman"/>
          <w:i/>
          <w:iCs/>
          <w:sz w:val="24"/>
          <w:szCs w:val="24"/>
        </w:rPr>
        <w:t xml:space="preserve">supra </w:t>
      </w: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exposto, solicito que a questão 36 seja verificada e, dessa forma, sejam validadas as outras alíneas corretas.  </w:t>
      </w:r>
    </w:p>
    <w:p w14:paraId="42016C5E" w14:textId="6C8A4BAD" w:rsidR="5DEFE0AD" w:rsidRPr="005238DE" w:rsidRDefault="5DEFE0AD" w:rsidP="5DEFE0AD">
      <w:pPr>
        <w:rPr>
          <w:rFonts w:ascii="Times New Roman" w:eastAsia="Montserrat" w:hAnsi="Times New Roman" w:cs="Times New Roman"/>
          <w:color w:val="222222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 </w:t>
      </w:r>
      <w:r w:rsidRPr="005238DE">
        <w:rPr>
          <w:rFonts w:ascii="Times New Roman" w:eastAsia="Montserrat" w:hAnsi="Times New Roman" w:cs="Times New Roman"/>
          <w:color w:val="222222"/>
          <w:sz w:val="24"/>
          <w:szCs w:val="24"/>
        </w:rPr>
        <w:t xml:space="preserve"> </w:t>
      </w:r>
    </w:p>
    <w:p w14:paraId="69C63433" w14:textId="3CB1B98A" w:rsidR="00CC270E" w:rsidRPr="005238DE" w:rsidRDefault="5DEFE0AD" w:rsidP="5DEFE0AD">
      <w:pPr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>Grata pela atenção dispensada</w:t>
      </w:r>
      <w:r w:rsidR="00CC270E" w:rsidRPr="005238DE">
        <w:rPr>
          <w:rFonts w:ascii="Times New Roman" w:eastAsia="Montserrat" w:hAnsi="Times New Roman" w:cs="Times New Roman"/>
          <w:sz w:val="24"/>
          <w:szCs w:val="24"/>
        </w:rPr>
        <w:t xml:space="preserve">. </w:t>
      </w:r>
    </w:p>
    <w:p w14:paraId="55733564" w14:textId="28BE7973" w:rsidR="00CC270E" w:rsidRPr="005238DE" w:rsidRDefault="00CC270E" w:rsidP="5DEFE0AD">
      <w:pPr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 xml:space="preserve">Aguardo prezadas notícias. </w:t>
      </w:r>
    </w:p>
    <w:p w14:paraId="4E79F36F" w14:textId="77777777" w:rsidR="00CC270E" w:rsidRPr="005238DE" w:rsidRDefault="00CC270E" w:rsidP="5DEFE0AD">
      <w:pPr>
        <w:rPr>
          <w:rFonts w:ascii="Times New Roman" w:eastAsia="Montserrat" w:hAnsi="Times New Roman" w:cs="Times New Roman"/>
          <w:sz w:val="24"/>
          <w:szCs w:val="24"/>
        </w:rPr>
      </w:pPr>
    </w:p>
    <w:p w14:paraId="282F93A3" w14:textId="2E45FFFA" w:rsidR="00CC270E" w:rsidRPr="005238DE" w:rsidRDefault="00CC270E" w:rsidP="5DEFE0AD">
      <w:pPr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>S</w:t>
      </w:r>
      <w:r w:rsidR="5DEFE0AD" w:rsidRPr="005238DE">
        <w:rPr>
          <w:rFonts w:ascii="Times New Roman" w:eastAsia="Montserrat" w:hAnsi="Times New Roman" w:cs="Times New Roman"/>
          <w:sz w:val="24"/>
          <w:szCs w:val="24"/>
        </w:rPr>
        <w:t>em mais de momento</w:t>
      </w:r>
      <w:r w:rsidRPr="005238DE">
        <w:rPr>
          <w:rFonts w:ascii="Times New Roman" w:eastAsia="Montserrat" w:hAnsi="Times New Roman" w:cs="Times New Roman"/>
          <w:sz w:val="24"/>
          <w:szCs w:val="24"/>
        </w:rPr>
        <w:t>,</w:t>
      </w:r>
    </w:p>
    <w:p w14:paraId="405B72AD" w14:textId="33FD3337" w:rsidR="5DEFE0AD" w:rsidRPr="005238DE" w:rsidRDefault="5DEFE0AD" w:rsidP="5DEFE0AD">
      <w:pPr>
        <w:rPr>
          <w:rFonts w:ascii="Times New Roman" w:eastAsia="Montserrat" w:hAnsi="Times New Roman" w:cs="Times New Roman"/>
          <w:sz w:val="24"/>
          <w:szCs w:val="24"/>
        </w:rPr>
      </w:pPr>
    </w:p>
    <w:p w14:paraId="07F534CA" w14:textId="2787FAAA" w:rsidR="5DEFE0AD" w:rsidRPr="005238DE" w:rsidRDefault="5DEFE0AD" w:rsidP="5DEFE0AD">
      <w:pPr>
        <w:rPr>
          <w:rFonts w:ascii="Times New Roman" w:eastAsia="Montserrat" w:hAnsi="Times New Roman" w:cs="Times New Roman"/>
          <w:sz w:val="24"/>
          <w:szCs w:val="24"/>
        </w:rPr>
      </w:pPr>
      <w:r w:rsidRPr="005238DE">
        <w:rPr>
          <w:rFonts w:ascii="Times New Roman" w:eastAsia="Montserrat" w:hAnsi="Times New Roman" w:cs="Times New Roman"/>
          <w:sz w:val="24"/>
          <w:szCs w:val="24"/>
        </w:rPr>
        <w:t>Daniela Oliveira</w:t>
      </w:r>
    </w:p>
    <w:p w14:paraId="2F1AC1F0" w14:textId="6777F9C0" w:rsidR="5DEFE0AD" w:rsidRPr="005238DE" w:rsidRDefault="5DEFE0AD" w:rsidP="5DEFE0AD">
      <w:pPr>
        <w:rPr>
          <w:rFonts w:ascii="Times New Roman" w:eastAsia="Montserrat" w:hAnsi="Times New Roman" w:cs="Times New Roman"/>
          <w:sz w:val="24"/>
          <w:szCs w:val="24"/>
        </w:rPr>
      </w:pPr>
    </w:p>
    <w:p w14:paraId="2001F38F" w14:textId="4E74A16E" w:rsidR="5DEFE0AD" w:rsidRPr="005238DE" w:rsidRDefault="5DEFE0AD" w:rsidP="5DEFE0AD">
      <w:pPr>
        <w:rPr>
          <w:rFonts w:ascii="Times New Roman" w:eastAsia="Montserrat" w:hAnsi="Times New Roman" w:cs="Times New Roman"/>
          <w:sz w:val="24"/>
          <w:szCs w:val="24"/>
        </w:rPr>
      </w:pPr>
    </w:p>
    <w:p w14:paraId="43F8D9B7" w14:textId="0A45242B" w:rsidR="5DEFE0AD" w:rsidRPr="005238DE" w:rsidRDefault="5DEFE0AD" w:rsidP="5DEFE0AD">
      <w:pPr>
        <w:rPr>
          <w:rFonts w:ascii="Times New Roman" w:eastAsia="Montserrat" w:hAnsi="Times New Roman" w:cs="Times New Roman"/>
          <w:color w:val="222222"/>
          <w:sz w:val="24"/>
          <w:szCs w:val="24"/>
        </w:rPr>
      </w:pPr>
    </w:p>
    <w:p w14:paraId="2926B0D1" w14:textId="0FF34F89" w:rsidR="5DEFE0AD" w:rsidRPr="005238DE" w:rsidRDefault="5DEFE0AD" w:rsidP="5DEFE0AD">
      <w:pPr>
        <w:rPr>
          <w:rFonts w:ascii="Times New Roman" w:eastAsia="Montserrat" w:hAnsi="Times New Roman" w:cs="Times New Roman"/>
          <w:color w:val="222222"/>
          <w:sz w:val="24"/>
          <w:szCs w:val="24"/>
        </w:rPr>
      </w:pPr>
    </w:p>
    <w:sectPr w:rsidR="5DEFE0AD" w:rsidRPr="005238D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Montserrat"/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AF6E71"/>
    <w:rsid w:val="0005381A"/>
    <w:rsid w:val="000A334B"/>
    <w:rsid w:val="005238DE"/>
    <w:rsid w:val="0054235C"/>
    <w:rsid w:val="00AF1185"/>
    <w:rsid w:val="00CC270E"/>
    <w:rsid w:val="00D555AE"/>
    <w:rsid w:val="31AF6E71"/>
    <w:rsid w:val="5DEFE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6E71"/>
  <w15:chartTrackingRefBased/>
  <w15:docId w15:val="{9A4F3DEF-FE24-4241-B3C6-48C2BEC6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389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Oliveira</dc:creator>
  <cp:keywords/>
  <dc:description/>
  <cp:lastModifiedBy>Sofia Teixeira</cp:lastModifiedBy>
  <cp:revision>3</cp:revision>
  <dcterms:created xsi:type="dcterms:W3CDTF">2021-11-04T21:49:00Z</dcterms:created>
  <dcterms:modified xsi:type="dcterms:W3CDTF">2021-11-04T22:27:00Z</dcterms:modified>
</cp:coreProperties>
</file>