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09B" w:rsidRDefault="00741638">
      <w:r>
        <w:t>Out 2010</w:t>
      </w:r>
      <w:r w:rsidRPr="00741638">
        <w:t xml:space="preserve"> </w:t>
      </w:r>
      <w:r>
        <w:t>Resoluçã</w:t>
      </w:r>
      <w:r w:rsidR="001E509B">
        <w:t xml:space="preserve">o </w:t>
      </w:r>
      <w:r w:rsidRPr="00F629C6">
        <w:rPr>
          <w:b/>
          <w:bCs/>
          <w:color w:val="000000"/>
        </w:rPr>
        <w:t>versão A</w:t>
      </w:r>
      <w:r w:rsidR="00F629C6" w:rsidRPr="00F629C6">
        <w:br/>
      </w:r>
    </w:p>
    <w:p w:rsidR="005D63B1" w:rsidRPr="001E509B" w:rsidRDefault="005D63B1">
      <w:pPr>
        <w:rPr>
          <w:u w:val="single"/>
        </w:rPr>
      </w:pPr>
      <w:r w:rsidRPr="001E509B">
        <w:rPr>
          <w:u w:val="single"/>
        </w:rPr>
        <w:t>Contab Geral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PASTELARIAS REUNIDAS tem reservas livres no valor de 630.000 €, que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resultaram de lucros realizados ao longo dos anos e que não foram distribuídos aos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accionistas. Relativamente a estas reservas livres foi decidido, em reunião da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assembleia geral realizada em 13 de Maio de 2010, incorporar 300.000 € no capital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social mediante a emissão de 300.000 novas acções.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2.: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Após o aumento do capital social, cada um dos accionistas da PASTELARIAS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REUNIDAS, passou a deter: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a) 100.000 acções com o valor nominal de 1€ cada.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b) 500.000 acções com o valor nominal de 1€ cada.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c) 20.000 acções com o valor nominal de 25€ cada.</w:t>
      </w:r>
    </w:p>
    <w:p w:rsidR="001E509B" w:rsidRDefault="001E509B" w:rsidP="001E509B">
      <w:r>
        <w:rPr>
          <w:rFonts w:ascii="Helvetica-BoldOblique" w:hAnsi="Helvetica-BoldOblique" w:cs="Helvetica-BoldOblique"/>
          <w:b/>
          <w:bCs/>
          <w:i/>
          <w:iCs/>
        </w:rPr>
        <w:t>d) Nenhuma das anteriores.</w:t>
      </w:r>
    </w:p>
    <w:p w:rsidR="001E509B" w:rsidRDefault="000C1D63" w:rsidP="001E509B">
      <w:pPr>
        <w:spacing w:after="0"/>
      </w:pPr>
      <w:r>
        <w:t xml:space="preserve">a) </w:t>
      </w:r>
    </w:p>
    <w:p w:rsidR="00F629C6" w:rsidRDefault="00F629C6" w:rsidP="001E509B">
      <w:pPr>
        <w:spacing w:after="0"/>
      </w:pPr>
      <w:r>
        <w:t xml:space="preserve">(Segundo o Art. 92 nº 1 do CSC a integração </w:t>
      </w:r>
      <w:r w:rsidRPr="006D6979">
        <w:t>de</w:t>
      </w:r>
      <w:r>
        <w:t xml:space="preserve"> reservas definida a partida que seri</w:t>
      </w:r>
      <w:r w:rsidR="009E467B">
        <w:t>a por emissão de novas acções dá</w:t>
      </w:r>
      <w:r>
        <w:t xml:space="preserve"> lugar a um aumento proporcional pelos socios).</w:t>
      </w:r>
      <w:r>
        <w:br/>
        <w:t>Detinham 40.000 acções cada um e com a incorporação de 300.000€ de reserva e emissão de 300.000 acções de valor nominal de 1€ (=60.0000 acções por socio). Logo 40.000 + 60.000= 100.000 acções de 1 €.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Ainda na assembleia geral de 13 de Maio de 2010, foi aprovada uma distribuição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aos accionistas de 200.000 € de reservas livres. Essas reservas distribuídas foram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pagas aos accionistas na semana seguinte à da assembleia geral e colocou-se,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então, a questão de saber se haveria ou não obrigação de retenção na fonte de IRS.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3.: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Relativamente às reservas livres distribuídas aos accionistas da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PASTELARIA REUNIDAS, na sequência da deliberação da assembleia geral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realizada em 13 de Maio de 2010, deve ter havido retenção na fonte de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imposto sobre o rendimento à taxa de: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a) 15%.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b) 20%.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c) 21,5%.</w:t>
      </w:r>
    </w:p>
    <w:p w:rsidR="001E509B" w:rsidRDefault="001E509B" w:rsidP="001E509B">
      <w:r>
        <w:rPr>
          <w:rFonts w:ascii="Helvetica-BoldOblique" w:hAnsi="Helvetica-BoldOblique" w:cs="Helvetica-BoldOblique"/>
          <w:b/>
          <w:bCs/>
          <w:i/>
          <w:iCs/>
        </w:rPr>
        <w:t>d) 35%.</w:t>
      </w:r>
    </w:p>
    <w:p w:rsidR="001E509B" w:rsidRDefault="005D63B1" w:rsidP="001E509B">
      <w:pPr>
        <w:spacing w:after="0"/>
      </w:pPr>
      <w:r>
        <w:t>b)</w:t>
      </w:r>
      <w:r w:rsidR="00E756B3">
        <w:t xml:space="preserve"> </w:t>
      </w:r>
    </w:p>
    <w:p w:rsidR="005D63B1" w:rsidRDefault="005D63B1">
      <w:r>
        <w:t>Em 13/05/2010 seria 20%, acualmente é 21,5%</w:t>
      </w:r>
    </w:p>
    <w:p w:rsidR="001E509B" w:rsidRDefault="001E509B"/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Na contabilidade da PASTELARIAS REUNIDAS estão registados activos e passivos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por impostos diferidos, originados por diferenças temporárias de diversas origens.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8.: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Na PASTELARIAS REUNIDAS, uma situação que não corresponde a uma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diferença temporária dedutível em 2010 será: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a) A reavaliação livre de duas lojas efectuada em 1998.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b) Uma provisão para perdas em investimentos financeiros, relativamente a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uma participação de capital que a empresa detém e que se perspectiva vir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 vender no próximo ano.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c) Uma perda por imparidade relacionada com um crédito resultante da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actividade normal da empresa e que no final do periodo de tributação se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considerou de cobrança duvidosa e foi evidenciado como tal na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contabilidade.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lastRenderedPageBreak/>
        <w:t>d) A quantia relativa a uma coima por entrega fora de prazo de uma</w:t>
      </w:r>
    </w:p>
    <w:p w:rsidR="001E509B" w:rsidRDefault="001E509B" w:rsidP="001E509B">
      <w:r>
        <w:rPr>
          <w:rFonts w:ascii="Helvetica-BoldOblique" w:hAnsi="Helvetica-BoldOblique" w:cs="Helvetica-BoldOblique"/>
          <w:b/>
          <w:bCs/>
          <w:i/>
          <w:iCs/>
        </w:rPr>
        <w:t>declaração do IVA.</w:t>
      </w:r>
    </w:p>
    <w:p w:rsidR="00CF2517" w:rsidRPr="000E71BB" w:rsidRDefault="00664DA5" w:rsidP="001E509B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0C042D">
        <w:rPr>
          <w:color w:val="FF0000"/>
        </w:rPr>
        <w:t>c)</w:t>
      </w:r>
      <w:r w:rsidR="00E63A9E" w:rsidRPr="000C042D">
        <w:rPr>
          <w:color w:val="FF0000"/>
        </w:rPr>
        <w:t xml:space="preserve"> </w:t>
      </w:r>
      <w:r w:rsidR="001E509B">
        <w:rPr>
          <w:rFonts w:cs="Helvetica-BoldOblique"/>
          <w:bCs/>
          <w:iCs/>
          <w:color w:val="FF0000"/>
        </w:rPr>
        <w:t xml:space="preserve"> mas há quem defenda a d); </w:t>
      </w:r>
      <w:r w:rsidR="00CF2517" w:rsidRPr="000E71BB">
        <w:rPr>
          <w:color w:val="FF0000"/>
        </w:rPr>
        <w:t>convém ler a NCRF 25</w:t>
      </w:r>
    </w:p>
    <w:p w:rsidR="001E509B" w:rsidRDefault="001E509B" w:rsidP="001E509B">
      <w:pPr>
        <w:spacing w:after="0"/>
      </w:pPr>
    </w:p>
    <w:p w:rsidR="001E509B" w:rsidRDefault="001E509B" w:rsidP="001E509B">
      <w:pPr>
        <w:spacing w:after="0"/>
      </w:pPr>
      <w:r>
        <w:t>Publicidade c/ preços + baixos que o praticado pelo outro TOC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11.: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O envio da mensagem electrónica pelo TOC Dr. Alves de Campos, com o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mencionado conteúdo, constitui: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a) Uma infracção disciplinar punida com pena de advertência.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b) Uma infracção disciplinar punida com pena de multa.</w:t>
      </w:r>
    </w:p>
    <w:p w:rsidR="001E509B" w:rsidRDefault="001E509B" w:rsidP="001E509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 w:rsidRPr="001E509B">
        <w:rPr>
          <w:rFonts w:ascii="Helvetica-BoldOblique" w:hAnsi="Helvetica-BoldOblique" w:cs="Helvetica-BoldOblique"/>
          <w:b/>
          <w:bCs/>
          <w:i/>
          <w:iCs/>
          <w:color w:val="FF0000"/>
        </w:rPr>
        <w:t>c)</w:t>
      </w:r>
      <w:r>
        <w:rPr>
          <w:rFonts w:ascii="Helvetica-BoldOblique" w:hAnsi="Helvetica-BoldOblique" w:cs="Helvetica-BoldOblique"/>
          <w:b/>
          <w:bCs/>
          <w:i/>
          <w:iCs/>
        </w:rPr>
        <w:t xml:space="preserve"> Uma infracção disciplinar punida com pena de suspensão.</w:t>
      </w:r>
    </w:p>
    <w:p w:rsidR="001E509B" w:rsidRDefault="001E509B" w:rsidP="001E509B">
      <w:r>
        <w:rPr>
          <w:rFonts w:ascii="Helvetica-BoldOblique" w:hAnsi="Helvetica-BoldOblique" w:cs="Helvetica-BoldOblique"/>
          <w:b/>
          <w:bCs/>
          <w:i/>
          <w:iCs/>
        </w:rPr>
        <w:t>d) Um acto de publicidade lícito e legítimo.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Diariamente sobram bolos e salgados, que não foram vendidos no dia. Apesar de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todo o zelo na gestão das compras e dos inventários, o valor destas sobras diárias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representa cerca de 1 por cento do volume de negócios da PASTELARIAS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REUNIDAS. Até agora, o procedimento adoptado consistiu em fazer-se diariamente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um inventário desses bolos e salgados. Esse inventário é assinado pelo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administrador da pastelaria (o Sr. José ou um dos seus filhos) e pelo empregado que colabora nessa tarefa. Os bolos e os salgados são depois destruídos.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14.: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 operação de destruição dos bolos e salgados da PASTELARIAS REUNIDAS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deverá ter o seguinte tratamento contabilistico: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a) Deve ser debitada a conta 652, Perdas por imparidade – Em inventários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por contrapartida de 32 Mercadorias, por valor correspondente ao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respectivo custo de aquisição.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 w:rsidRPr="004A6552">
        <w:rPr>
          <w:rFonts w:ascii="Helvetica-BoldOblique" w:hAnsi="Helvetica-BoldOblique" w:cs="Helvetica-BoldOblique"/>
          <w:b/>
          <w:bCs/>
          <w:i/>
          <w:iCs/>
          <w:color w:val="FF0000"/>
        </w:rPr>
        <w:t>b)</w:t>
      </w:r>
      <w:r>
        <w:rPr>
          <w:rFonts w:ascii="Helvetica-BoldOblique" w:hAnsi="Helvetica-BoldOblique" w:cs="Helvetica-BoldOblique"/>
          <w:b/>
          <w:bCs/>
          <w:i/>
          <w:iCs/>
        </w:rPr>
        <w:t xml:space="preserve"> Deve ser debitada subconta apropriada da conta 684, Outros Gastos e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Perdas – Perdas em Inventários por contrapartida de 382 Reclassificação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e regularização de inventários e activos biológicos – Mercadorias, por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valor correspondente ao respectivo custo de aquisição.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c) Deve ser debitada a conta 611 CMVMC – Mercadorias, por contrapatida de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382 Reclassificação e regularização de inventários e activos biológicos –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Mercadorias, por valor correspondente ao respectivo custo de aquisição.</w:t>
      </w:r>
    </w:p>
    <w:p w:rsidR="004A6552" w:rsidRDefault="004A6552" w:rsidP="004A6552">
      <w:pPr>
        <w:autoSpaceDE w:val="0"/>
        <w:autoSpaceDN w:val="0"/>
        <w:adjustRightInd w:val="0"/>
        <w:spacing w:after="0" w:line="240" w:lineRule="auto"/>
      </w:pPr>
      <w:r>
        <w:rPr>
          <w:rFonts w:ascii="Helvetica-BoldOblique" w:hAnsi="Helvetica-BoldOblique" w:cs="Helvetica-BoldOblique"/>
          <w:b/>
          <w:bCs/>
          <w:i/>
          <w:iCs/>
        </w:rPr>
        <w:t>d) Nenhuma das anteriores.</w:t>
      </w:r>
    </w:p>
    <w:p w:rsidR="004A6552" w:rsidRDefault="004A6552" w:rsidP="00503AB2">
      <w:pPr>
        <w:autoSpaceDE w:val="0"/>
        <w:autoSpaceDN w:val="0"/>
        <w:adjustRightInd w:val="0"/>
        <w:spacing w:after="0" w:line="240" w:lineRule="auto"/>
      </w:pP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Um dos artigos que a PASTELARIAS REUNIDAS mais vende é o bolo de chocolate.</w:t>
      </w:r>
    </w:p>
    <w:p w:rsidR="009E467B" w:rsidRDefault="009E467B" w:rsidP="009E467B">
      <w:pPr>
        <w:spacing w:after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No mês de Maio de 2010, a empresa pagou 0,8€ por cada bolo de chocolate</w:t>
      </w: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comprado, ou seja, menos 0,2€ do que fora previsto. Ainda nesse mês, o valor total</w:t>
      </w: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das compras de bolos de chocolate ficou 10.000€ abaixo das previsões e</w:t>
      </w: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compraram-se menos 2.000 bolos desse tipo do que o previsto.</w:t>
      </w: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19.:</w:t>
      </w: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No mês de Maio de 2010, a quantidade de bolos de chocolate efectivamente</w:t>
      </w: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comprada ascendeu a:</w:t>
      </w: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a) 20.000 unidades.</w:t>
      </w: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b) 40.000 unidades.</w:t>
      </w:r>
    </w:p>
    <w:p w:rsidR="009E467B" w:rsidRDefault="009E467B" w:rsidP="009E467B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c) 50.000 unidades.</w:t>
      </w:r>
    </w:p>
    <w:p w:rsidR="009E467B" w:rsidRDefault="009E467B" w:rsidP="009E467B">
      <w:pPr>
        <w:spacing w:after="0"/>
        <w:rPr>
          <w:rFonts w:ascii="Helvetica" w:hAnsi="Helvetica" w:cs="Helvetica"/>
          <w:sz w:val="24"/>
          <w:szCs w:val="24"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d) Nenhuma das anteriores</w:t>
      </w:r>
    </w:p>
    <w:p w:rsidR="009E467B" w:rsidRDefault="009E467B" w:rsidP="009E467B">
      <w:pPr>
        <w:spacing w:after="0"/>
        <w:rPr>
          <w:rFonts w:ascii="Helvetica" w:hAnsi="Helvetica" w:cs="Helvetica"/>
          <w:sz w:val="24"/>
          <w:szCs w:val="24"/>
        </w:rPr>
      </w:pPr>
    </w:p>
    <w:p w:rsidR="00BB7AA0" w:rsidRDefault="00664DA5" w:rsidP="009E467B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b)</w:t>
      </w:r>
      <w:r w:rsidR="009519C2">
        <w:rPr>
          <w:rStyle w:val="apple-style-span"/>
          <w:rFonts w:ascii="Verdana" w:hAnsi="Verdana"/>
          <w:color w:val="000000"/>
        </w:rPr>
        <w:t xml:space="preserve"> </w:t>
      </w:r>
    </w:p>
    <w:p w:rsidR="00660750" w:rsidRDefault="00BB7AA0" w:rsidP="009E467B">
      <w:pPr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0,8X=Y-10000  </w:t>
      </w:r>
    </w:p>
    <w:p w:rsidR="00BB7AA0" w:rsidRDefault="00BB7AA0" w:rsidP="009E467B">
      <w:pPr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X=Z-2000</w:t>
      </w:r>
    </w:p>
    <w:p w:rsidR="00660750" w:rsidRDefault="00BB7AA0" w:rsidP="009E467B">
      <w:pPr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Z=Y</w:t>
      </w:r>
    </w:p>
    <w:p w:rsidR="002C604C" w:rsidRDefault="002C604C" w:rsidP="009E467B">
      <w:pPr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X=40000 bolos</w:t>
      </w:r>
    </w:p>
    <w:p w:rsidR="00BB7AA0" w:rsidRDefault="00BB7AA0" w:rsidP="009E467B">
      <w:pPr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BB7AA0" w:rsidRDefault="00BB7AA0" w:rsidP="009E467B">
      <w:pPr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X - Qtd bolos comprados periodo </w:t>
      </w:r>
      <w:r w:rsidR="002C604C">
        <w:rPr>
          <w:rStyle w:val="apple-style-span"/>
          <w:rFonts w:ascii="Verdana" w:hAnsi="Verdana"/>
          <w:color w:val="000000"/>
        </w:rPr>
        <w:t>(Maio)</w:t>
      </w:r>
      <w:r>
        <w:rPr>
          <w:rStyle w:val="apple-style-span"/>
          <w:rFonts w:ascii="Verdana" w:hAnsi="Verdana"/>
          <w:color w:val="000000"/>
        </w:rPr>
        <w:t xml:space="preserve"> </w:t>
      </w:r>
    </w:p>
    <w:p w:rsidR="00BB7AA0" w:rsidRDefault="00BB7AA0" w:rsidP="009E467B">
      <w:pPr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lastRenderedPageBreak/>
        <w:t>Y - Valor bolos comprados período anterior</w:t>
      </w:r>
    </w:p>
    <w:p w:rsidR="00BB7AA0" w:rsidRDefault="00BB7AA0" w:rsidP="009E467B">
      <w:pPr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Z - Qtd Bolos comprados período anterior</w:t>
      </w:r>
    </w:p>
    <w:p w:rsidR="00660750" w:rsidRDefault="00660750" w:rsidP="009E467B">
      <w:pPr>
        <w:spacing w:after="0"/>
        <w:rPr>
          <w:rStyle w:val="apple-style-span"/>
          <w:rFonts w:ascii="Verdana" w:hAnsi="Verdana"/>
          <w:color w:val="000000"/>
        </w:rPr>
      </w:pP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Um outro bolo muito apreciado pelos clientes da PASTELARIAS REUNIDAS é o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emblemático bolo de amêndoa. Os últimos cálculos disponíveis sobre margens de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comercialização deste bolo reportam-se a Setembro de 2010. Nesse mês, a margem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de contribuição sobre o preço de venda obtido pela PASTELARIAS REUNIDAS no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bolo de amêndoa atingiu 50 por cento e o preço de custo de cada bolo de amêndoa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ascendeu a 0,60€.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20.: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Em Setembro de 2010, a PASTELARIA REUNIDAS comercializou os bolos de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amêndoa a um preço unitário de: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a) 0,80€.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b) 1,00€.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c) 1,20€.</w:t>
      </w:r>
    </w:p>
    <w:p w:rsidR="009147CD" w:rsidRDefault="009147CD" w:rsidP="009147CD">
      <w:pPr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d) Nenhum dos anteriores.</w:t>
      </w:r>
    </w:p>
    <w:p w:rsidR="00E34F0C" w:rsidRDefault="00E34F0C" w:rsidP="009147CD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c)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MC=(PV-C)/PV PV=1,20€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O Sr. José e os filhos têm estado a estudar a hipótese de adquirirem as quotas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representativas da totalidade do capital social da BOLOS DELICIA, LDA, empresa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proprietária da fábrica que diariamente fornece, em exclusivo, os bolos à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PASTELARIAS REUNIDAS. A BOLOS DELÍCIA, LDA acumulou prejuízos ao longo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dos três últimos anos, tendo actualmente um reporte fiscal de montante superior a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cinquenta mil euros.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22.: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Caso se concretize a compra pelo Sr. José e filhos das quotas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representativas do capital social da BOLOS DELÍCIA, LDA, esta empresa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deve: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a) Aumentar os preços pelos quais vende os bolos à PASTELARIAS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REUNIDAS, por forma a ter “lucro zero”.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b) Aumentar os preços pelos quais vende os bolos à PASTELARIAS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REUNIDAS, por forma a ter lucros tributáveis que lhe permitam deduzir,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num prazo de até quatro anos, os prejuízos fiscais verificados nos últimos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três anos.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c) Nas vendas efectuadas à PASTELARIAS REUNIDAS, praticar os preços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que praticaria nas vendas efectuadas a quaisquer outros clientes com os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quais não exista qualquer relação além da comercial.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d) Nenhuma das anteriores</w:t>
      </w:r>
      <w:r>
        <w:rPr>
          <w:rStyle w:val="apple-style-span"/>
          <w:rFonts w:ascii="Verdana" w:hAnsi="Verdana"/>
          <w:color w:val="000000"/>
        </w:rPr>
        <w:t>.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</w:p>
    <w:p w:rsidR="00E34F0C" w:rsidRDefault="00D76F29" w:rsidP="009147CD">
      <w:pPr>
        <w:spacing w:after="0"/>
        <w:rPr>
          <w:rStyle w:val="apple-style-span"/>
          <w:rFonts w:ascii="Verdana" w:hAnsi="Verdana"/>
          <w:color w:val="000000"/>
        </w:rPr>
      </w:pPr>
      <w:r w:rsidRPr="009147CD">
        <w:rPr>
          <w:rStyle w:val="apple-style-span"/>
          <w:rFonts w:ascii="Verdana" w:hAnsi="Verdana"/>
          <w:bCs/>
          <w:color w:val="000000"/>
        </w:rPr>
        <w:t>c)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Terá que praticar os mesmos preços que pratica com quaisquer outros clientes – Artº 63º nº 1 e nº 4 CIRC.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b/>
          <w:bCs/>
          <w:color w:val="000000"/>
        </w:rPr>
        <w:t>Atenção: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Style w:val="apple-style-span"/>
          <w:rFonts w:ascii="Verdana" w:hAnsi="Verdana"/>
          <w:color w:val="000000"/>
        </w:rPr>
        <w:t>Esta pergunta poderia estar formulada em relação à dedução dos prejuízos fiscais acumulados na empresa adquirida, aliás ao ler o enunciado, antes de ler as alíneas pensei que era isso que se iria questionar. Os prejuízos acumulados desta Sociedade, sendo integralmente adquirida pelo Sr. José e filhos não podem ser deduzidos em futuros lucros – artº 52º nº 8 CIRC.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23.: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Caso se concretize a compra pelo Sr. José e filhos das quotas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representativas do capital social da BOLOS DELÍCIA, LDA: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lastRenderedPageBreak/>
        <w:t>a) Não haverá lugar ao pagamento de IMT nessa operação, desde que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nenhum dos sócios fique a deter mais do que 75 por cento do capital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social da BOLOS DELÍCIA, LDA.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b) Dado que o capital social vai ser adquirido por pai e filhos, haverá lugar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ao pagamento de IMT previamente à transmissão das quotas, calculado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com base no valor patrimonial tributário do imóvel.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c) Haverá lugar ao pagamento de IMT previamente à transmissão das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quotas, calculado com base no valor contabilístico do imóvel.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-BoldOblique" w:hAnsi="Helvetica-BoldOblique" w:cs="Helvetica-BoldOblique"/>
          <w:b/>
          <w:bCs/>
          <w:i/>
          <w:iCs/>
        </w:rPr>
        <w:t>d) Nenhuma das anteriores.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</w:p>
    <w:p w:rsidR="00EC4959" w:rsidRDefault="00EC4959" w:rsidP="009147CD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a)</w:t>
      </w:r>
      <w:r w:rsidRPr="00EC4959">
        <w:rPr>
          <w:rStyle w:val="apple-style-span"/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nos termos do artº 2º nº 2 d) CIMT por excepção.</w:t>
      </w:r>
      <w:r>
        <w:rPr>
          <w:rFonts w:ascii="Verdana" w:hAnsi="Verdana"/>
          <w:color w:val="000000"/>
        </w:rPr>
        <w:br/>
      </w:r>
      <w:r w:rsidRPr="00EC4959">
        <w:rPr>
          <w:rStyle w:val="apple-style-span"/>
          <w:rFonts w:ascii="Verdana" w:hAnsi="Verdana"/>
          <w:b/>
          <w:color w:val="000000"/>
        </w:rPr>
        <w:t>Atenção</w:t>
      </w:r>
      <w:r>
        <w:rPr>
          <w:rStyle w:val="apple-style-span"/>
          <w:rFonts w:ascii="Verdana" w:hAnsi="Verdana"/>
          <w:color w:val="000000"/>
        </w:rPr>
        <w:t>: Caso a aquisição do capital da empresa fosse realizada pelo Sr. José e Esposa, em vez de ser realizada pelo Sr. José e Filhos, haveria tributação, independentemente da forma como se dividisse a participação entre eles.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</w:p>
    <w:p w:rsidR="00664DA5" w:rsidRPr="009147CD" w:rsidRDefault="009147CD" w:rsidP="009147CD">
      <w:pPr>
        <w:spacing w:after="0"/>
        <w:rPr>
          <w:rStyle w:val="apple-style-span"/>
          <w:rFonts w:ascii="Verdana" w:hAnsi="Verdana"/>
          <w:color w:val="000000"/>
          <w:u w:val="single"/>
        </w:rPr>
      </w:pPr>
      <w:r w:rsidRPr="009147CD">
        <w:rPr>
          <w:rStyle w:val="apple-style-span"/>
          <w:rFonts w:ascii="Verdana" w:hAnsi="Verdana"/>
          <w:color w:val="000000"/>
          <w:u w:val="single"/>
        </w:rPr>
        <w:t xml:space="preserve">Fiscalidade - </w:t>
      </w:r>
      <w:r w:rsidR="00664DA5" w:rsidRPr="009147CD">
        <w:rPr>
          <w:rStyle w:val="apple-style-span"/>
          <w:rFonts w:ascii="Verdana" w:hAnsi="Verdana"/>
          <w:color w:val="000000"/>
          <w:u w:val="single"/>
        </w:rPr>
        <w:t>2.a parte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26.: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empresa Carrengil, S.A. vendeu uma mercadoria no dia 18 de Outubro, tendo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emitido a correspondente factura no dia 21 do mesmo mês, a qual apenas foi paga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no dia 29. O IVA é exigível: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No dia 18 de Outubro.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No dia 21 de Outubro.</w:t>
      </w:r>
    </w:p>
    <w:p w:rsidR="009147CD" w:rsidRDefault="009147CD" w:rsidP="009147C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No dia 23 de Outubro.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No dia 29 de Outubro.</w:t>
      </w:r>
    </w:p>
    <w:p w:rsidR="009147CD" w:rsidRDefault="009147CD" w:rsidP="009147CD">
      <w:pPr>
        <w:spacing w:after="0"/>
        <w:rPr>
          <w:rStyle w:val="apple-style-span"/>
          <w:rFonts w:ascii="Verdana" w:hAnsi="Verdana"/>
          <w:color w:val="000000"/>
        </w:rPr>
      </w:pPr>
    </w:p>
    <w:p w:rsidR="00264A96" w:rsidRDefault="00264A96" w:rsidP="009147CD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b) </w:t>
      </w:r>
      <w:r>
        <w:rPr>
          <w:rFonts w:ascii="Verdana" w:hAnsi="Verdana"/>
          <w:color w:val="000000"/>
        </w:rPr>
        <w:br/>
      </w:r>
      <w:r w:rsidR="008D3942">
        <w:rPr>
          <w:rStyle w:val="apple-style-span"/>
          <w:rFonts w:ascii="Verdana" w:hAnsi="Verdana"/>
          <w:color w:val="000000"/>
        </w:rPr>
        <w:t>S</w:t>
      </w:r>
      <w:r>
        <w:rPr>
          <w:rStyle w:val="apple-style-span"/>
          <w:rFonts w:ascii="Verdana" w:hAnsi="Verdana"/>
          <w:color w:val="000000"/>
        </w:rPr>
        <w:t>egundo o CIVA tem que ser facturado no maximo até 5 dias</w:t>
      </w:r>
      <w:r w:rsidR="008D3942">
        <w:rPr>
          <w:rStyle w:val="apple-style-span"/>
          <w:rFonts w:ascii="Verdana" w:hAnsi="Verdana"/>
          <w:color w:val="000000"/>
        </w:rPr>
        <w:t xml:space="preserve"> úteis, </w:t>
      </w:r>
      <w:r>
        <w:rPr>
          <w:rStyle w:val="apple-style-span"/>
          <w:rFonts w:ascii="Verdana" w:hAnsi="Verdana"/>
          <w:color w:val="000000"/>
        </w:rPr>
        <w:t>co</w:t>
      </w:r>
      <w:r w:rsidR="008D3942">
        <w:rPr>
          <w:rStyle w:val="apple-style-span"/>
          <w:rFonts w:ascii="Verdana" w:hAnsi="Verdana"/>
          <w:color w:val="000000"/>
        </w:rPr>
        <w:t>mo a operação ocorre no dia 18</w:t>
      </w:r>
      <w:r>
        <w:rPr>
          <w:rStyle w:val="apple-style-span"/>
          <w:rFonts w:ascii="Verdana" w:hAnsi="Verdana"/>
          <w:color w:val="000000"/>
        </w:rPr>
        <w:t>, e como a factura é emitida no</w:t>
      </w:r>
      <w:r w:rsidR="008D3942">
        <w:rPr>
          <w:rStyle w:val="apple-style-span"/>
          <w:rFonts w:ascii="Verdana" w:hAnsi="Verdana"/>
          <w:color w:val="000000"/>
        </w:rPr>
        <w:t xml:space="preserve"> 21</w:t>
      </w:r>
      <w:r>
        <w:rPr>
          <w:rStyle w:val="apple-style-span"/>
          <w:rFonts w:ascii="Verdana" w:hAnsi="Verdana"/>
          <w:color w:val="000000"/>
        </w:rPr>
        <w:t>, é aqui que se torna exigivel.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Art. 8.º, n.º 1, al. a) e 36.º, n.º 1 do CIVA.</w:t>
      </w:r>
    </w:p>
    <w:p w:rsidR="008D3942" w:rsidRDefault="008D3942" w:rsidP="009147CD">
      <w:pPr>
        <w:spacing w:after="0"/>
        <w:rPr>
          <w:rStyle w:val="apple-style-span"/>
          <w:rFonts w:ascii="Verdana" w:hAnsi="Verdana"/>
          <w:color w:val="000000"/>
        </w:rPr>
      </w:pP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27.: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Na transmissão a título oneroso de um armazém, que integra os inventários do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sujeito passivo, a uma sociedade de locação financeira seguida de um contrato de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locação financeira a favor do transmitente (</w:t>
      </w:r>
      <w:r>
        <w:rPr>
          <w:rFonts w:ascii="Helvetica-Oblique" w:hAnsi="Helvetica-Oblique" w:cs="Helvetica-Oblique"/>
          <w:i/>
          <w:iCs/>
          <w:sz w:val="24"/>
          <w:szCs w:val="24"/>
        </w:rPr>
        <w:t>lease back</w:t>
      </w:r>
      <w:r>
        <w:rPr>
          <w:rFonts w:ascii="Helvetica" w:hAnsi="Helvetica" w:cs="Helvetica"/>
          <w:sz w:val="24"/>
          <w:szCs w:val="24"/>
        </w:rPr>
        <w:t>):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Transmissão e locação são operações sujeitas a IVA, beneficiando ambas de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isenção sem possibilidade de renúncia à isenção.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Transmissão e locação são operações não sujeitas a IVA.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Transmissão e locação são operações sujeitas a IVA, beneficiando ambas de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isenção, com possibilidade de renúncia à isenção apenas pelo locador.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Transmissão e locação são operações sujeitas a IVA, beneficiando ambas de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isenção, com possibilidade de renúncia à isenção verificadas que sejam</w:t>
      </w:r>
    </w:p>
    <w:p w:rsidR="008D3942" w:rsidRDefault="008D3942" w:rsidP="008D3942">
      <w:pPr>
        <w:spacing w:after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determinadas condições.</w:t>
      </w:r>
    </w:p>
    <w:p w:rsidR="008D3942" w:rsidRDefault="008D3942" w:rsidP="008D3942">
      <w:pPr>
        <w:spacing w:after="0"/>
        <w:rPr>
          <w:rFonts w:ascii="Helvetica" w:hAnsi="Helvetica" w:cs="Helvetica"/>
          <w:sz w:val="24"/>
          <w:szCs w:val="24"/>
        </w:rPr>
      </w:pPr>
    </w:p>
    <w:p w:rsidR="00264A96" w:rsidRDefault="00264A96" w:rsidP="009147CD">
      <w:pPr>
        <w:spacing w:after="0"/>
        <w:rPr>
          <w:rStyle w:val="apple-style-span"/>
          <w:rFonts w:ascii="Verdana" w:hAnsi="Verdana"/>
          <w:color w:val="000000"/>
          <w:u w:val="single"/>
        </w:rPr>
      </w:pPr>
      <w:r>
        <w:rPr>
          <w:rStyle w:val="apple-style-span"/>
          <w:rFonts w:ascii="Verdana" w:hAnsi="Verdana"/>
          <w:color w:val="000000"/>
        </w:rPr>
        <w:t>d)</w:t>
      </w:r>
      <w:r>
        <w:rPr>
          <w:rFonts w:ascii="Verdana" w:hAnsi="Verdana"/>
          <w:color w:val="000000"/>
        </w:rPr>
        <w:br/>
      </w:r>
      <w:r w:rsidR="008D3942">
        <w:rPr>
          <w:rStyle w:val="apple-style-span"/>
          <w:rFonts w:ascii="Verdana" w:hAnsi="Verdana"/>
          <w:color w:val="000000"/>
        </w:rPr>
        <w:t>Como é uma</w:t>
      </w:r>
      <w:r>
        <w:rPr>
          <w:rStyle w:val="apple-style-span"/>
          <w:rFonts w:ascii="Verdana" w:hAnsi="Verdana"/>
          <w:color w:val="000000"/>
        </w:rPr>
        <w:t xml:space="preserve"> tr</w:t>
      </w:r>
      <w:r w:rsidR="008D3942">
        <w:rPr>
          <w:rStyle w:val="apple-style-span"/>
          <w:rFonts w:ascii="Verdana" w:hAnsi="Verdana"/>
          <w:color w:val="000000"/>
        </w:rPr>
        <w:t xml:space="preserve">ansmissão de bens imóveis, </w:t>
      </w:r>
      <w:r>
        <w:rPr>
          <w:rStyle w:val="apple-style-span"/>
          <w:rFonts w:ascii="Verdana" w:hAnsi="Verdana"/>
          <w:color w:val="000000"/>
        </w:rPr>
        <w:t>beneficia da isenção constante do n.º 30 do artigo 9.º do CIVA.</w:t>
      </w:r>
      <w:r w:rsidR="008D3942">
        <w:rPr>
          <w:rFonts w:ascii="Verdana" w:hAnsi="Verdana"/>
          <w:color w:val="000000"/>
        </w:rPr>
        <w:t xml:space="preserve"> </w:t>
      </w:r>
      <w:r>
        <w:rPr>
          <w:rStyle w:val="apple-style-span"/>
          <w:rFonts w:ascii="Verdana" w:hAnsi="Verdana"/>
          <w:color w:val="000000"/>
        </w:rPr>
        <w:t xml:space="preserve">Porque se trata duma isenção simples, esta impediu que o proprietário tivesse deduzido o IVA da construção. Por isso, tê-lo-á incorporado no preço de forma não expressa. Porém, o vendedor e futuro locatário, e a locadora, poderão renunciar à isenção do IVA, nos termos do DL 21/2007, de 29 de Janeiro, desde que reunidas as condições impostas, </w:t>
      </w:r>
      <w:r>
        <w:rPr>
          <w:rStyle w:val="apple-style-span"/>
          <w:rFonts w:ascii="Verdana" w:hAnsi="Verdana"/>
          <w:color w:val="000000"/>
        </w:rPr>
        <w:lastRenderedPageBreak/>
        <w:t>designadamente, pelos artigos 2.º e 3.º do mesmo Decreto.</w:t>
      </w:r>
      <w:r>
        <w:rPr>
          <w:rFonts w:ascii="Verdana" w:hAnsi="Verdana"/>
          <w:color w:val="000000"/>
        </w:rPr>
        <w:br/>
      </w:r>
      <w:r w:rsidRPr="00935953">
        <w:rPr>
          <w:rStyle w:val="apple-style-span"/>
          <w:rFonts w:ascii="Verdana" w:hAnsi="Verdana"/>
          <w:color w:val="000000"/>
          <w:u w:val="single"/>
        </w:rPr>
        <w:t>Art. 9.º, n.º 29 e 30 e art. 12.º, nº 4 e 5 do CIVA e DL 21/2007, de</w:t>
      </w:r>
      <w:r w:rsidR="008D3942">
        <w:rPr>
          <w:rFonts w:ascii="Verdana" w:hAnsi="Verdana"/>
          <w:color w:val="000000"/>
          <w:u w:val="single"/>
        </w:rPr>
        <w:t xml:space="preserve"> </w:t>
      </w:r>
      <w:r w:rsidRPr="00935953">
        <w:rPr>
          <w:rStyle w:val="apple-style-span"/>
          <w:rFonts w:ascii="Verdana" w:hAnsi="Verdana"/>
          <w:color w:val="000000"/>
          <w:u w:val="single"/>
        </w:rPr>
        <w:t>29/01</w:t>
      </w:r>
    </w:p>
    <w:p w:rsidR="008D3942" w:rsidRDefault="008D3942" w:rsidP="009147CD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ou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Vamos por exclusão de alíneas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a) Está errada, pois excluí a possibilidade de renuncia à isenção.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b) Está errada, pois diz que não são operações sujeitas a IVA, mas são de facto sujeitas,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cumprem todos os critérios de isenção, o legislador é que vem isentá-las no artº 9º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CIVA – caso elas não fossem sujeitas, o legislador não necessitaria de as enumerar no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artº 9º enquanto isenção.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c) Está errada pois refere-se ao referir-se a transmissões e a locações, teria que indicar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não só o locador, mas também o vendedor como podendo solicitar a isenção – nº 4 e 5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do artº 12º CIVA.</w:t>
      </w:r>
    </w:p>
    <w:p w:rsidR="008D3942" w:rsidRDefault="008D3942" w:rsidP="008D3942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Calibri" w:hAnsi="Calibri" w:cs="Calibri"/>
        </w:rPr>
        <w:t>d) Esta será a certa, pois será a mais completa.</w:t>
      </w:r>
    </w:p>
    <w:p w:rsidR="008D3942" w:rsidRDefault="008D3942" w:rsidP="009147CD">
      <w:pPr>
        <w:spacing w:after="0"/>
        <w:rPr>
          <w:rStyle w:val="apple-style-span"/>
          <w:rFonts w:ascii="Verdana" w:hAnsi="Verdana"/>
          <w:color w:val="000000"/>
        </w:rPr>
      </w:pP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28.: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O comerciante J. Castro decidiu constituir uma sociedade unipessoal por quotas,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realizando o capital através da transferência do seu património empresarial: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A transmissão dos activos para a sociedade é objecto de tributação em IVA.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Só há lugar a tributação em IVA se tiver sido previamente deduzido o IVA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suportado com a aquisição dos bens transferidos para a sociedade.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Não há lugar a tributação em IVA, por se tratar de operação isenta do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imposto.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Não há lugar a tributação em IVA, por se tratar de operação não sujeita a</w:t>
      </w:r>
    </w:p>
    <w:p w:rsidR="008D3942" w:rsidRDefault="008D3942" w:rsidP="008D3942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" w:hAnsi="Helvetica" w:cs="Helvetica"/>
          <w:sz w:val="24"/>
          <w:szCs w:val="24"/>
        </w:rPr>
        <w:t>imposto.</w:t>
      </w:r>
    </w:p>
    <w:p w:rsidR="008D3942" w:rsidRDefault="008D3942" w:rsidP="009147CD">
      <w:pPr>
        <w:spacing w:after="0"/>
        <w:rPr>
          <w:rStyle w:val="apple-style-span"/>
          <w:rFonts w:ascii="Verdana" w:hAnsi="Verdana"/>
          <w:color w:val="000000"/>
        </w:rPr>
      </w:pPr>
    </w:p>
    <w:p w:rsidR="008D3942" w:rsidRPr="00D554AA" w:rsidRDefault="003F2C32" w:rsidP="00D554AA">
      <w:pPr>
        <w:spacing w:after="0"/>
        <w:rPr>
          <w:rFonts w:ascii="Verdana" w:hAnsi="Verdana"/>
          <w:color w:val="000000"/>
        </w:rPr>
      </w:pPr>
      <w:r w:rsidRPr="003F2C32">
        <w:rPr>
          <w:rStyle w:val="apple-style-span"/>
          <w:rFonts w:ascii="Verdana" w:hAnsi="Verdana"/>
          <w:bCs/>
          <w:color w:val="000000"/>
        </w:rPr>
        <w:t>d)</w:t>
      </w:r>
      <w:r>
        <w:rPr>
          <w:rFonts w:ascii="Verdana" w:hAnsi="Verdana"/>
          <w:color w:val="000000"/>
        </w:rPr>
        <w:br/>
      </w:r>
      <w:r w:rsidR="008D3942">
        <w:rPr>
          <w:rFonts w:ascii="Calibri" w:hAnsi="Calibri" w:cs="Calibri"/>
        </w:rPr>
        <w:t>Supondo que cumpre todos os requisitos do artº 3º nº 4 CIVA, não há tributação em</w:t>
      </w:r>
      <w:r w:rsidR="00D554AA">
        <w:rPr>
          <w:rFonts w:ascii="Verdana" w:hAnsi="Verdana"/>
          <w:color w:val="000000"/>
        </w:rPr>
        <w:t xml:space="preserve"> </w:t>
      </w:r>
      <w:r w:rsidR="008D3942">
        <w:rPr>
          <w:rFonts w:ascii="Calibri" w:hAnsi="Calibri" w:cs="Calibri"/>
        </w:rPr>
        <w:t>IVA por se tratar de uma operação não sujeita a imposto.</w:t>
      </w:r>
      <w:r w:rsidR="00D554AA">
        <w:rPr>
          <w:rFonts w:ascii="Verdana" w:hAnsi="Verdana"/>
          <w:color w:val="000000"/>
        </w:rPr>
        <w:t xml:space="preserve"> </w:t>
      </w:r>
      <w:r w:rsidR="008D3942">
        <w:rPr>
          <w:rFonts w:ascii="Calibri" w:hAnsi="Calibri" w:cs="Calibri"/>
        </w:rPr>
        <w:t>Aqui é essencial saber a diferença entre não sujeito e isento.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Não sujeito – Não reúne os critérios de incidência.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Isento – Reune os critérios de incidência, mas o legislador opta por isentar, daí que</w:t>
      </w:r>
      <w:r w:rsidR="00D554A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uma característica de tudo o que é isento, é ser sujeito.</w:t>
      </w:r>
    </w:p>
    <w:p w:rsidR="008D3942" w:rsidRDefault="008D3942" w:rsidP="008D39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Sendo um dos critérios de incidência previstos na a) nº 1 artº 1º CIVA o facto de ser uma</w:t>
      </w:r>
    </w:p>
    <w:p w:rsidR="008D3942" w:rsidRDefault="008D3942" w:rsidP="00D554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transmissão de bens, quando o artº 3º nº 4º do CIVA “Não são consideradas transmissões…”</w:t>
      </w:r>
      <w:r w:rsidR="00D554A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está a retirar-lhe um critério de incidência, logo, passam a ser não sujeitas.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29.: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sociedade Alfa, Lda., cujo resultado é tributado em IRC ao abrigo do regime geral,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suportou quotizações para uma associação empresarial no valor de 5.000€, sendo o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>
        <w:rPr>
          <w:rFonts w:ascii="Helvetica" w:hAnsi="Helvetica" w:cs="Helvetica"/>
          <w:sz w:val="24"/>
          <w:szCs w:val="24"/>
        </w:rPr>
        <w:t xml:space="preserve">seu volume de negócios de 2.600.000€. </w:t>
      </w:r>
      <w:r>
        <w:rPr>
          <w:rFonts w:ascii="Helvetica" w:hAnsi="Helvetica" w:cs="Helvetica"/>
        </w:rPr>
        <w:t>O montante considerado dedutível para efeitos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fiscais em sede de IRC (compreendendo as quotizações e eventual majoração) ascende a: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5.000€.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5.200€.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6.400€.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7.500€.</w:t>
      </w:r>
    </w:p>
    <w:p w:rsidR="00D554AA" w:rsidRDefault="00D554AA" w:rsidP="00D554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554AA" w:rsidRDefault="00D554AA" w:rsidP="009147CD">
      <w:pPr>
        <w:spacing w:after="0"/>
        <w:rPr>
          <w:rStyle w:val="apple-style-span"/>
          <w:rFonts w:ascii="Calibri" w:hAnsi="Calibri" w:cs="Calibri"/>
        </w:rPr>
      </w:pPr>
      <w:r>
        <w:rPr>
          <w:rStyle w:val="apple-style-span"/>
          <w:rFonts w:ascii="Calibri" w:hAnsi="Calibri" w:cs="Calibri"/>
        </w:rPr>
        <w:t>b)</w:t>
      </w:r>
    </w:p>
    <w:p w:rsidR="00BC6CA3" w:rsidRDefault="00BC6CA3" w:rsidP="009147CD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Artº 44º CIRC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Valor majorado: 5.000 x 1.5= 7.500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Limite: 2.600.000 x 0,002 = 5.200 – valor aceite de dedução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Relativamente à aceitação das quotizações ver Despacho de 20/07/2005 do sub-Director Geral dos Impostos (Proc: 500/05)</w:t>
      </w:r>
    </w:p>
    <w:p w:rsidR="00D554AA" w:rsidRDefault="00D554AA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lastRenderedPageBreak/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30.: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sociedade industrial Chapa, S.A. alienou à sua sociedade-mãe uma participação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correspondente a 10% da sociedade Cima, Lda., tendo apurado uma menos-valia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fiscal, a qual: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Deverá ser considerada dedutível em IRC na esfera da sociedade Chapa,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S.A. na totalidade.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Deverá ser considerada dedutível em IRC na esfera da sociedade Chapa,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S.A. em somente 50%.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Não deverá ser considerada dedutível em IRC na esfera da sociedade Chapa,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S.A..</w:t>
      </w:r>
    </w:p>
    <w:p w:rsidR="00D554AA" w:rsidRDefault="00390E5F" w:rsidP="00390E5F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Poderá ser reinvestida em exercícios posteriores.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847D4A" w:rsidRDefault="00847D4A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 w:rsidRPr="00847D4A">
        <w:rPr>
          <w:rStyle w:val="apple-style-span"/>
          <w:rFonts w:ascii="Verdana" w:hAnsi="Verdana"/>
          <w:bCs/>
          <w:color w:val="000000"/>
        </w:rPr>
        <w:t>c)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Art. 23.º, n.º 5 e art. 63.º, n.º 4, al. a) do CIRC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Dado que a alienação é feita à casa mãe, supõe-se que cumpre todos os requisitos para existência de relação especial entre a empresa Chapa, SA (vendedora da participação) e a empresa –mãe (adquirente da participação) – artº 63º nº 4 CIRC, pelo que a menos valia não é dedutível, nos termos do artº 23º nº 5 CIRC.a)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31.: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Qual dos seguintes gastos ou encargos não é aceite para efeitos da determinação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do lucro tributável em sede IRC?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O Imposto do selo suportado no âmbito de um financiamento contraído pela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empresa.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Uma multa paga a um cliente pelo atraso na entrega de mercadorias.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A despesa suportada com a reparação de uma viatura da própria empresa,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por danos sofridos num acidente, por não existir seguro contra todos os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riscos.</w:t>
      </w:r>
    </w:p>
    <w:p w:rsidR="00390E5F" w:rsidRDefault="00390E5F" w:rsidP="00390E5F">
      <w:pPr>
        <w:tabs>
          <w:tab w:val="left" w:pos="3396"/>
        </w:tabs>
        <w:spacing w:after="0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A derrama incidente sobre o lucro tributável.</w:t>
      </w:r>
    </w:p>
    <w:p w:rsidR="00390E5F" w:rsidRDefault="00390E5F" w:rsidP="00390E5F">
      <w:pPr>
        <w:tabs>
          <w:tab w:val="left" w:pos="3396"/>
        </w:tabs>
        <w:spacing w:after="0"/>
        <w:rPr>
          <w:rFonts w:ascii="Helvetica" w:hAnsi="Helvetica" w:cs="Helvetica"/>
          <w:sz w:val="24"/>
          <w:szCs w:val="24"/>
        </w:rPr>
      </w:pPr>
    </w:p>
    <w:p w:rsidR="00390E5F" w:rsidRDefault="00400CCE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d)</w:t>
      </w:r>
      <w:r w:rsidR="00847D4A">
        <w:rPr>
          <w:rStyle w:val="apple-style-span"/>
          <w:rFonts w:ascii="Verdana" w:hAnsi="Verdana"/>
          <w:color w:val="000000"/>
        </w:rPr>
        <w:t xml:space="preserve"> </w:t>
      </w:r>
    </w:p>
    <w:p w:rsidR="00847D4A" w:rsidRDefault="00400CCE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A derrama, que incide sobre o lucro tributavel.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Art. 45.º, n.º 1, al. a) do CIRC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Nota: Porque não é a multa paga ao cliente?Porque esta podia estar estabelecida num contrato e nesse caso, se tiver base contratual já é aceite.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32.: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Relativamente a juros recebidos, por pessoas singulares residentes em território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nacional, de entidades residentes no mesmo território: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É possível o englobamento.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É sempre obrigatório o englobamento.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Nunca é possível o englobamento.</w:t>
      </w:r>
    </w:p>
    <w:p w:rsidR="00390E5F" w:rsidRDefault="00390E5F" w:rsidP="00390E5F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Nunca estão sujeitos a taxas liberatórias.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390E5F" w:rsidRDefault="00FB44A3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b/>
          <w:bCs/>
          <w:color w:val="000000"/>
        </w:rPr>
      </w:pPr>
      <w:r w:rsidRPr="00FB44A3">
        <w:rPr>
          <w:rStyle w:val="apple-style-span"/>
          <w:rFonts w:ascii="Verdana" w:hAnsi="Verdana"/>
          <w:bCs/>
          <w:color w:val="000000"/>
        </w:rPr>
        <w:t>a)</w:t>
      </w:r>
      <w:r>
        <w:rPr>
          <w:rStyle w:val="apple-style-span"/>
          <w:rFonts w:ascii="Verdana" w:hAnsi="Verdana"/>
          <w:b/>
          <w:bCs/>
          <w:color w:val="000000"/>
        </w:rPr>
        <w:t xml:space="preserve"> </w:t>
      </w:r>
    </w:p>
    <w:p w:rsidR="00390E5F" w:rsidRDefault="00FB44A3" w:rsidP="009147CD">
      <w:pPr>
        <w:tabs>
          <w:tab w:val="left" w:pos="3396"/>
        </w:tabs>
        <w:spacing w:after="0"/>
        <w:rPr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Art. 2.º, n.º 2 al. a) a e), g) e o); art. 71.º, n.º 1, al. a) e n.º 6 e art.22.º, n.º 3, al. b) e n.º 5 do CIRS</w:t>
      </w:r>
      <w:r w:rsidR="00390E5F">
        <w:rPr>
          <w:rStyle w:val="apple-style-span"/>
          <w:rFonts w:ascii="Verdana" w:hAnsi="Verdana"/>
          <w:color w:val="000000"/>
        </w:rPr>
        <w:t>.</w:t>
      </w:r>
    </w:p>
    <w:p w:rsidR="00FB44A3" w:rsidRDefault="00FB44A3" w:rsidP="009147CD">
      <w:pPr>
        <w:tabs>
          <w:tab w:val="left" w:pos="3396"/>
        </w:tabs>
        <w:spacing w:after="0"/>
        <w:rPr>
          <w:rStyle w:val="apple-converted-space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Estão sujeitos a taxa liberatória, nos termos do artº 71º nº 1 a) CIRS, mas não sendo obrigatório o seu englobamento (Artº 22º nº 3 b) CIRS), é possível o seu englobamento, cabendo ao beneficiário tal decisão – artº 71º nº 6 CIRS.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 xml:space="preserve">Exercendo esta opção, o imposto retido adquire a natureza de pagamento por conta do </w:t>
      </w:r>
      <w:r>
        <w:rPr>
          <w:rStyle w:val="apple-style-span"/>
          <w:rFonts w:ascii="Verdana" w:hAnsi="Verdana"/>
          <w:color w:val="000000"/>
        </w:rPr>
        <w:lastRenderedPageBreak/>
        <w:t>imposto devido a final.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Atenção: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Style w:val="apple-style-span"/>
          <w:rFonts w:ascii="Verdana" w:hAnsi="Verdana"/>
          <w:color w:val="000000"/>
        </w:rPr>
        <w:t>A decisão pela opção terá de ser tomada, não no momento do preenchimento da Modelo 3 de IRS, mas até 31 de Janeiro do ano seguinte àquele a que se reportam os rendimentos, uma vez que nos termos do artº 119º nº 3 do CIRS a entidade pagadora só emitirá a declaração para efeitos de preenchimento do IRS (nos termos do nº 1 desse mesmo artigo) por indicação do beneficiário, indicação que deve ser dada até 31/01/n+1.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Fonts w:ascii="Verdana" w:hAnsi="Verdana"/>
          <w:color w:val="000000"/>
        </w:rPr>
        <w:br/>
      </w:r>
      <w:r w:rsidR="00390E5F">
        <w:rPr>
          <w:rStyle w:val="apple-style-span"/>
          <w:rFonts w:ascii="Verdana" w:hAnsi="Verdana"/>
          <w:color w:val="000000"/>
        </w:rPr>
        <w:t>A</w:t>
      </w:r>
      <w:r>
        <w:rPr>
          <w:rStyle w:val="apple-style-span"/>
          <w:rFonts w:ascii="Verdana" w:hAnsi="Verdana"/>
          <w:color w:val="000000"/>
        </w:rPr>
        <w:t>quando da entrega da Modelo 3, com opção por englobamento deste tipo e rendimentos, terá de ser entregue o documento emitido pela entidade pagadora – artº 119º nº 4 CIRS.</w:t>
      </w:r>
      <w:r w:rsidR="00390E5F">
        <w:rPr>
          <w:rStyle w:val="apple-style-span"/>
          <w:rFonts w:ascii="Verdana" w:hAnsi="Verdana"/>
          <w:color w:val="000000"/>
        </w:rPr>
        <w:t xml:space="preserve"> </w:t>
      </w:r>
      <w:r>
        <w:rPr>
          <w:rStyle w:val="apple-style-span"/>
          <w:rFonts w:ascii="Verdana" w:hAnsi="Verdana"/>
          <w:color w:val="000000"/>
        </w:rPr>
        <w:t>Se não for dada tal indicação até ao prazo limite ou caso não tenha sido entregue a declaração da entidade pagadora, a opção pelo englobamento não é considerada válida – artº 119º nº 5 CIRS.</w:t>
      </w:r>
      <w:r>
        <w:rPr>
          <w:rStyle w:val="apple-converted-space"/>
          <w:rFonts w:ascii="Verdana" w:hAnsi="Verdana"/>
          <w:color w:val="000000"/>
        </w:rPr>
        <w:t> </w:t>
      </w:r>
    </w:p>
    <w:p w:rsidR="00390E5F" w:rsidRPr="00BA4F51" w:rsidRDefault="00390E5F" w:rsidP="009147CD">
      <w:pPr>
        <w:tabs>
          <w:tab w:val="left" w:pos="3396"/>
        </w:tabs>
        <w:spacing w:after="0"/>
        <w:rPr>
          <w:rStyle w:val="apple-converted-space"/>
          <w:rFonts w:ascii="Verdana" w:hAnsi="Verdana"/>
          <w:color w:val="000000"/>
          <w:sz w:val="18"/>
          <w:szCs w:val="18"/>
        </w:rPr>
      </w:pPr>
    </w:p>
    <w:p w:rsidR="00390E5F" w:rsidRPr="00390E5F" w:rsidRDefault="00390E5F" w:rsidP="009147CD">
      <w:pPr>
        <w:tabs>
          <w:tab w:val="left" w:pos="3396"/>
        </w:tabs>
        <w:spacing w:after="0"/>
        <w:rPr>
          <w:rStyle w:val="apple-converted-space"/>
          <w:rFonts w:ascii="Verdana" w:hAnsi="Verdana"/>
          <w:color w:val="000000"/>
          <w:u w:val="single"/>
        </w:rPr>
      </w:pPr>
      <w:r w:rsidRPr="00390E5F">
        <w:rPr>
          <w:rStyle w:val="apple-converted-space"/>
          <w:rFonts w:ascii="Verdana" w:hAnsi="Verdana"/>
          <w:color w:val="000000"/>
          <w:u w:val="single"/>
        </w:rPr>
        <w:t>Contabilidade Analíica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converted-space"/>
          <w:rFonts w:ascii="Verdana" w:hAnsi="Verdana"/>
          <w:color w:val="000000"/>
        </w:rPr>
      </w:pP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34.: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Certa empresa fabrica produtos padronizados para a indústria automóvel para o que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tem estruturada a sua produção em séries de fabrico. Em determinado período,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lançou em produção a ordem de fabrico nº 10987 – 10 000 peças modelo ZZYY,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estimando que os defeitos normais de fabrico se situam em 2% da quantidade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fabricada.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No final da execução da ordem de fabrico o Departamento de Controlo de Qualidade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identificou 350 peças com defeito que não é possível recuperar.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Sabendo que a Contabilidade Analítica apurou de custos de produção 127 400€ de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materiais directos e gastos de conversão, o montante imputado à produção entrada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em armazém é de: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124 550€.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125 540€.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125 450€.</w:t>
      </w:r>
    </w:p>
    <w:p w:rsidR="00390E5F" w:rsidRDefault="00390E5F" w:rsidP="00390E5F">
      <w:pPr>
        <w:tabs>
          <w:tab w:val="left" w:pos="3396"/>
        </w:tabs>
        <w:spacing w:after="0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Nenhuma das anteriores.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converted-space"/>
          <w:rFonts w:ascii="Verdana" w:hAnsi="Verdana"/>
          <w:color w:val="000000"/>
        </w:rPr>
      </w:pPr>
    </w:p>
    <w:p w:rsidR="005D4BBA" w:rsidRDefault="004B5585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c)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2% defeituosos normal= 200 (10000*2%)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detectadas defeituosas= 350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Qta anormal= 150</w:t>
      </w:r>
    </w:p>
    <w:p w:rsidR="005D4BBA" w:rsidRDefault="005D4BBA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Produção esperada=10000-200</w:t>
      </w:r>
      <w:r w:rsidR="00F569D4">
        <w:rPr>
          <w:rStyle w:val="apple-style-span"/>
          <w:rFonts w:ascii="Verdana" w:hAnsi="Verdana"/>
          <w:color w:val="000000"/>
        </w:rPr>
        <w:t>=9800€</w:t>
      </w:r>
      <w:r>
        <w:rPr>
          <w:rStyle w:val="apple-style-span"/>
          <w:rFonts w:ascii="Verdana" w:hAnsi="Verdana"/>
          <w:color w:val="000000"/>
        </w:rPr>
        <w:t xml:space="preserve"> </w:t>
      </w:r>
    </w:p>
    <w:p w:rsidR="004B5585" w:rsidRDefault="005D4BBA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C</w:t>
      </w:r>
      <w:r w:rsidR="004B5585">
        <w:rPr>
          <w:rStyle w:val="apple-style-span"/>
          <w:rFonts w:ascii="Verdana" w:hAnsi="Verdana"/>
          <w:color w:val="000000"/>
        </w:rPr>
        <w:t>u produçao=127400/9800=13€</w:t>
      </w:r>
      <w:r w:rsidR="004B5585">
        <w:rPr>
          <w:rFonts w:ascii="Verdana" w:hAnsi="Verdana"/>
          <w:color w:val="000000"/>
        </w:rPr>
        <w:br/>
      </w:r>
      <w:r w:rsidR="004B5585">
        <w:rPr>
          <w:rStyle w:val="apple-style-span"/>
          <w:rFonts w:ascii="Verdana" w:hAnsi="Verdana"/>
          <w:color w:val="000000"/>
        </w:rPr>
        <w:t>resultados acidentais= 1950 (13*150)</w:t>
      </w:r>
      <w:r w:rsidR="004B5585">
        <w:rPr>
          <w:rFonts w:ascii="Verdana" w:hAnsi="Verdana"/>
          <w:color w:val="000000"/>
        </w:rPr>
        <w:br/>
      </w:r>
      <w:r w:rsidR="004B5585">
        <w:rPr>
          <w:rStyle w:val="apple-style-span"/>
          <w:rFonts w:ascii="Verdana" w:hAnsi="Verdana"/>
          <w:color w:val="000000"/>
        </w:rPr>
        <w:t>conta produção= 125450€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35.: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empresa Panisul, Lda, tem um departamento que se dedica à produção de farinha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Super em embalagens de 200 g destinadas às pastelarias, para fabrico de bolos. No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cálculo dos custos de produção segue o sistema de custeio padrão. De acordo com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as normas técnicas de fabrico definidas pelo departamento, para o fabrico de uma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tonelada de farinha empacotada são necessárias 8,5 horas da secção de Produção,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350 kg de trigo tipo A, 680 kg de trigo tipo B e 5 040 embalagens de celofane, para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além da adição de 20 kg de aditivos a 8 € cada.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Prevê-se adquirir cada kg de trigo tipo A e de trigo tipo B a 7 e 6 €, respectivamente.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Cada embalagem de celofane prevê-se custar 0,02€. O custo unitário estimado de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cada hora da secção de Produção é de 120 €.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O custo padrão de cada embalagem de farinha Super é de: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lastRenderedPageBreak/>
        <w:t xml:space="preserve">a) </w:t>
      </w:r>
      <w:r>
        <w:rPr>
          <w:rFonts w:ascii="Helvetica" w:hAnsi="Helvetica" w:cs="Helvetica"/>
          <w:sz w:val="24"/>
          <w:szCs w:val="24"/>
        </w:rPr>
        <w:t>1,65€.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1,56€.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1,60€.</w:t>
      </w:r>
    </w:p>
    <w:p w:rsidR="00390E5F" w:rsidRDefault="00390E5F" w:rsidP="00390E5F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Nenhuma das anteriores.</w:t>
      </w:r>
    </w:p>
    <w:p w:rsidR="00390E5F" w:rsidRDefault="004B5585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 </w:t>
      </w:r>
    </w:p>
    <w:p w:rsidR="00653F3F" w:rsidRDefault="00653F3F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b)</w:t>
      </w:r>
    </w:p>
    <w:p w:rsidR="00390E5F" w:rsidRDefault="00653F3F" w:rsidP="00390E5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Style w:val="apple-style-span"/>
          <w:rFonts w:ascii="Verdana" w:hAnsi="Verdana"/>
          <w:color w:val="000000"/>
        </w:rPr>
        <w:t>1ton Produto necessita=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8.5h produção = 120€/hora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350kg MTA = 7€/kg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680kg MTB = 6€/kg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5040 emb. celofane= 0.02€ embalagem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20kg aditivo = 8€/kg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1ton = 7810.80€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grama= =7810.80€/1000000= 0.007811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200gramas= 0.007811*200=1.56€</w:t>
      </w:r>
      <w:r w:rsidR="004B5585">
        <w:rPr>
          <w:rFonts w:ascii="Verdana" w:hAnsi="Verdana"/>
          <w:color w:val="000000"/>
        </w:rPr>
        <w:br/>
      </w:r>
      <w:r w:rsidR="004B5585">
        <w:rPr>
          <w:rFonts w:ascii="Verdana" w:hAnsi="Verdana"/>
          <w:color w:val="000000"/>
        </w:rPr>
        <w:br/>
      </w:r>
      <w:r w:rsidR="00390E5F">
        <w:rPr>
          <w:rFonts w:ascii="Helvetica-Bold" w:hAnsi="Helvetica-Bold" w:cs="Helvetica-Bold"/>
          <w:b/>
          <w:bCs/>
          <w:sz w:val="24"/>
          <w:szCs w:val="24"/>
        </w:rPr>
        <w:t>Q</w:t>
      </w:r>
      <w:r w:rsidR="00390E5F"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 w:rsidR="00390E5F">
        <w:rPr>
          <w:rFonts w:ascii="Helvetica-Bold" w:hAnsi="Helvetica-Bold" w:cs="Helvetica-Bold"/>
          <w:b/>
          <w:bCs/>
          <w:sz w:val="24"/>
          <w:szCs w:val="24"/>
        </w:rPr>
        <w:t>36.: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empresa Quimilar, SA, tem na sua fábrica uma produção conjunta em que obteve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os produtos principais Alfa e Beta e o subproduto S que vende a um cliente 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12,5€/hl, mas suporta gastos de transporte de 3,5€/hl. Obtém ainda um resíduo cuja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destruição obriga a um pagamento de 20€/hl.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Em certo período a empresa teve de gastos conjuntos 470 000€ (matérias-primas e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gastos de conversão) e produziu 2 500 hl de Alfa e 3 000 hl de Beta que vende no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mercado aos preços unitários de 180€ e 100€, respectivamente.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Sabendo que a empresa reparte os gastos conjuntos em função do valor de venda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relativo e que o subproduto é mensurado pelo critério do lucro nulo, o custo unitário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de cada produto é de: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Produto Alfa – 108€ e produto Beta – 62€.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Produto Alfa – 110€ e produto Beta – 60€.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Produto Alfa – 108€ e produto Beta – 60€.</w:t>
      </w:r>
    </w:p>
    <w:p w:rsidR="00390E5F" w:rsidRDefault="00390E5F" w:rsidP="00390E5F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Nenhuma das anteriores.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4B5585" w:rsidRDefault="008528B2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d)</w:t>
      </w:r>
    </w:p>
    <w:p w:rsidR="00ED28EF" w:rsidRDefault="00ED28EF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A 2500hl 180</w:t>
      </w:r>
    </w:p>
    <w:p w:rsidR="00ED28EF" w:rsidRDefault="00ED28EF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B 3000hl 100</w:t>
      </w:r>
    </w:p>
    <w:p w:rsidR="00ED28EF" w:rsidRDefault="00ED28EF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S vende por 12,5€/hl gasta 3,5hl</w:t>
      </w:r>
    </w:p>
    <w:p w:rsidR="00ED28EF" w:rsidRDefault="00ED28EF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R gasta 20€/hl</w:t>
      </w:r>
    </w:p>
    <w:p w:rsidR="00ED28EF" w:rsidRDefault="00ED28EF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MP + GC 470000€</w:t>
      </w:r>
    </w:p>
    <w:p w:rsidR="00ED28EF" w:rsidRDefault="00ED28EF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b/>
          <w:bCs/>
          <w:color w:val="000000"/>
        </w:rPr>
        <w:t>não existem dados para calcular os custos unitários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 w:rsidR="008528B2">
        <w:rPr>
          <w:rStyle w:val="apple-style-span"/>
          <w:rFonts w:ascii="Verdana" w:hAnsi="Verdana"/>
          <w:color w:val="000000"/>
        </w:rPr>
        <w:t xml:space="preserve">mas </w:t>
      </w:r>
      <w:r>
        <w:rPr>
          <w:rStyle w:val="apple-style-span"/>
          <w:rFonts w:ascii="Verdana" w:hAnsi="Verdana"/>
          <w:color w:val="000000"/>
        </w:rPr>
        <w:t>suponhamos a produção de 350 hl de resíduo e de 3000 hl do subproduto S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 w:rsidR="008528B2">
        <w:rPr>
          <w:rStyle w:val="apple-style-span"/>
          <w:rFonts w:ascii="Verdana" w:hAnsi="Verdana"/>
          <w:color w:val="000000"/>
        </w:rPr>
        <w:t>Cá</w:t>
      </w:r>
      <w:r>
        <w:rPr>
          <w:rStyle w:val="apple-style-span"/>
          <w:rFonts w:ascii="Verdana" w:hAnsi="Verdana"/>
          <w:color w:val="000000"/>
        </w:rPr>
        <w:t>lculo dos custos conjuntos com Alfa e Beta: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Custos conjun.= 470 000 + (350x20) - (3000x9) = 450 000€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Valor de vendas brutas com Alfa e Beta: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Alfa = 2500x180 = 450 000€     60%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Beta= 3000x100 =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Style w:val="apple-style-span"/>
          <w:rFonts w:ascii="Verdana" w:hAnsi="Verdana"/>
          <w:color w:val="000000"/>
          <w:u w:val="single"/>
        </w:rPr>
        <w:t>300 000€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Style w:val="apple-style-span"/>
          <w:rFonts w:ascii="Verdana" w:hAnsi="Verdana"/>
          <w:color w:val="000000"/>
        </w:rPr>
        <w:t>    40%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                         750 000€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distribuição dos custos conjuntos: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Alfa = 60%x450 000€ = 270 000€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Beta= 40%x450 000€ = 180 000€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lastRenderedPageBreak/>
        <w:br/>
      </w:r>
      <w:r>
        <w:rPr>
          <w:rStyle w:val="apple-style-span"/>
          <w:rFonts w:ascii="Verdana" w:hAnsi="Verdana"/>
          <w:color w:val="000000"/>
        </w:rPr>
        <w:t>custos unitários: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Alfa = 270 000 / 2500 = 108€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Beta= 180 000 / 3000 =  60€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37.: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Sociedade de Reparações do Centro, SA, tem contabilisticamente a Oficina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organizada em secções principais, entre as quais a secção de Mecânica cuja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unidade de imputação é a hora de funcionamento (Hf). Por outro lado, a Oficina tem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uma secção de apoio – Serviços Gerais, cujos gastos são repartidos pelas secções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principais em percentagem, cabendo à Mecânica 12%.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Em certo período, a Mecânica teve de gastos directos 20 100€ e trabalhou 750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horas, das quais 30 foram aplicadas a reparar um equipamento afecto a Serviços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Gerais. Esta última teve, no mesmo período, gastos directos de 93 740€.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Os gastos por hora de funcionamento do período de Mecânica são;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43 €.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42 €.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45 €.</w:t>
      </w:r>
    </w:p>
    <w:p w:rsidR="00390E5F" w:rsidRDefault="00390E5F" w:rsidP="00390E5F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Nenhuma das anteriores.</w:t>
      </w:r>
    </w:p>
    <w:p w:rsidR="00390E5F" w:rsidRDefault="00390E5F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59566B" w:rsidRDefault="00664DA5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b)</w:t>
      </w:r>
    </w:p>
    <w:p w:rsidR="003648CA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Custo Sec. Princ. Mecanica 20100€  (750Hf) </w:t>
      </w:r>
    </w:p>
    <w:p w:rsidR="003648CA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das quais 30Hf para Sec. Sec. De Serv. Ger. Que teve Custo de 93740€ </w:t>
      </w:r>
    </w:p>
    <w:p w:rsidR="003648CA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que imputa 12% à Sec. Princ de Mecânica. </w:t>
      </w:r>
    </w:p>
    <w:p w:rsidR="003648CA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X-Cu Sec. Princ. Mecânica</w:t>
      </w:r>
    </w:p>
    <w:p w:rsidR="003648CA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Y-Custo total da Sec. Sec. De Serv. Gerais</w:t>
      </w:r>
    </w:p>
    <w:p w:rsidR="00890A1A" w:rsidRDefault="00890A1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3648CA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 w:rsidRPr="00A45A91">
        <w:rPr>
          <w:rStyle w:val="apple-style-span"/>
          <w:rFonts w:ascii="Verdana" w:hAnsi="Verdana"/>
          <w:b/>
          <w:color w:val="000000"/>
          <w:u w:val="single"/>
        </w:rPr>
        <w:t>750X</w:t>
      </w:r>
      <w:r>
        <w:rPr>
          <w:rStyle w:val="apple-style-span"/>
          <w:rFonts w:ascii="Verdana" w:hAnsi="Verdana"/>
          <w:color w:val="000000"/>
        </w:rPr>
        <w:t>=20100+0,12Y</w:t>
      </w:r>
    </w:p>
    <w:p w:rsidR="003648CA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Y=93740+30X</w:t>
      </w:r>
    </w:p>
    <w:p w:rsidR="003648CA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X=42 </w:t>
      </w:r>
    </w:p>
    <w:p w:rsidR="003648CA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38.: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empresa Zeta, SA, dedica-se à produção e comercialização de telemóveis marca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SYON, adoptando o sistema de custeio racional no cálculo dos custos de produção.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No período N a Contabilidade Analítica recolheu as informações seguintes: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- Capacidade instalada       4 800 milhares de unidades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- Produção no período        3 600 milhares de unidades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- Gastos fixos da fábrica     1 800 milhares de euros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- Gastos variáveis da fábrica      7  650 milhares de euros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- Gastos variáveis não fabris       5 460 milhares de euros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- Gastos fixos não fabris              2 610 milhares de euros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Sabendo que a empresa vendeu 3 000 000 unidades a 5,75€ cada, o resultado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antes de impostos é: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1 320 milhares de euros.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1 210 milhares de euros.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1 130 milhares de euros.</w:t>
      </w:r>
    </w:p>
    <w:p w:rsidR="00390E5F" w:rsidRDefault="00390E5F" w:rsidP="00390E5F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Nenhuma das anteriores.</w:t>
      </w:r>
    </w:p>
    <w:p w:rsidR="00390E5F" w:rsidRDefault="00390E5F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0C1D63" w:rsidRDefault="00664DA5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d)</w:t>
      </w:r>
    </w:p>
    <w:p w:rsidR="0059566B" w:rsidRDefault="003648CA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  </w:t>
      </w:r>
    </w:p>
    <w:p w:rsidR="00A45A91" w:rsidRDefault="00EE4AB6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ca= 3 600 / 4 800 = 75%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Vendas:        17 250</w:t>
      </w:r>
      <w:r>
        <w:rPr>
          <w:rStyle w:val="apple-converted-space"/>
          <w:rFonts w:ascii="Verdana" w:hAnsi="Verdana"/>
          <w:color w:val="000000"/>
        </w:rPr>
        <w:t> (3000x5,75)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CPV            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Style w:val="apple-style-span"/>
          <w:rFonts w:ascii="Verdana" w:hAnsi="Verdana"/>
          <w:color w:val="000000"/>
          <w:u w:val="single"/>
        </w:rPr>
        <w:t>- 7 500  (3000x</w:t>
      </w:r>
      <w:r w:rsidR="00845817">
        <w:rPr>
          <w:rStyle w:val="apple-style-span"/>
          <w:rFonts w:ascii="Verdana" w:hAnsi="Verdana"/>
          <w:color w:val="000000"/>
          <w:u w:val="single"/>
        </w:rPr>
        <w:t>(2,125+(0,75x0,5))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lastRenderedPageBreak/>
        <w:t>MB                 9 750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CNaol             - 450</w:t>
      </w:r>
      <w:r w:rsidR="00845817">
        <w:rPr>
          <w:rStyle w:val="apple-style-span"/>
          <w:rFonts w:ascii="Verdana" w:hAnsi="Verdana"/>
          <w:color w:val="000000"/>
        </w:rPr>
        <w:t xml:space="preserve"> (3600x0,25x0,5)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Cni              </w:t>
      </w:r>
      <w:r>
        <w:rPr>
          <w:rStyle w:val="apple-style-span"/>
          <w:rFonts w:ascii="Verdana" w:hAnsi="Verdana"/>
          <w:color w:val="000000"/>
          <w:u w:val="single"/>
        </w:rPr>
        <w:t>- 8 070</w:t>
      </w:r>
      <w:r w:rsidR="00845817">
        <w:rPr>
          <w:rStyle w:val="apple-style-span"/>
          <w:rFonts w:ascii="Verdana" w:hAnsi="Verdana"/>
          <w:color w:val="000000"/>
          <w:u w:val="single"/>
        </w:rPr>
        <w:t xml:space="preserve"> (5460+2610)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RAI                1 230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 w:rsidR="00631929">
        <w:rPr>
          <w:rStyle w:val="apple-style-span"/>
          <w:rFonts w:ascii="Verdana" w:hAnsi="Verdana"/>
          <w:color w:val="000000"/>
        </w:rPr>
        <w:t>Nota:</w:t>
      </w:r>
      <w:r w:rsidR="009E23EC">
        <w:rPr>
          <w:rStyle w:val="apple-style-span"/>
          <w:rFonts w:ascii="Verdana" w:hAnsi="Verdana"/>
          <w:color w:val="000000"/>
        </w:rPr>
        <w:t>ver formulas</w:t>
      </w:r>
    </w:p>
    <w:p w:rsidR="00631929" w:rsidRDefault="00631929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39.: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empresa HH fabrica o produto Gama através da transformação de matériasprimas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nos Departamentos fabris X e Y. Para o efeito as matérias são transformadas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no Departamento X após o que seguem para o departamento Y onde são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concluídas.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Em determinado período, o Departamento Y produziu 1.900 unidades de Gama que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deram entrada em armazém de produtos acabados. No final do período havia 50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unidades a que faltavam incorporar 40% das operações de acabamento deste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departamento.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No período o Departamento Y teve de gastos de conversão 25.090€ e recebeu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1.950 unidades de semi-produto de X a que foram atribuídos gastos de 68.250€.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No final do período o saldo da conta de Produtos e trabalhos em curso é de: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2.140€.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2.480€.</w:t>
      </w:r>
    </w:p>
    <w:p w:rsidR="00390E5F" w:rsidRDefault="00390E5F" w:rsidP="00390E5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2.240€.</w:t>
      </w:r>
    </w:p>
    <w:p w:rsidR="00390E5F" w:rsidRDefault="00390E5F" w:rsidP="00390E5F">
      <w:pPr>
        <w:tabs>
          <w:tab w:val="left" w:pos="3396"/>
        </w:tabs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Nenhuma das anteriores.</w:t>
      </w:r>
    </w:p>
    <w:p w:rsidR="00390E5F" w:rsidRDefault="00390E5F" w:rsidP="00390E5F">
      <w:pPr>
        <w:tabs>
          <w:tab w:val="left" w:pos="3396"/>
        </w:tabs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631929" w:rsidRDefault="00AD433E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 a)</w:t>
      </w:r>
    </w:p>
    <w:p w:rsidR="00390E5F" w:rsidRDefault="00AD433E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    UF                Acabamento   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                          ca    UEA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   PT   1900                   1900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   Pcf   50             0,6       30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   Pe   1950                   1930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            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centro X   (68250/1950)x50=  1750   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centro Y   (25090/1930)x30=  </w:t>
      </w:r>
      <w:r>
        <w:rPr>
          <w:rStyle w:val="apple-converted-space"/>
          <w:rFonts w:ascii="Verdana" w:hAnsi="Verdana"/>
          <w:color w:val="000000"/>
          <w:u w:val="single"/>
        </w:rPr>
        <w:t> </w:t>
      </w:r>
      <w:r>
        <w:rPr>
          <w:rStyle w:val="apple-style-span"/>
          <w:rFonts w:ascii="Verdana" w:hAnsi="Verdana"/>
          <w:color w:val="000000"/>
          <w:u w:val="single"/>
        </w:rPr>
        <w:t> 390</w:t>
      </w:r>
      <w:r>
        <w:rPr>
          <w:rStyle w:val="apple-style-span"/>
          <w:rFonts w:ascii="Verdana" w:hAnsi="Verdana"/>
          <w:color w:val="000000"/>
        </w:rPr>
        <w:t>   </w:t>
      </w:r>
      <w:r>
        <w:rPr>
          <w:rFonts w:ascii="Verdana" w:hAnsi="Verdana"/>
          <w:color w:val="000000"/>
        </w:rPr>
        <w:br/>
      </w:r>
      <w:r>
        <w:rPr>
          <w:rStyle w:val="apple-style-span"/>
          <w:rFonts w:ascii="Verdana" w:hAnsi="Verdana"/>
          <w:color w:val="000000"/>
        </w:rPr>
        <w:t>                                        2140  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 w:rsidR="00390E5F" w:rsidRPr="00390E5F">
        <w:rPr>
          <w:rStyle w:val="apple-style-span"/>
          <w:rFonts w:ascii="Verdana" w:hAnsi="Verdana"/>
          <w:color w:val="000000"/>
          <w:u w:val="single"/>
        </w:rPr>
        <w:t>Contabilidade Financeira</w:t>
      </w:r>
    </w:p>
    <w:p w:rsidR="00390E5F" w:rsidRDefault="00390E5F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A75140" w:rsidRDefault="00A75140" w:rsidP="00A7514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41.: </w:t>
      </w:r>
      <w:r>
        <w:rPr>
          <w:rFonts w:ascii="Helvetica" w:hAnsi="Helvetica" w:cs="Helvetica"/>
          <w:sz w:val="24"/>
          <w:szCs w:val="24"/>
        </w:rPr>
        <w:t>Na sociedade DEF observou-se que, à data do balanço, o valor</w:t>
      </w:r>
    </w:p>
    <w:p w:rsidR="00A75140" w:rsidRDefault="00A75140" w:rsidP="00A7514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realizável líquido de uma dada mercadoria era de 100 u.m., enquanto o custo se</w:t>
      </w:r>
    </w:p>
    <w:p w:rsidR="00A75140" w:rsidRDefault="00A75140" w:rsidP="00A7514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cifrava em 120 u.m. Assim, foi necessário:</w:t>
      </w:r>
    </w:p>
    <w:p w:rsidR="00A75140" w:rsidRDefault="00A75140" w:rsidP="00A7514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Reconhecer uma perda por imparidade em inventários.</w:t>
      </w:r>
    </w:p>
    <w:p w:rsidR="00A75140" w:rsidRDefault="00A75140" w:rsidP="00A7514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Reconhecer uma provisão para depreciação de inventários de 20 u.m..</w:t>
      </w:r>
    </w:p>
    <w:p w:rsidR="00A75140" w:rsidRDefault="00A75140" w:rsidP="00A7514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Nada fazer, porque o custo da mercadoria é superior ao seu valor realizável</w:t>
      </w:r>
    </w:p>
    <w:p w:rsidR="00A75140" w:rsidRDefault="00A75140" w:rsidP="00A7514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líquido.</w:t>
      </w:r>
    </w:p>
    <w:p w:rsidR="00CE2A4B" w:rsidRDefault="00A75140" w:rsidP="00A75140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Nenhuma das anteriores.</w:t>
      </w:r>
      <w:r w:rsidR="00A7667E">
        <w:rPr>
          <w:rFonts w:ascii="Verdana" w:hAnsi="Verdana"/>
          <w:color w:val="000000"/>
        </w:rPr>
        <w:br/>
      </w:r>
    </w:p>
    <w:p w:rsidR="00A7667E" w:rsidRDefault="00A7667E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a)</w:t>
      </w:r>
    </w:p>
    <w:tbl>
      <w:tblPr>
        <w:tblW w:w="5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639"/>
      </w:tblGrid>
      <w:tr w:rsidR="00A7667E" w:rsidRPr="00A7667E" w:rsidTr="00361BF3">
        <w:trPr>
          <w:tblCellSpacing w:w="0" w:type="dxa"/>
        </w:trPr>
        <w:tc>
          <w:tcPr>
            <w:tcW w:w="5000" w:type="pct"/>
            <w:hideMark/>
          </w:tcPr>
          <w:p w:rsidR="00A7667E" w:rsidRPr="00A7667E" w:rsidRDefault="00361BF3" w:rsidP="009147CD">
            <w:pPr>
              <w:spacing w:after="0" w:line="312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t-PT"/>
              </w:rPr>
              <w:t>Atenção, já vi resposta contrária noutro teste</w:t>
            </w:r>
          </w:p>
        </w:tc>
      </w:tr>
      <w:tr w:rsidR="00A7667E" w:rsidRPr="00A7667E" w:rsidTr="00361BF3">
        <w:trPr>
          <w:tblCellSpacing w:w="0" w:type="dxa"/>
        </w:trPr>
        <w:tc>
          <w:tcPr>
            <w:tcW w:w="5000" w:type="pct"/>
            <w:vAlign w:val="bottom"/>
            <w:hideMark/>
          </w:tcPr>
          <w:p w:rsidR="00A7667E" w:rsidRPr="00A7667E" w:rsidRDefault="00A7667E" w:rsidP="009147C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42.: </w:t>
      </w:r>
      <w:r>
        <w:rPr>
          <w:rFonts w:ascii="Helvetica" w:hAnsi="Helvetica" w:cs="Helvetica"/>
          <w:sz w:val="24"/>
          <w:szCs w:val="24"/>
        </w:rPr>
        <w:t>A ERGUEPRÉDIOS S.A. dedica-se à construção de prédios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(habitação e comércio), procedendo à venda das fracções (andares para habitação e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lojas) aos clientes finais. A sociedade adquire os terrenos onde constrói os prédios,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subcontratando os trabalhos de acabamento a outras entidades, mediante a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celebração de contratos de prestação de serviços.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lastRenderedPageBreak/>
        <w:t>Ao contabilizar os custos da construção dos prédios e ao reconhecer os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respectivos réditos: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A ERGUEPRÉDIOS, S.A. e as entidades que lhe prestam serviços por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subcontratação, devem aplicar a NCRF 19, pois ambas são intervenientes no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contrato de construção.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Apenas as entidades que prestam serviços por subcontratação à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ERGUEPRÉDIOS, S.A. devem aplicar a NCRF 19, pois apenas estas são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entidades contratadas.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Apenas a ERGUEPRÉDIOS, S.A. deve aplicar a NCRF 19, pois é esta a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entidade que contrata os serviços de construção com entidades terceiras.</w:t>
      </w:r>
    </w:p>
    <w:p w:rsidR="00361BF3" w:rsidRDefault="00361BF3" w:rsidP="00361BF3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Nenhuma das anteriores.</w:t>
      </w:r>
    </w:p>
    <w:p w:rsidR="00361BF3" w:rsidRDefault="00361BF3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A7667E" w:rsidRDefault="00A7667E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b)</w:t>
      </w:r>
    </w:p>
    <w:p w:rsidR="00A7667E" w:rsidRDefault="00A7667E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44.: </w:t>
      </w:r>
      <w:r>
        <w:rPr>
          <w:rFonts w:ascii="Helvetica" w:hAnsi="Helvetica" w:cs="Helvetica"/>
          <w:sz w:val="24"/>
          <w:szCs w:val="24"/>
        </w:rPr>
        <w:t>Bernardo detém na XPTO, Lda. uma quota correspondente a 50% do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capital social da sociedade. No final do ano N, o capital próprio da XPTO, Lda.</w:t>
      </w:r>
    </w:p>
    <w:p w:rsidR="00361BF3" w:rsidRDefault="00361BF3" w:rsidP="00361BF3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Fonts w:ascii="Helvetica" w:hAnsi="Helvetica" w:cs="Helvetica"/>
          <w:sz w:val="24"/>
          <w:szCs w:val="24"/>
        </w:rPr>
        <w:t>Evidenciado no balanço, era o seguinte: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Capital                                                  100.000 €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Reserva legal                                  desde o ano N-1, cumpre o mínimo legal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                                                        requerido pelo Código das Sociedades Comerciais.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Resultados transitados                        (50.000) €</w:t>
      </w:r>
    </w:p>
    <w:p w:rsidR="00361BF3" w:rsidRDefault="00361BF3" w:rsidP="00361BF3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Fonts w:ascii="Helvetica" w:hAnsi="Helvetica" w:cs="Helvetica"/>
          <w:sz w:val="24"/>
          <w:szCs w:val="24"/>
        </w:rPr>
        <w:t>Resultado liquido do exercício             200.000 €</w:t>
      </w:r>
    </w:p>
    <w:p w:rsidR="00361BF3" w:rsidRDefault="00361BF3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Soubemos que em Março de N+1, em Assembleia Geral da XPTO, Lda., foi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deliberado proceder-se à distribuição de mais 10 por cento do que os resultados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mínimos que deveriam ser distribuíveis nos termos da lei. Assim, o valor a que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Bernardo tem direito a título de lucros, na sequência da deliberação da referida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Assembleia Geral é: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100.000 €.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75.000 €.</w:t>
      </w:r>
    </w:p>
    <w:p w:rsidR="00361BF3" w:rsidRDefault="00361BF3" w:rsidP="00361BF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60.000 €.</w:t>
      </w:r>
    </w:p>
    <w:p w:rsidR="00361BF3" w:rsidRDefault="00361BF3" w:rsidP="00361BF3">
      <w:pPr>
        <w:tabs>
          <w:tab w:val="left" w:pos="3396"/>
        </w:tabs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Nenhuma das anteriores.</w:t>
      </w:r>
    </w:p>
    <w:p w:rsidR="00361BF3" w:rsidRDefault="00361BF3" w:rsidP="00361BF3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</w:p>
    <w:p w:rsidR="005A5C27" w:rsidRDefault="00361BF3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 xml:space="preserve">d) </w:t>
      </w:r>
    </w:p>
    <w:p w:rsidR="005A5C27" w:rsidRDefault="005A5C27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CSC</w:t>
      </w:r>
    </w:p>
    <w:p w:rsidR="00DA1D7D" w:rsidRDefault="00361BF3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R</w:t>
      </w:r>
      <w:r w:rsidR="00DA1D7D">
        <w:rPr>
          <w:rStyle w:val="apple-style-span"/>
          <w:rFonts w:ascii="Verdana" w:hAnsi="Verdana"/>
          <w:color w:val="000000"/>
        </w:rPr>
        <w:t>eserva min. Legal das soc comerciais</w:t>
      </w:r>
      <w:r>
        <w:rPr>
          <w:rStyle w:val="apple-style-span"/>
          <w:rFonts w:ascii="Verdana" w:hAnsi="Verdana"/>
          <w:color w:val="000000"/>
        </w:rPr>
        <w:t xml:space="preserve"> já cumprida– 2500€</w:t>
      </w:r>
      <w:r w:rsidR="00DA1D7D">
        <w:rPr>
          <w:rStyle w:val="apple-style-span"/>
          <w:rFonts w:ascii="Verdana" w:hAnsi="Verdana"/>
          <w:color w:val="000000"/>
        </w:rPr>
        <w:t xml:space="preserve">. </w:t>
      </w:r>
      <w:r w:rsidR="001D55BA">
        <w:rPr>
          <w:rStyle w:val="apple-style-span"/>
          <w:rFonts w:ascii="Verdana" w:hAnsi="Verdana"/>
          <w:color w:val="000000"/>
        </w:rPr>
        <w:t xml:space="preserve"> </w:t>
      </w:r>
      <w:r w:rsidR="005A5C27">
        <w:rPr>
          <w:rStyle w:val="apple-style-span"/>
          <w:rFonts w:ascii="Verdana" w:hAnsi="Verdana"/>
          <w:color w:val="000000"/>
        </w:rPr>
        <w:t>A</w:t>
      </w:r>
      <w:r w:rsidR="001D55BA">
        <w:rPr>
          <w:rStyle w:val="apple-style-span"/>
          <w:rFonts w:ascii="Verdana" w:hAnsi="Verdana"/>
          <w:color w:val="000000"/>
        </w:rPr>
        <w:t>rt</w:t>
      </w:r>
      <w:r w:rsidR="005A5C27">
        <w:rPr>
          <w:rStyle w:val="apple-style-span"/>
          <w:rFonts w:ascii="Verdana" w:hAnsi="Verdana"/>
          <w:color w:val="000000"/>
        </w:rPr>
        <w:t xml:space="preserve"> 218 n.º2 </w:t>
      </w:r>
    </w:p>
    <w:p w:rsidR="00EE4AB6" w:rsidRDefault="00361BF3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Min. Resultados distribuíveis 50%</w:t>
      </w:r>
      <w:r w:rsidR="005A5C27">
        <w:rPr>
          <w:rStyle w:val="apple-style-span"/>
          <w:rFonts w:ascii="Verdana" w:hAnsi="Verdana"/>
          <w:color w:val="000000"/>
        </w:rPr>
        <w:t xml:space="preserve"> Art. 217 n.1</w:t>
      </w:r>
    </w:p>
    <w:p w:rsidR="00361BF3" w:rsidRDefault="00361BF3" w:rsidP="009147CD">
      <w:pPr>
        <w:tabs>
          <w:tab w:val="left" w:pos="3396"/>
        </w:tabs>
        <w:spacing w:after="0" w:line="240" w:lineRule="auto"/>
        <w:rPr>
          <w:rStyle w:val="apple-style-span"/>
          <w:rFonts w:ascii="Verdana" w:hAnsi="Verdana"/>
          <w:color w:val="000000"/>
        </w:rPr>
      </w:pPr>
      <w:r>
        <w:rPr>
          <w:rStyle w:val="apple-style-span"/>
          <w:rFonts w:ascii="Verdana" w:hAnsi="Verdana"/>
          <w:color w:val="000000"/>
        </w:rPr>
        <w:t>R=200 000-50 000*0,6*0,5=45 000€</w:t>
      </w:r>
    </w:p>
    <w:p w:rsidR="00361BF3" w:rsidRDefault="00361BF3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361BF3" w:rsidRPr="00290864" w:rsidRDefault="00290864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  <w:u w:val="single"/>
        </w:rPr>
      </w:pPr>
      <w:r w:rsidRPr="00290864">
        <w:rPr>
          <w:rStyle w:val="apple-style-span"/>
          <w:rFonts w:ascii="Verdana" w:hAnsi="Verdana"/>
          <w:color w:val="000000"/>
          <w:u w:val="single"/>
        </w:rPr>
        <w:t>Matérias Estatuárias e Deontológicas</w:t>
      </w:r>
    </w:p>
    <w:p w:rsidR="00361BF3" w:rsidRDefault="00361BF3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290864" w:rsidRDefault="00290864" w:rsidP="0029086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46.:</w:t>
      </w:r>
    </w:p>
    <w:p w:rsidR="00290864" w:rsidRDefault="00290864" w:rsidP="0029086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António é TOC é sócio de uma sociedade de profissionais. Qual é o limite máximo</w:t>
      </w:r>
    </w:p>
    <w:p w:rsidR="00290864" w:rsidRDefault="00290864" w:rsidP="0029086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de pontos a que tem direito?</w:t>
      </w:r>
    </w:p>
    <w:p w:rsidR="00290864" w:rsidRDefault="00290864" w:rsidP="0029086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11 pontos.</w:t>
      </w:r>
    </w:p>
    <w:p w:rsidR="00290864" w:rsidRDefault="00290864" w:rsidP="0029086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22 pontos.</w:t>
      </w:r>
    </w:p>
    <w:p w:rsidR="00290864" w:rsidRDefault="00290864" w:rsidP="0029086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290864">
        <w:rPr>
          <w:rFonts w:ascii="Helvetica-Bold" w:hAnsi="Helvetica-Bold" w:cs="Helvetica-Bold"/>
          <w:b/>
          <w:bCs/>
          <w:color w:val="FF0000"/>
          <w:sz w:val="24"/>
          <w:szCs w:val="24"/>
          <w:highlight w:val="yellow"/>
        </w:rPr>
        <w:t>c)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</w:t>
      </w:r>
      <w:r>
        <w:rPr>
          <w:rFonts w:ascii="Helvetica" w:hAnsi="Helvetica" w:cs="Helvetica"/>
          <w:sz w:val="24"/>
          <w:szCs w:val="24"/>
        </w:rPr>
        <w:t>30 pontos.</w:t>
      </w:r>
    </w:p>
    <w:p w:rsidR="00290864" w:rsidRDefault="00290864" w:rsidP="00290864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Não existe qualquer limite.</w:t>
      </w:r>
    </w:p>
    <w:p w:rsidR="00290864" w:rsidRDefault="00290864" w:rsidP="009147CD">
      <w:pPr>
        <w:tabs>
          <w:tab w:val="left" w:pos="3396"/>
        </w:tabs>
        <w:spacing w:after="0"/>
        <w:rPr>
          <w:rStyle w:val="apple-style-span"/>
          <w:rFonts w:ascii="Verdana" w:hAnsi="Verdana"/>
          <w:color w:val="000000"/>
        </w:rPr>
      </w:pP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48.: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Quando procedia à organização da contabilidade, o TOC Tiago Pontes verificou que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havia algumas facturas suspeitas. Após averiguações, confirmou que aquelas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facturas eram falsas. O que deve fazer?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Se todos os requisitos formais foram respeitados, não compete ao TOC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lastRenderedPageBreak/>
        <w:t>substituir-se às autoridades judiciais.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Denunciar o cliente à Polícia Judiciária.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D63DB9">
        <w:rPr>
          <w:rFonts w:ascii="Helvetica-Bold" w:hAnsi="Helvetica-Bold" w:cs="Helvetica-Bold"/>
          <w:b/>
          <w:bCs/>
          <w:sz w:val="24"/>
          <w:szCs w:val="24"/>
          <w:highlight w:val="yellow"/>
        </w:rPr>
        <w:t>c)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</w:t>
      </w:r>
      <w:r>
        <w:rPr>
          <w:rFonts w:ascii="Helvetica" w:hAnsi="Helvetica" w:cs="Helvetica"/>
          <w:sz w:val="24"/>
          <w:szCs w:val="24"/>
        </w:rPr>
        <w:t>Participar a situação ao Ministério Público, através da OTOC.</w:t>
      </w:r>
    </w:p>
    <w:p w:rsidR="001939FC" w:rsidRDefault="00D63DB9" w:rsidP="00D63DB9">
      <w:pPr>
        <w:spacing w:after="0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Guardar segredo profissional dos factos de que tomou conhecimento</w:t>
      </w:r>
    </w:p>
    <w:p w:rsidR="00D63DB9" w:rsidRDefault="00D63DB9" w:rsidP="00D63DB9">
      <w:pPr>
        <w:spacing w:after="0"/>
        <w:rPr>
          <w:rFonts w:ascii="Helvetica" w:hAnsi="Helvetica" w:cs="Helvetica"/>
          <w:sz w:val="24"/>
          <w:szCs w:val="24"/>
        </w:rPr>
      </w:pP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49.: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O Serviço de Finanças notificou o TOC para, nos termos do n.º 3 do artigo 24.º da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Lei Geral Tributária, pagar o imposto em dívida de um seu cliente, atendendo a que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não consegue notificá-lo. Esta notificação é legal?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a) </w:t>
      </w:r>
      <w:r>
        <w:rPr>
          <w:rFonts w:ascii="Helvetica" w:hAnsi="Helvetica" w:cs="Helvetica"/>
          <w:sz w:val="24"/>
          <w:szCs w:val="24"/>
        </w:rPr>
        <w:t>Sim, o TOC pode ser responsabilizado pelo pagamento de impostos não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pagos pelos seus clientes.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Não, o TOC não pode ser responsabilizado pelo imposto devido pelos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clientes.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D63DB9">
        <w:rPr>
          <w:rFonts w:ascii="Helvetica-Bold" w:hAnsi="Helvetica-Bold" w:cs="Helvetica-Bold"/>
          <w:b/>
          <w:bCs/>
          <w:sz w:val="24"/>
          <w:szCs w:val="24"/>
          <w:highlight w:val="yellow"/>
        </w:rPr>
        <w:t>c)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</w:t>
      </w:r>
      <w:r>
        <w:rPr>
          <w:rFonts w:ascii="Helvetica" w:hAnsi="Helvetica" w:cs="Helvetica"/>
          <w:sz w:val="24"/>
          <w:szCs w:val="24"/>
        </w:rPr>
        <w:t>Não, a responsabilização do TOC pressupõe a prévia comprovação da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violação pelo TOC dos deveres de regularidade técnica a que está obrigado.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Sim, se as dívidas são relativas a um período em que o TOC já é o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responsável pela contabilidade.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Q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UESTÃO </w:t>
      </w:r>
      <w:r>
        <w:rPr>
          <w:rFonts w:ascii="Helvetica-Bold" w:hAnsi="Helvetica-Bold" w:cs="Helvetica-Bold"/>
          <w:b/>
          <w:bCs/>
          <w:sz w:val="24"/>
          <w:szCs w:val="24"/>
        </w:rPr>
        <w:t>50.: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No dia 15 de Outubro de 2010, a TOC Filomena Sousa recebeu uma carta de um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cliente a comunicar-lhe a rescisão do contrato de prestação de serviços, com efeitos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 partir de 1 de Janeiro de 2011. Perante esta comunicação, a TOC é obrigada a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encerrar o exercício e a entregar as declarações fiscais anuais de 2010?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D63DB9">
        <w:rPr>
          <w:rFonts w:ascii="Helvetica-Bold" w:hAnsi="Helvetica-Bold" w:cs="Helvetica-Bold"/>
          <w:b/>
          <w:bCs/>
          <w:sz w:val="24"/>
          <w:szCs w:val="24"/>
          <w:highlight w:val="yellow"/>
        </w:rPr>
        <w:t>a)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</w:t>
      </w:r>
      <w:r>
        <w:rPr>
          <w:rFonts w:ascii="Helvetica" w:hAnsi="Helvetica" w:cs="Helvetica"/>
          <w:sz w:val="24"/>
          <w:szCs w:val="24"/>
        </w:rPr>
        <w:t>Sim, nos termos estatutários a TOC deve proceder ao encerramento do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exercício, salvo motivo justificado e devidamente reconhecido pela OTOC.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b) </w:t>
      </w:r>
      <w:r>
        <w:rPr>
          <w:rFonts w:ascii="Helvetica" w:hAnsi="Helvetica" w:cs="Helvetica"/>
          <w:sz w:val="24"/>
          <w:szCs w:val="24"/>
        </w:rPr>
        <w:t>Não porque como a iniciativa da rescisão é do cliente, a responsabilidade da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TOC pela organização da contabilidade cessa de imediato.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c) </w:t>
      </w:r>
      <w:r>
        <w:rPr>
          <w:rFonts w:ascii="Helvetica" w:hAnsi="Helvetica" w:cs="Helvetica"/>
          <w:sz w:val="24"/>
          <w:szCs w:val="24"/>
        </w:rPr>
        <w:t>Não, atendendo a que a atitude do cliente é de total ingratidão, a TOC deve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recusar-se a encerrar o exercício.</w:t>
      </w:r>
    </w:p>
    <w:p w:rsidR="00D63DB9" w:rsidRDefault="00D63DB9" w:rsidP="00D63DB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d) </w:t>
      </w:r>
      <w:r>
        <w:rPr>
          <w:rFonts w:ascii="Helvetica" w:hAnsi="Helvetica" w:cs="Helvetica"/>
          <w:sz w:val="24"/>
          <w:szCs w:val="24"/>
        </w:rPr>
        <w:t>Não, a TOC deve aguardar o contacto do novo colega e disponibilizar-se para</w:t>
      </w:r>
    </w:p>
    <w:p w:rsidR="00D63DB9" w:rsidRDefault="00D63DB9" w:rsidP="00D63DB9">
      <w:pPr>
        <w:spacing w:after="0"/>
        <w:rPr>
          <w:rStyle w:val="apple-style-span"/>
          <w:rFonts w:ascii="Verdana" w:hAnsi="Verdana"/>
          <w:color w:val="000000"/>
        </w:rPr>
      </w:pPr>
      <w:r>
        <w:rPr>
          <w:rFonts w:ascii="Helvetica" w:hAnsi="Helvetica" w:cs="Helvetica"/>
          <w:sz w:val="24"/>
          <w:szCs w:val="24"/>
        </w:rPr>
        <w:t>o ajudar a encerrar o exercício e enviar as declarações fiscais anuais.</w:t>
      </w:r>
    </w:p>
    <w:p w:rsidR="00520C4D" w:rsidRPr="008073E7" w:rsidRDefault="008073E7" w:rsidP="009147CD">
      <w:pPr>
        <w:spacing w:after="0"/>
      </w:pPr>
      <w:r w:rsidRPr="008073E7">
        <w:rPr>
          <w:color w:val="000000"/>
        </w:rPr>
        <w:br/>
      </w:r>
    </w:p>
    <w:p w:rsidR="00520C4D" w:rsidRDefault="00520C4D" w:rsidP="009147CD">
      <w:pPr>
        <w:spacing w:after="0"/>
      </w:pPr>
    </w:p>
    <w:p w:rsidR="00520C4D" w:rsidRDefault="00520C4D" w:rsidP="009147CD">
      <w:pPr>
        <w:spacing w:after="0"/>
      </w:pPr>
    </w:p>
    <w:p w:rsidR="00520C4D" w:rsidRDefault="00520C4D" w:rsidP="009147CD">
      <w:pPr>
        <w:spacing w:after="0"/>
      </w:pPr>
    </w:p>
    <w:p w:rsidR="00F629C6" w:rsidRDefault="00F629C6" w:rsidP="009147CD">
      <w:pPr>
        <w:spacing w:after="0"/>
      </w:pPr>
    </w:p>
    <w:p w:rsidR="00AD433E" w:rsidRDefault="00AD433E" w:rsidP="009147CD">
      <w:pPr>
        <w:spacing w:after="0"/>
      </w:pPr>
    </w:p>
    <w:sectPr w:rsidR="00AD433E" w:rsidSect="00BA4F51">
      <w:pgSz w:w="11906" w:h="16838"/>
      <w:pgMar w:top="851" w:right="424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Bold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E0507"/>
    <w:multiLevelType w:val="hybridMultilevel"/>
    <w:tmpl w:val="C7E2B208"/>
    <w:lvl w:ilvl="0" w:tplc="08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74FC5"/>
    <w:multiLevelType w:val="hybridMultilevel"/>
    <w:tmpl w:val="707245B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41638"/>
    <w:rsid w:val="00072147"/>
    <w:rsid w:val="000C042D"/>
    <w:rsid w:val="000C1D63"/>
    <w:rsid w:val="000D73D9"/>
    <w:rsid w:val="000E71BB"/>
    <w:rsid w:val="001939FC"/>
    <w:rsid w:val="001D55BA"/>
    <w:rsid w:val="001E509B"/>
    <w:rsid w:val="001F047D"/>
    <w:rsid w:val="00226A43"/>
    <w:rsid w:val="00234E89"/>
    <w:rsid w:val="00264A96"/>
    <w:rsid w:val="00290864"/>
    <w:rsid w:val="002C35CE"/>
    <w:rsid w:val="002C604C"/>
    <w:rsid w:val="002E695C"/>
    <w:rsid w:val="002F5884"/>
    <w:rsid w:val="00320153"/>
    <w:rsid w:val="00322F3E"/>
    <w:rsid w:val="0034698F"/>
    <w:rsid w:val="00361BF3"/>
    <w:rsid w:val="003648CA"/>
    <w:rsid w:val="003811C0"/>
    <w:rsid w:val="00390E5F"/>
    <w:rsid w:val="003F2C32"/>
    <w:rsid w:val="00400CCE"/>
    <w:rsid w:val="00457D75"/>
    <w:rsid w:val="004A6552"/>
    <w:rsid w:val="004B5585"/>
    <w:rsid w:val="004C1790"/>
    <w:rsid w:val="004D0D59"/>
    <w:rsid w:val="00503AB2"/>
    <w:rsid w:val="00520C4D"/>
    <w:rsid w:val="0054365E"/>
    <w:rsid w:val="0059566B"/>
    <w:rsid w:val="005A5C27"/>
    <w:rsid w:val="005D4BBA"/>
    <w:rsid w:val="005D63B1"/>
    <w:rsid w:val="00631929"/>
    <w:rsid w:val="00653F3F"/>
    <w:rsid w:val="00660750"/>
    <w:rsid w:val="00664DA5"/>
    <w:rsid w:val="006D6979"/>
    <w:rsid w:val="00700EE5"/>
    <w:rsid w:val="00741638"/>
    <w:rsid w:val="008073E7"/>
    <w:rsid w:val="008436A9"/>
    <w:rsid w:val="00845817"/>
    <w:rsid w:val="00847D4A"/>
    <w:rsid w:val="008528B2"/>
    <w:rsid w:val="00890A1A"/>
    <w:rsid w:val="008A406E"/>
    <w:rsid w:val="008D3942"/>
    <w:rsid w:val="008D53AB"/>
    <w:rsid w:val="009147CD"/>
    <w:rsid w:val="009205C9"/>
    <w:rsid w:val="00935953"/>
    <w:rsid w:val="009364B2"/>
    <w:rsid w:val="009519C2"/>
    <w:rsid w:val="009E23E2"/>
    <w:rsid w:val="009E23EC"/>
    <w:rsid w:val="009E467B"/>
    <w:rsid w:val="009F13A7"/>
    <w:rsid w:val="00A44534"/>
    <w:rsid w:val="00A45A91"/>
    <w:rsid w:val="00A75140"/>
    <w:rsid w:val="00A7667E"/>
    <w:rsid w:val="00AD433E"/>
    <w:rsid w:val="00BA20EC"/>
    <w:rsid w:val="00BA4F51"/>
    <w:rsid w:val="00BB7AA0"/>
    <w:rsid w:val="00BC6CA3"/>
    <w:rsid w:val="00BE3D3F"/>
    <w:rsid w:val="00C13A2A"/>
    <w:rsid w:val="00C1585A"/>
    <w:rsid w:val="00C23183"/>
    <w:rsid w:val="00C45AF3"/>
    <w:rsid w:val="00C80D96"/>
    <w:rsid w:val="00CD25E9"/>
    <w:rsid w:val="00CE2A4B"/>
    <w:rsid w:val="00CF2517"/>
    <w:rsid w:val="00D554AA"/>
    <w:rsid w:val="00D63DB9"/>
    <w:rsid w:val="00D76F29"/>
    <w:rsid w:val="00DA1D7D"/>
    <w:rsid w:val="00E14D20"/>
    <w:rsid w:val="00E34F0C"/>
    <w:rsid w:val="00E54D0F"/>
    <w:rsid w:val="00E63A9E"/>
    <w:rsid w:val="00E756B3"/>
    <w:rsid w:val="00EC4959"/>
    <w:rsid w:val="00ED28EF"/>
    <w:rsid w:val="00EE4AB6"/>
    <w:rsid w:val="00EF7CEF"/>
    <w:rsid w:val="00F569D4"/>
    <w:rsid w:val="00F629C6"/>
    <w:rsid w:val="00FB44A3"/>
    <w:rsid w:val="00FD0CF5"/>
    <w:rsid w:val="00FF1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5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style-span">
    <w:name w:val="apple-style-span"/>
    <w:basedOn w:val="Fontepargpadro"/>
    <w:rsid w:val="008073E7"/>
  </w:style>
  <w:style w:type="character" w:customStyle="1" w:styleId="apple-converted-space">
    <w:name w:val="apple-converted-space"/>
    <w:basedOn w:val="Fontepargpadro"/>
    <w:rsid w:val="00D76F29"/>
  </w:style>
  <w:style w:type="paragraph" w:styleId="PargrafodaLista">
    <w:name w:val="List Paragraph"/>
    <w:basedOn w:val="Normal"/>
    <w:uiPriority w:val="34"/>
    <w:qFormat/>
    <w:rsid w:val="000C04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12</Pages>
  <Words>4255</Words>
  <Characters>22979</Characters>
  <Application>Microsoft Office Word</Application>
  <DocSecurity>0</DocSecurity>
  <Lines>191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</dc:creator>
  <cp:lastModifiedBy>cris</cp:lastModifiedBy>
  <cp:revision>7</cp:revision>
  <dcterms:created xsi:type="dcterms:W3CDTF">2011-02-23T13:16:00Z</dcterms:created>
  <dcterms:modified xsi:type="dcterms:W3CDTF">2007-04-26T03:07:00Z</dcterms:modified>
</cp:coreProperties>
</file>