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6B8" w:rsidRPr="00F406B8" w:rsidRDefault="00F406B8" w:rsidP="00F406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bidi="ar-SA"/>
        </w:rPr>
      </w:pPr>
      <w:r w:rsidRPr="00F406B8">
        <w:rPr>
          <w:rFonts w:ascii="Times New Roman" w:eastAsia="Times New Roman" w:hAnsi="Times New Roman" w:cs="Times New Roman"/>
          <w:b/>
          <w:bCs/>
          <w:sz w:val="36"/>
          <w:szCs w:val="36"/>
          <w:lang w:bidi="ar-SA"/>
        </w:rPr>
        <w:t>Desconto de letras</w:t>
      </w:r>
    </w:p>
    <w:p w:rsidR="00F406B8" w:rsidRPr="00F406B8" w:rsidRDefault="00F406B8" w:rsidP="00F406B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Contabilização</w:t>
      </w:r>
    </w:p>
    <w:p w:rsidR="00F406B8" w:rsidRPr="00F406B8" w:rsidRDefault="00F406B8" w:rsidP="00F4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O desconto de uma letra consiste num adiantamento efectuado pelo banco à entidade do valor líquido do desconto (valor nominal deduzido dos encargos do desconto). Para tal, a entidade endossa a letra ao Banco e preenche uma proposta de desconto. Posteriormente, a entidade recebe do Banco um aviso de lançamento comunicando o valor creditado em conta e os valores dos encargos do desconto debitados. Com o desconto de letras, o risco de crédito permanece do lado da entidade.</w:t>
      </w:r>
    </w:p>
    <w:p w:rsidR="00F406B8" w:rsidRPr="00F406B8" w:rsidRDefault="00F406B8" w:rsidP="00F4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Na data de vencimento da letra, duas situações podem ocorrer:</w:t>
      </w:r>
    </w:p>
    <w:p w:rsidR="00F406B8" w:rsidRPr="00F406B8" w:rsidRDefault="00F406B8" w:rsidP="00F406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O cliente liquida a dívida, deixando de existir qualquer responsabilidade;</w:t>
      </w:r>
    </w:p>
    <w:p w:rsidR="00F406B8" w:rsidRPr="00F406B8" w:rsidRDefault="00F406B8" w:rsidP="00F406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O cliente não liquida a dívida, pelo que o banco irá debitar a conta da entidade.</w:t>
      </w:r>
    </w:p>
    <w:p w:rsidR="00F406B8" w:rsidRPr="00F406B8" w:rsidRDefault="00F406B8" w:rsidP="00F4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Assim sendo, não é recomendável a eliminação contabilística do crédito por via do seu desconto, dado que o risco de crédito se mantém. Daí ser recomendável o uso de uma subconta (Por exemplo, 213 – Títulos descontados) para fornecer informação contabilística relativa aos títulos descontados.</w:t>
      </w:r>
    </w:p>
    <w:p w:rsidR="00F406B8" w:rsidRPr="00F406B8" w:rsidRDefault="00F406B8" w:rsidP="00F4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Escrituração</w:t>
      </w:r>
    </w:p>
    <w:p w:rsidR="00F406B8" w:rsidRPr="00F406B8" w:rsidRDefault="00F406B8" w:rsidP="00F4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Aquando do desconto da letra: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3000"/>
        <w:gridCol w:w="714"/>
        <w:gridCol w:w="795"/>
      </w:tblGrid>
      <w:tr w:rsidR="00F406B8" w:rsidRPr="00F406B8" w:rsidTr="00F406B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12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Depósitos à ordem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691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Juros suportados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691X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Desconto de títulos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y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213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– Títulos descontados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x+y</w:t>
            </w:r>
          </w:p>
        </w:tc>
      </w:tr>
    </w:tbl>
    <w:p w:rsidR="00F406B8" w:rsidRPr="00F406B8" w:rsidRDefault="00F406B8" w:rsidP="00F4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Na data de vencimento, se o cliente pagou a letra: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3000"/>
        <w:gridCol w:w="714"/>
        <w:gridCol w:w="795"/>
      </w:tblGrid>
      <w:tr w:rsidR="00F406B8" w:rsidRPr="00F406B8" w:rsidTr="00F406B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213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– Títulos descontados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212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– Títulos a receber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</w:tbl>
    <w:p w:rsidR="00F406B8" w:rsidRPr="00F406B8" w:rsidRDefault="00F406B8" w:rsidP="00F4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Na data de vencimento, se o cliente não pagou a letra: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3000"/>
        <w:gridCol w:w="714"/>
        <w:gridCol w:w="795"/>
      </w:tblGrid>
      <w:tr w:rsidR="00F406B8" w:rsidRPr="00F406B8" w:rsidTr="00F406B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213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– Títulos descontados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212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– Títulos a receber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</w:tbl>
    <w:p w:rsidR="00F406B8" w:rsidRPr="00F406B8" w:rsidRDefault="00F406B8" w:rsidP="00F406B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1860"/>
        <w:gridCol w:w="714"/>
        <w:gridCol w:w="795"/>
      </w:tblGrid>
      <w:tr w:rsidR="00F406B8" w:rsidRPr="00F406B8" w:rsidTr="00F406B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211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c/c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y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12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Depósitos à ordem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y</w:t>
            </w:r>
          </w:p>
        </w:tc>
      </w:tr>
    </w:tbl>
    <w:p w:rsidR="00F406B8" w:rsidRPr="00F406B8" w:rsidRDefault="00F406B8" w:rsidP="00F4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lastRenderedPageBreak/>
        <w:t>Nota</w:t>
      </w: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: y = valor nominal da letra + valor das despesas debitadas pelo banco.</w:t>
      </w:r>
    </w:p>
    <w:p w:rsidR="00F406B8" w:rsidRPr="00F406B8" w:rsidRDefault="00F406B8" w:rsidP="00F4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Esta terceira situação é um indício de imparidade de dívidas a receber, pelo que, após análise apropriada, poderá ter que se reconhecer uma perda por imparidade. O lançamento é o seguinte: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3413"/>
        <w:gridCol w:w="714"/>
        <w:gridCol w:w="795"/>
      </w:tblGrid>
      <w:tr w:rsidR="00F406B8" w:rsidRPr="00F406B8" w:rsidTr="00F406B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65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Perdas por imparidade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6511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219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Perdas por imparidade acumuladas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</w:tbl>
    <w:p w:rsidR="00F406B8" w:rsidRDefault="00F406B8">
      <w:pPr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</w:p>
    <w:p w:rsidR="00F406B8" w:rsidRDefault="00F406B8">
      <w:pPr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br w:type="page"/>
      </w:r>
    </w:p>
    <w:p w:rsidR="00F406B8" w:rsidRPr="00F406B8" w:rsidRDefault="00F406B8" w:rsidP="00F406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bidi="ar-SA"/>
        </w:rPr>
      </w:pPr>
      <w:r w:rsidRPr="00F406B8">
        <w:rPr>
          <w:rFonts w:ascii="Times New Roman" w:eastAsia="Times New Roman" w:hAnsi="Times New Roman" w:cs="Times New Roman"/>
          <w:b/>
          <w:bCs/>
          <w:sz w:val="36"/>
          <w:szCs w:val="36"/>
          <w:lang w:bidi="ar-SA"/>
        </w:rPr>
        <w:lastRenderedPageBreak/>
        <w:t>Débito de Encargos de Desconto de letras</w:t>
      </w:r>
    </w:p>
    <w:p w:rsidR="00F406B8" w:rsidRPr="00F406B8" w:rsidRDefault="00F406B8" w:rsidP="00F406B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Contabilização</w:t>
      </w:r>
    </w:p>
    <w:p w:rsidR="00F406B8" w:rsidRPr="00F406B8" w:rsidRDefault="00F406B8" w:rsidP="00F4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É a Lei Uniforme sobre Letras e Livranças que regula as letras. A letra corresponde a um documento comprovativo de um crédito que uma pessoa (o credor) tem sobre outro (o devedor). A letra é um título de crédito através do qual uma determinada pessoa ou entidade (o sacador) ordena a outrem (sacado) o pagamento de uma certa importância (valor nominal da letra), a si ou a outra pessoa ou entidade (tomador), numa determinada data (vencimento). O sacador geralmente é o credor, enquanto o sacado é o devedor.</w:t>
      </w:r>
    </w:p>
    <w:p w:rsidR="00F406B8" w:rsidRPr="00F406B8" w:rsidRDefault="00F406B8" w:rsidP="00F4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O desconto consiste em receber o valor da letra antes da data do seu vencimento, mediante proposta de desconto apresentada pelo portador da letra junto de instituição bancária.</w:t>
      </w:r>
    </w:p>
    <w:p w:rsidR="00F406B8" w:rsidRPr="00F406B8" w:rsidRDefault="00F406B8" w:rsidP="00F4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O portador da letra recebe, com o seu desconto, o valor nominal da letra menos os seguintes custos:</w:t>
      </w:r>
    </w:p>
    <w:p w:rsidR="00F406B8" w:rsidRPr="00F406B8" w:rsidRDefault="00F406B8" w:rsidP="00F406B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Juros relativos ao período compreendido entre a data do desconto e a data de vencimento da letra acrescido de 2 dias úteis;</w:t>
      </w:r>
    </w:p>
    <w:p w:rsidR="00F406B8" w:rsidRPr="00F406B8" w:rsidRDefault="00F406B8" w:rsidP="00F406B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Comissão de cobrança;</w:t>
      </w:r>
    </w:p>
    <w:p w:rsidR="00F406B8" w:rsidRPr="00F406B8" w:rsidRDefault="00F406B8" w:rsidP="00F406B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Imposto de selo que incide sobre os juros e comissão de cobrança.</w:t>
      </w:r>
    </w:p>
    <w:p w:rsidR="00F406B8" w:rsidRPr="00F406B8" w:rsidRDefault="00F406B8" w:rsidP="00F4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Os encargos com o desconto atrás referido são reconhecidos como um gasto na conta 691 – Juros suportados. Uma vez que o quadro de contas do SNC apenas prevê a subdivisão desta conta em 6911 – Juros de financiamentos obtidos e 6918 – Outros juros, sugere-se que seja criada uma subconta específica para acolher os encargos financeiros com desconto de títulos, como, por exemplo, e de uma forma genérica, 691x – Juros suportados – Descontos de títulos. Se os gastos em questão forem repercutidos para o aceitante, devem ser reconhecidos como uma redução de gastos na referida conta 691x.</w:t>
      </w:r>
    </w:p>
    <w:p w:rsidR="00F406B8" w:rsidRPr="00F406B8" w:rsidRDefault="00F406B8" w:rsidP="00F4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Escrituração</w:t>
      </w:r>
    </w:p>
    <w:p w:rsidR="00F406B8" w:rsidRPr="00F406B8" w:rsidRDefault="00F406B8" w:rsidP="00F4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Pelo desconto da letra e encargos com o desconto: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3000"/>
        <w:gridCol w:w="714"/>
        <w:gridCol w:w="795"/>
      </w:tblGrid>
      <w:tr w:rsidR="00F406B8" w:rsidRPr="00F406B8" w:rsidTr="00F406B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Depósitos à ordem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691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Juros suportados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691X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Desconto de títulos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213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– Títulos descontados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x+y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bidi="ar-SA"/>
              </w:rPr>
              <w:t>Desconto do saque n.º…</w:t>
            </w: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F406B8" w:rsidRPr="00F406B8" w:rsidRDefault="00F406B8" w:rsidP="00F4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406B8">
        <w:rPr>
          <w:rFonts w:ascii="Times New Roman" w:eastAsia="Times New Roman" w:hAnsi="Times New Roman" w:cs="Times New Roman"/>
          <w:sz w:val="24"/>
          <w:szCs w:val="24"/>
          <w:lang w:bidi="ar-SA"/>
        </w:rPr>
        <w:t>Pelo débito dos encargos ao cliente: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2001"/>
        <w:gridCol w:w="714"/>
        <w:gridCol w:w="795"/>
      </w:tblGrid>
      <w:tr w:rsidR="00F406B8" w:rsidRPr="00F406B8" w:rsidTr="00F406B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c/c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lastRenderedPageBreak/>
              <w:t>691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Juros suportados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691X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Desconto de títulos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y</w:t>
            </w:r>
          </w:p>
        </w:tc>
      </w:tr>
      <w:tr w:rsidR="00F406B8" w:rsidRPr="00F406B8" w:rsidTr="00F406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bidi="ar-SA"/>
              </w:rPr>
              <w:t>Nota de débito n.º…</w:t>
            </w: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406B8" w:rsidRPr="00F406B8" w:rsidRDefault="00F406B8" w:rsidP="00F406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406B8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F406B8" w:rsidRDefault="00F406B8" w:rsidP="00F406B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</w:p>
    <w:p w:rsidR="00F406B8" w:rsidRDefault="00F406B8">
      <w:pPr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br w:type="page"/>
      </w:r>
    </w:p>
    <w:p w:rsidR="00F720F9" w:rsidRPr="00F720F9" w:rsidRDefault="00F720F9" w:rsidP="00F720F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bidi="ar-SA"/>
        </w:rPr>
      </w:pPr>
      <w:r w:rsidRPr="00F720F9">
        <w:rPr>
          <w:rFonts w:ascii="Times New Roman" w:eastAsia="Times New Roman" w:hAnsi="Times New Roman" w:cs="Times New Roman"/>
          <w:b/>
          <w:bCs/>
          <w:sz w:val="36"/>
          <w:szCs w:val="36"/>
          <w:lang w:bidi="ar-SA"/>
        </w:rPr>
        <w:lastRenderedPageBreak/>
        <w:t>Dívidas a Receber – Clientes</w:t>
      </w:r>
    </w:p>
    <w:p w:rsidR="00F720F9" w:rsidRPr="00F720F9" w:rsidRDefault="00F720F9" w:rsidP="00F720F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 w:rsidRPr="00F720F9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Contabilização</w:t>
      </w:r>
    </w:p>
    <w:p w:rsidR="00F720F9" w:rsidRPr="00F720F9" w:rsidRDefault="00F720F9" w:rsidP="00F72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720F9">
        <w:rPr>
          <w:rFonts w:ascii="Times New Roman" w:eastAsia="Times New Roman" w:hAnsi="Times New Roman" w:cs="Times New Roman"/>
          <w:sz w:val="24"/>
          <w:szCs w:val="24"/>
          <w:lang w:bidi="ar-SA"/>
        </w:rPr>
        <w:t>A conta 211 – Clientes Conta Corrente – reflecte as dívidas de clientes que se encontram por liquidar, nos movimentos correntes.</w:t>
      </w:r>
    </w:p>
    <w:p w:rsidR="00F720F9" w:rsidRPr="00F720F9" w:rsidRDefault="00F720F9" w:rsidP="00F72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720F9">
        <w:rPr>
          <w:rFonts w:ascii="Times New Roman" w:eastAsia="Times New Roman" w:hAnsi="Times New Roman" w:cs="Times New Roman"/>
          <w:sz w:val="24"/>
          <w:szCs w:val="24"/>
          <w:lang w:bidi="ar-SA"/>
        </w:rPr>
        <w:t>Debita-se pelos aumentos das dívidas e credita-se pela sua diminuição. Consideram-se movimentos de conta corrente os que não são titulados ou de cobrança duvidosa.</w:t>
      </w:r>
    </w:p>
    <w:p w:rsidR="00F720F9" w:rsidRPr="00F720F9" w:rsidRDefault="00F720F9" w:rsidP="00F72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720F9">
        <w:rPr>
          <w:rFonts w:ascii="Times New Roman" w:eastAsia="Times New Roman" w:hAnsi="Times New Roman" w:cs="Times New Roman"/>
          <w:sz w:val="24"/>
          <w:szCs w:val="24"/>
          <w:lang w:bidi="ar-SA"/>
        </w:rPr>
        <w:t>Esquema de movimentos com a conta corrente de clientes: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8"/>
        <w:gridCol w:w="2961"/>
      </w:tblGrid>
      <w:tr w:rsidR="00F720F9" w:rsidRPr="00F720F9" w:rsidTr="00F720F9">
        <w:trPr>
          <w:gridAfter w:val="1"/>
          <w:tblHeader/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211 – Clientes conta corrente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Facturas emitidas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Pagamentos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Notas de débito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Saque de títulos de crédito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Anulação de títulos (letras)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Notas de crédito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vMerge w:val="restart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Anulação de adiantamentos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720F9" w:rsidRPr="00F720F9" w:rsidRDefault="00F720F9" w:rsidP="00F7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Dívidas de cobrança duvidosa</w:t>
            </w:r>
          </w:p>
        </w:tc>
      </w:tr>
    </w:tbl>
    <w:p w:rsidR="00F720F9" w:rsidRPr="00F720F9" w:rsidRDefault="00F720F9" w:rsidP="00F72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720F9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Escrituração</w:t>
      </w:r>
      <w:r w:rsidRPr="00F720F9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:rsidR="00F720F9" w:rsidRPr="00F720F9" w:rsidRDefault="00F720F9" w:rsidP="00F72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720F9">
        <w:rPr>
          <w:rFonts w:ascii="Times New Roman" w:eastAsia="Times New Roman" w:hAnsi="Times New Roman" w:cs="Times New Roman"/>
          <w:sz w:val="24"/>
          <w:szCs w:val="24"/>
          <w:lang w:bidi="ar-SA"/>
        </w:rPr>
        <w:t>Considerando que o movimento inicial com a conta corrente de um cliente é com o momento da emissão de factura:</w:t>
      </w:r>
    </w:p>
    <w:p w:rsidR="00F720F9" w:rsidRPr="00F720F9" w:rsidRDefault="00F720F9" w:rsidP="00F72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720F9">
        <w:rPr>
          <w:rFonts w:ascii="Times New Roman" w:eastAsia="Times New Roman" w:hAnsi="Times New Roman" w:cs="Times New Roman"/>
          <w:sz w:val="24"/>
          <w:szCs w:val="24"/>
          <w:lang w:bidi="ar-SA"/>
        </w:rPr>
        <w:t>Pela emissão de factura (venda) com IVA liquidado: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3459"/>
        <w:gridCol w:w="714"/>
        <w:gridCol w:w="795"/>
      </w:tblGrid>
      <w:tr w:rsidR="00F720F9" w:rsidRPr="00F720F9" w:rsidTr="00F720F9">
        <w:trPr>
          <w:tblHeader/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211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 corrente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x+y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71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Vendas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711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Mercadorias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24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Estado e outros entes públicos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243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Imposto sobre o valor acrescentado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2433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IVA – liquidado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y</w:t>
            </w:r>
          </w:p>
        </w:tc>
      </w:tr>
    </w:tbl>
    <w:p w:rsidR="00F720F9" w:rsidRPr="00F720F9" w:rsidRDefault="00F720F9" w:rsidP="00F72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720F9">
        <w:rPr>
          <w:rFonts w:ascii="Times New Roman" w:eastAsia="Times New Roman" w:hAnsi="Times New Roman" w:cs="Times New Roman"/>
          <w:sz w:val="24"/>
          <w:szCs w:val="24"/>
          <w:lang w:bidi="ar-SA"/>
        </w:rPr>
        <w:t>Pela emissão de factura (vendas) sem IVA: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1480"/>
        <w:gridCol w:w="714"/>
        <w:gridCol w:w="795"/>
      </w:tblGrid>
      <w:tr w:rsidR="00F720F9" w:rsidRPr="00F720F9" w:rsidTr="00F720F9">
        <w:trPr>
          <w:tblHeader/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211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 corrente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71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Vendas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711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Mercadorias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</w:tbl>
    <w:p w:rsidR="00F720F9" w:rsidRPr="00F720F9" w:rsidRDefault="00F720F9" w:rsidP="00F72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720F9">
        <w:rPr>
          <w:rFonts w:ascii="Times New Roman" w:eastAsia="Times New Roman" w:hAnsi="Times New Roman" w:cs="Times New Roman"/>
          <w:sz w:val="24"/>
          <w:szCs w:val="24"/>
          <w:lang w:bidi="ar-SA"/>
        </w:rPr>
        <w:lastRenderedPageBreak/>
        <w:t>Pelo recebimento da dívida: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1913"/>
        <w:gridCol w:w="714"/>
        <w:gridCol w:w="795"/>
      </w:tblGrid>
      <w:tr w:rsidR="00F720F9" w:rsidRPr="00F720F9" w:rsidTr="00F720F9">
        <w:trPr>
          <w:tblHeader/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211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 corrente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12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Depósitos à Ordem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121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Banco A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F720F9" w:rsidRPr="00F720F9" w:rsidRDefault="00F720F9" w:rsidP="00F72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720F9">
        <w:rPr>
          <w:rFonts w:ascii="Times New Roman" w:eastAsia="Times New Roman" w:hAnsi="Times New Roman" w:cs="Times New Roman"/>
          <w:sz w:val="24"/>
          <w:szCs w:val="24"/>
          <w:lang w:bidi="ar-SA"/>
        </w:rPr>
        <w:t>Na eventualidade de existirem dúvidas quanto à cobrabilidade da dívida, quer haja ou não processo em litígio, deve ser transferido o valor em causa para a conta 219 – Perdas por imparidade acumuladas, em contrapartida da conta 211 – Cliente conta corrente.</w:t>
      </w:r>
    </w:p>
    <w:p w:rsidR="00F720F9" w:rsidRPr="00F720F9" w:rsidRDefault="00F720F9" w:rsidP="00F72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720F9">
        <w:rPr>
          <w:rFonts w:ascii="Times New Roman" w:eastAsia="Times New Roman" w:hAnsi="Times New Roman" w:cs="Times New Roman"/>
          <w:sz w:val="24"/>
          <w:szCs w:val="24"/>
          <w:lang w:bidi="ar-SA"/>
        </w:rPr>
        <w:t>Pela imparidade: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3413"/>
        <w:gridCol w:w="714"/>
        <w:gridCol w:w="795"/>
      </w:tblGrid>
      <w:tr w:rsidR="00F720F9" w:rsidRPr="00F720F9" w:rsidTr="00F720F9">
        <w:trPr>
          <w:tblHeader/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211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 corrente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219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Perdas por imparidade acumuladas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F720F9" w:rsidRPr="00F720F9" w:rsidRDefault="00F720F9" w:rsidP="00F72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720F9">
        <w:rPr>
          <w:rFonts w:ascii="Times New Roman" w:eastAsia="Times New Roman" w:hAnsi="Times New Roman" w:cs="Times New Roman"/>
          <w:sz w:val="24"/>
          <w:szCs w:val="24"/>
          <w:lang w:bidi="ar-SA"/>
        </w:rPr>
        <w:t>Após este reconhecimento podem surgir duas situações: ou o cliente paga a sua dívida ou, não havendo lugar ao pagamento da dívida definitivamente.</w:t>
      </w:r>
    </w:p>
    <w:p w:rsidR="00F720F9" w:rsidRPr="00F720F9" w:rsidRDefault="00F720F9" w:rsidP="00F72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720F9">
        <w:rPr>
          <w:rFonts w:ascii="Times New Roman" w:eastAsia="Times New Roman" w:hAnsi="Times New Roman" w:cs="Times New Roman"/>
          <w:sz w:val="24"/>
          <w:szCs w:val="24"/>
          <w:lang w:bidi="ar-SA"/>
        </w:rPr>
        <w:t>Pelo recebimento: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3413"/>
        <w:gridCol w:w="714"/>
        <w:gridCol w:w="795"/>
      </w:tblGrid>
      <w:tr w:rsidR="00F720F9" w:rsidRPr="00F720F9" w:rsidTr="00F720F9">
        <w:trPr>
          <w:tblHeader/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219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Perdas por imparidade acumuladas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12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Depósitos à Ordem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121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Banco A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F720F9" w:rsidRPr="00F720F9" w:rsidRDefault="00F720F9" w:rsidP="00F720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F720F9">
        <w:rPr>
          <w:rFonts w:ascii="Times New Roman" w:eastAsia="Times New Roman" w:hAnsi="Times New Roman" w:cs="Times New Roman"/>
          <w:sz w:val="24"/>
          <w:szCs w:val="24"/>
          <w:lang w:bidi="ar-SA"/>
        </w:rPr>
        <w:t>Pela incobrabilidade: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3413"/>
        <w:gridCol w:w="714"/>
        <w:gridCol w:w="795"/>
      </w:tblGrid>
      <w:tr w:rsidR="00F720F9" w:rsidRPr="00F720F9" w:rsidTr="00F720F9">
        <w:trPr>
          <w:tblHeader/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219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Perdas por imparidade acumuladas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68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Outros gastos e perdas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F720F9" w:rsidRPr="00F720F9" w:rsidTr="00F720F9">
        <w:trPr>
          <w:tblCellSpacing w:w="15" w:type="dxa"/>
        </w:trPr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683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Dívidas incobráveis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hideMark/>
          </w:tcPr>
          <w:p w:rsidR="00F720F9" w:rsidRPr="00F720F9" w:rsidRDefault="00F720F9" w:rsidP="00F720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F720F9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F720F9" w:rsidRDefault="00F720F9" w:rsidP="00F406B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</w:p>
    <w:p w:rsidR="00F720F9" w:rsidRDefault="00F720F9">
      <w:pPr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br w:type="page"/>
      </w:r>
    </w:p>
    <w:p w:rsidR="005707B4" w:rsidRPr="005707B4" w:rsidRDefault="005707B4" w:rsidP="005707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bidi="ar-SA"/>
        </w:rPr>
      </w:pPr>
      <w:r w:rsidRPr="005707B4">
        <w:rPr>
          <w:rFonts w:ascii="Times New Roman" w:eastAsia="Times New Roman" w:hAnsi="Times New Roman" w:cs="Times New Roman"/>
          <w:b/>
          <w:bCs/>
          <w:sz w:val="36"/>
          <w:szCs w:val="36"/>
          <w:lang w:bidi="ar-SA"/>
        </w:rPr>
        <w:lastRenderedPageBreak/>
        <w:t>Dívidas a Receber Tituladas</w:t>
      </w:r>
    </w:p>
    <w:p w:rsidR="005707B4" w:rsidRPr="005707B4" w:rsidRDefault="005707B4" w:rsidP="005707B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Contabilização</w:t>
      </w:r>
    </w:p>
    <w:p w:rsidR="005707B4" w:rsidRPr="005707B4" w:rsidRDefault="005707B4" w:rsidP="00570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A conta 212 – Clientes – Títulos a receber reflecte as dívidas de clientes que se encontram tituladas por letras e outros títulos e que não se encontram descontadas nem vencidas.</w:t>
      </w:r>
    </w:p>
    <w:p w:rsidR="005707B4" w:rsidRPr="005707B4" w:rsidRDefault="005707B4" w:rsidP="00570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Vários destinos poderão ter as letras e outros títulos, como seja:</w:t>
      </w:r>
    </w:p>
    <w:p w:rsidR="005707B4" w:rsidRPr="005707B4" w:rsidRDefault="005707B4" w:rsidP="005707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Permanecer em carteira;</w:t>
      </w:r>
    </w:p>
    <w:p w:rsidR="005707B4" w:rsidRPr="005707B4" w:rsidRDefault="005707B4" w:rsidP="005707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O desconto num banco;</w:t>
      </w:r>
    </w:p>
    <w:p w:rsidR="005707B4" w:rsidRPr="005707B4" w:rsidRDefault="005707B4" w:rsidP="005707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Ser negociados com uma empresa de </w:t>
      </w:r>
      <w:r w:rsidRPr="005707B4">
        <w:rPr>
          <w:rFonts w:ascii="Times New Roman" w:eastAsia="Times New Roman" w:hAnsi="Times New Roman" w:cs="Times New Roman"/>
          <w:i/>
          <w:iCs/>
          <w:sz w:val="24"/>
          <w:szCs w:val="24"/>
          <w:lang w:bidi="ar-SA"/>
        </w:rPr>
        <w:t>factoring</w:t>
      </w: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.</w:t>
      </w:r>
    </w:p>
    <w:p w:rsidR="005707B4" w:rsidRPr="005707B4" w:rsidRDefault="005707B4" w:rsidP="00570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Para a presente análise ir-nos-emos focar apenas no caso das letras e outros títulos que permanecem em carteira, dado que o desconto e o </w:t>
      </w:r>
      <w:r w:rsidRPr="005707B4">
        <w:rPr>
          <w:rFonts w:ascii="Times New Roman" w:eastAsia="Times New Roman" w:hAnsi="Times New Roman" w:cs="Times New Roman"/>
          <w:i/>
          <w:iCs/>
          <w:sz w:val="24"/>
          <w:szCs w:val="24"/>
          <w:lang w:bidi="ar-SA"/>
        </w:rPr>
        <w:t>factoring</w:t>
      </w: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saem do âmbito que interessa neste momento.</w:t>
      </w:r>
    </w:p>
    <w:p w:rsidR="005707B4" w:rsidRPr="005707B4" w:rsidRDefault="005707B4" w:rsidP="00570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Escrituração</w:t>
      </w:r>
    </w:p>
    <w:p w:rsidR="005707B4" w:rsidRPr="005707B4" w:rsidRDefault="005707B4" w:rsidP="00570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Pela emissão da letra ou título a receber: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1673"/>
        <w:gridCol w:w="714"/>
        <w:gridCol w:w="795"/>
      </w:tblGrid>
      <w:tr w:rsidR="005707B4" w:rsidRPr="005707B4" w:rsidTr="005707B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212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Títulos a receber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211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c/c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</w:tbl>
    <w:p w:rsidR="005707B4" w:rsidRPr="005707B4" w:rsidRDefault="005707B4" w:rsidP="00570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Pelo recebimento da letra: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1860"/>
        <w:gridCol w:w="714"/>
        <w:gridCol w:w="795"/>
      </w:tblGrid>
      <w:tr w:rsidR="005707B4" w:rsidRPr="005707B4" w:rsidTr="005707B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12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Depósitos à ordem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212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Títulos a receber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</w:tbl>
    <w:p w:rsidR="005707B4" w:rsidRPr="005707B4" w:rsidRDefault="005707B4" w:rsidP="00570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Pelo reconhecimento da incobrabilidade das dívidas:</w:t>
      </w:r>
    </w:p>
    <w:p w:rsidR="005707B4" w:rsidRPr="005707B4" w:rsidRDefault="005707B4" w:rsidP="00570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Hipótese 1</w:t>
      </w: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: Perda por imparidade já anteriormente reconhecida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3413"/>
        <w:gridCol w:w="714"/>
        <w:gridCol w:w="795"/>
      </w:tblGrid>
      <w:tr w:rsidR="005707B4" w:rsidRPr="005707B4" w:rsidTr="005707B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219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Perdas por imparidade acumuladas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212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Títulos a receber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</w:tbl>
    <w:p w:rsidR="005707B4" w:rsidRPr="005707B4" w:rsidRDefault="005707B4" w:rsidP="00570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Hipótese 2</w:t>
      </w: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: A perda não foi ainda total ou parcialmente reconhecida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1973"/>
        <w:gridCol w:w="714"/>
        <w:gridCol w:w="795"/>
      </w:tblGrid>
      <w:tr w:rsidR="005707B4" w:rsidRPr="005707B4" w:rsidTr="005707B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lastRenderedPageBreak/>
              <w:t>Conta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683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Dívidas incobráveis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212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Títulos a receber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</w:tbl>
    <w:p w:rsidR="005707B4" w:rsidRDefault="005707B4" w:rsidP="00F406B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</w:p>
    <w:p w:rsidR="005707B4" w:rsidRDefault="005707B4">
      <w:pPr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br w:type="page"/>
      </w:r>
    </w:p>
    <w:p w:rsidR="005707B4" w:rsidRPr="005707B4" w:rsidRDefault="005707B4" w:rsidP="005707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bidi="ar-SA"/>
        </w:rPr>
      </w:pPr>
      <w:r w:rsidRPr="005707B4">
        <w:rPr>
          <w:rFonts w:ascii="Times New Roman" w:eastAsia="Times New Roman" w:hAnsi="Times New Roman" w:cs="Times New Roman"/>
          <w:b/>
          <w:bCs/>
          <w:sz w:val="36"/>
          <w:szCs w:val="36"/>
          <w:lang w:bidi="ar-SA"/>
        </w:rPr>
        <w:lastRenderedPageBreak/>
        <w:t>Encargos com Desconto de Letra a Reconhecer em Exercícios Seguintes</w:t>
      </w:r>
    </w:p>
    <w:p w:rsidR="005707B4" w:rsidRPr="005707B4" w:rsidRDefault="005707B4" w:rsidP="005707B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Contabilização</w:t>
      </w:r>
    </w:p>
    <w:p w:rsidR="005707B4" w:rsidRPr="005707B4" w:rsidRDefault="005707B4" w:rsidP="00570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O SNC preconiza que os Gastos a Reconhecer (conta 281) compreendem os custos que devam ser reconhecidos nos exercícios seguintes.</w:t>
      </w:r>
    </w:p>
    <w:p w:rsidR="005707B4" w:rsidRPr="005707B4" w:rsidRDefault="005707B4" w:rsidP="00570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A quota-parte dos diferimentos incluídos nesta conta que for atribuída a cada exercício irá afectar directamente a respectiva conta de custos.</w:t>
      </w:r>
    </w:p>
    <w:p w:rsidR="005707B4" w:rsidRPr="005707B4" w:rsidRDefault="005707B4" w:rsidP="00570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Para melhor compreensão, consideremos o seguinte quadro: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13"/>
        <w:gridCol w:w="3051"/>
        <w:gridCol w:w="2830"/>
      </w:tblGrid>
      <w:tr w:rsidR="005707B4" w:rsidRPr="005707B4" w:rsidTr="005707B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Natureza da despesa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Momento em que ocorre o consumo/utilização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Classificação contabilística das despesas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No exercício económico em curso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Custos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Aquisição de bens e serviços de consumo corrente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ou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Em exercício(s) económico(s) seguinte(s)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Despesas com Custo Diferido (Custos Diferidos)</w:t>
            </w:r>
          </w:p>
        </w:tc>
      </w:tr>
    </w:tbl>
    <w:p w:rsidR="005707B4" w:rsidRPr="005707B4" w:rsidRDefault="005707B4" w:rsidP="00570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Poder-se-á então dizer que os custos diferidos são despesas ocorridas no exercício, cujo consumo ou utilização (custo) ocorrerá em exercícios subsequentes, sendo classificados como custos de exercício(s) seguinte(s) e não do exercício em curso.</w:t>
      </w:r>
    </w:p>
    <w:p w:rsidR="005707B4" w:rsidRPr="005707B4" w:rsidRDefault="005707B4" w:rsidP="00570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A título de exemplo, podemos enumerar as seguintes despesas com custo diferido (ou simplesmente custos diferidos):</w:t>
      </w:r>
    </w:p>
    <w:p w:rsidR="005707B4" w:rsidRPr="005707B4" w:rsidRDefault="005707B4" w:rsidP="005707B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Juros antecipados;</w:t>
      </w:r>
    </w:p>
    <w:p w:rsidR="005707B4" w:rsidRPr="005707B4" w:rsidRDefault="005707B4" w:rsidP="005707B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Prémios de seguros antecipados;</w:t>
      </w:r>
    </w:p>
    <w:p w:rsidR="005707B4" w:rsidRPr="005707B4" w:rsidRDefault="005707B4" w:rsidP="005707B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Rendas adiantadas;</w:t>
      </w:r>
    </w:p>
    <w:p w:rsidR="005707B4" w:rsidRPr="005707B4" w:rsidRDefault="005707B4" w:rsidP="005707B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Desconto de letras e outros títulos;</w:t>
      </w:r>
    </w:p>
    <w:p w:rsidR="005707B4" w:rsidRPr="005707B4" w:rsidRDefault="005707B4" w:rsidP="005707B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Prémios de reembolso na emissão de obrigações e títulos de participação.</w:t>
      </w:r>
    </w:p>
    <w:p w:rsidR="005707B4" w:rsidRPr="005707B4" w:rsidRDefault="005707B4" w:rsidP="00570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Iremos focar a nossa atenção para a situação concreta dos encargos com desconto de letras a reconhecer em exercício(s) posterior(es).</w:t>
      </w:r>
    </w:p>
    <w:p w:rsidR="005707B4" w:rsidRPr="005707B4" w:rsidRDefault="005707B4" w:rsidP="00570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Escrituração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5386"/>
        <w:gridCol w:w="714"/>
        <w:gridCol w:w="795"/>
      </w:tblGrid>
      <w:tr w:rsidR="005707B4" w:rsidRPr="005707B4" w:rsidTr="005707B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691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Juros suportados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281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Gastos a reconhecer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y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12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Depósitos à ordem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z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212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– Títulos a receber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x+y+z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bidi="ar-SA"/>
              </w:rPr>
              <w:t>Desconto de letra e respectiva repartição dos encargos</w:t>
            </w: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 xml:space="preserve"> 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5707B4" w:rsidRPr="005707B4" w:rsidRDefault="005707B4" w:rsidP="005707B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4336"/>
        <w:gridCol w:w="714"/>
        <w:gridCol w:w="795"/>
      </w:tblGrid>
      <w:tr w:rsidR="005707B4" w:rsidRPr="005707B4" w:rsidTr="005707B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lastRenderedPageBreak/>
              <w:t>Conta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691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Juros suportados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y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281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Gastos a reconhecer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y</w:t>
            </w:r>
          </w:p>
        </w:tc>
      </w:tr>
      <w:tr w:rsidR="005707B4" w:rsidRPr="005707B4" w:rsidTr="005707B4">
        <w:trPr>
          <w:tblCellSpacing w:w="15" w:type="dxa"/>
        </w:trPr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bidi="ar-SA"/>
              </w:rPr>
              <w:t>Transferência do custo diferido, no ano n+1</w:t>
            </w: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 xml:space="preserve"> 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5707B4" w:rsidRPr="005707B4" w:rsidRDefault="005707B4" w:rsidP="00570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5707B4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5707B4" w:rsidRPr="005707B4" w:rsidRDefault="005707B4" w:rsidP="00570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5707B4">
        <w:rPr>
          <w:rFonts w:ascii="Times New Roman" w:eastAsia="Times New Roman" w:hAnsi="Times New Roman" w:cs="Times New Roman"/>
          <w:sz w:val="24"/>
          <w:szCs w:val="24"/>
          <w:lang w:bidi="ar-SA"/>
        </w:rPr>
        <w:t>A conta 281 debita-se pelas despesas suportadas cujo custo se reporte a exercício(s) seguinte(s) e credita-se pela transferência para o respectivo custo, no exercício a que diga respeito. A conta em questão apresentará sempre saldo devedor ou nulo.</w:t>
      </w:r>
    </w:p>
    <w:p w:rsidR="005707B4" w:rsidRDefault="005707B4">
      <w:pPr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br w:type="page"/>
      </w:r>
    </w:p>
    <w:p w:rsidR="00381255" w:rsidRPr="00381255" w:rsidRDefault="00381255" w:rsidP="0038125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bidi="ar-SA"/>
        </w:rPr>
      </w:pPr>
      <w:r w:rsidRPr="00381255">
        <w:rPr>
          <w:rFonts w:ascii="Times New Roman" w:eastAsia="Times New Roman" w:hAnsi="Times New Roman" w:cs="Times New Roman"/>
          <w:b/>
          <w:bCs/>
          <w:sz w:val="36"/>
          <w:szCs w:val="36"/>
          <w:lang w:bidi="ar-SA"/>
        </w:rPr>
        <w:lastRenderedPageBreak/>
        <w:t>Endosso de Letra</w:t>
      </w:r>
    </w:p>
    <w:p w:rsidR="00381255" w:rsidRPr="00381255" w:rsidRDefault="00381255" w:rsidP="0038125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Contabilização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O endosso de uma letra consiste na transmissão do título a outrem pelo tomador ou portador. Apenas poderão ser transmitidas por endosso as letras que contenham a cláusula </w:t>
      </w:r>
      <w:r w:rsidRPr="00381255">
        <w:rPr>
          <w:rFonts w:ascii="Times New Roman" w:eastAsia="Times New Roman" w:hAnsi="Times New Roman" w:cs="Times New Roman"/>
          <w:i/>
          <w:iCs/>
          <w:sz w:val="24"/>
          <w:szCs w:val="24"/>
          <w:lang w:bidi="ar-SA"/>
        </w:rPr>
        <w:t>à ordem</w:t>
      </w: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, ou seja, quando se trate de títulos à ordem.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Designa-se por endossante a entidade que transmite a letra por endosso. A que a recebe por endosso denomina-se endossado.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Na prática, a transmissão por endosso corresponde ao pagamento de uma dívida, utilizando uma letra, pelo que, geralmente, o endossado é credor do endossante. De referir ainda que este último fica obrigado perante os endossados posteriores.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Para se fazer o endosso de uma letra basta inscrever no seu verso a expressão “pague-se a X ou à sua ordem”, seguida da assinatura do endossante. Quando apenas constar esta última, estamos perante um endosso em branco.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A conta 212 – Clientes – Títulos a receber, reflecte as dívidas de clientes que se encontram tituladas por letras e outros títulos e que não se encontram descontadas nem vencidas.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Para a análise em questão iremos focar-nos apenas no caso das letras e outros títulos que permanecem em carteira.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Tendo em conta o que acima se disse, ao fazer-se o endosso de uma letra, estamos a diminuir ou a saldar uma dívida que temos perante terceiros. Deste modo, a operação em causa implica, em termos contabilísticos, o crédito da conta 212 – Clientes – Títulos a receber por contrapartida de uma conta de terceiros (22 – Fornecedores ou 27 – Outras Contas a Receber e a Pagar).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Escrituração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4739"/>
        <w:gridCol w:w="714"/>
        <w:gridCol w:w="795"/>
      </w:tblGrid>
      <w:tr w:rsidR="00381255" w:rsidRPr="00381255" w:rsidTr="00381255">
        <w:trPr>
          <w:tblHeader/>
          <w:tblCellSpacing w:w="15" w:type="dxa"/>
        </w:trPr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22/27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Fornecedores/Outras Contas a Receber e a Pagar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212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Títulos a Receber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bidi="ar-SA"/>
              </w:rPr>
              <w:t>Endosso da letra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381255" w:rsidRDefault="00381255" w:rsidP="00F406B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</w:p>
    <w:p w:rsidR="00381255" w:rsidRDefault="00381255">
      <w:pPr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br w:type="page"/>
      </w:r>
    </w:p>
    <w:p w:rsidR="00381255" w:rsidRPr="00381255" w:rsidRDefault="00381255" w:rsidP="0038125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bidi="ar-SA"/>
        </w:rPr>
      </w:pPr>
      <w:r w:rsidRPr="00381255">
        <w:rPr>
          <w:rFonts w:ascii="Times New Roman" w:eastAsia="Times New Roman" w:hAnsi="Times New Roman" w:cs="Times New Roman"/>
          <w:b/>
          <w:bCs/>
          <w:sz w:val="36"/>
          <w:szCs w:val="36"/>
          <w:lang w:bidi="ar-SA"/>
        </w:rPr>
        <w:lastRenderedPageBreak/>
        <w:t>Gastos de Juros de letras Descontadas do Período Seguinte</w:t>
      </w:r>
    </w:p>
    <w:p w:rsidR="00381255" w:rsidRPr="00381255" w:rsidRDefault="00381255" w:rsidP="0038125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Contabilização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O desconto de letras consiste numa realização antecipada do seu valor, ou seja, possibilita ao portador realizar o valor da letra antes da data do seu vencimento, pagando-se os juros e os encargos relativos ao período compreendido entre a data da apresentação a desconto e a de vencimento.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De acordo com a Estrutura Conceptual, as demonstrações financeiras são preparadas de acordo com o regime contabilístico do acréscimo. Através deste regime, os efeitos das transacções e de outros acontecimentos são reconhecidos quando eles ocorram (e não quando caixa ou equivalentes de caixa sejam recebidos ou pagos) sendo registados contabilisticamente e relatados nas demonstrações financeiras dos períodos com os quais se relacionem.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Neste sentido, para os custos associados aos juros de letras descontadas, e não contemplado o quadro de contas uma conta para esta situação específica, poderá ser criada uma conta, por exemplo, a 6914 – Gastos e perdas de financiamento – Juros suportados – Descontos de títulos, para esse efeito, onde apenas se devem registar os custos com o desconto relativos ao exercício económico em curso.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Os gastos correspondentes ao exercício económico seguinte deverão ser contabilizados na conta 281 – Diferimentos – Gastos a reconhecer, e imputados a gastos no período a que respeitam.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Escrituração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Pelo débito do desconto da letra: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3286"/>
        <w:gridCol w:w="714"/>
        <w:gridCol w:w="795"/>
      </w:tblGrid>
      <w:tr w:rsidR="00381255" w:rsidRPr="00381255" w:rsidTr="0038125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69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Gastos e perdas de financiamento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6914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Descontos de títulos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28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Diferimentos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281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Gastos a reconhecer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y(*)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12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Depósitos à ordem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x+y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bidi="ar-SA"/>
              </w:rPr>
              <w:t>Desconto do saque n.º…</w:t>
            </w: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 xml:space="preserve"> 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(*) Gastos a reconhecer no período seguinte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Imputação dos gastos ao período a que respeitam: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5621"/>
        <w:gridCol w:w="714"/>
        <w:gridCol w:w="795"/>
      </w:tblGrid>
      <w:tr w:rsidR="00381255" w:rsidRPr="00381255" w:rsidTr="0038125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69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Gastos e perdas de financiamento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6914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Descontos de títulos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28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Diferimentos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lastRenderedPageBreak/>
              <w:t>281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Gastos a reconhecer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bidi="ar-SA"/>
              </w:rPr>
              <w:t>Gastos do desconto do saque n.º… respeitante ao período</w:t>
            </w: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 xml:space="preserve"> 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381255" w:rsidRDefault="00381255" w:rsidP="00F406B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</w:p>
    <w:p w:rsidR="00381255" w:rsidRDefault="00381255">
      <w:pPr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br w:type="page"/>
      </w:r>
    </w:p>
    <w:p w:rsidR="00381255" w:rsidRPr="00381255" w:rsidRDefault="00381255" w:rsidP="0038125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bidi="ar-SA"/>
        </w:rPr>
      </w:pPr>
      <w:r w:rsidRPr="00381255">
        <w:rPr>
          <w:rFonts w:ascii="Times New Roman" w:eastAsia="Times New Roman" w:hAnsi="Times New Roman" w:cs="Times New Roman"/>
          <w:b/>
          <w:bCs/>
          <w:sz w:val="36"/>
          <w:szCs w:val="36"/>
          <w:lang w:bidi="ar-SA"/>
        </w:rPr>
        <w:lastRenderedPageBreak/>
        <w:t>Reforma de letras Emitidas</w:t>
      </w:r>
    </w:p>
    <w:p w:rsidR="00381255" w:rsidRPr="00381255" w:rsidRDefault="00381255" w:rsidP="0038125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Contabilização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A reforma de letras emitidas consiste na substituição total ou parcial da letra por uma nova letra.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A reforma parcial é a mais frequente. Neste caso há a considerar três momentos para efeito dos registos contabilísticos:</w:t>
      </w:r>
    </w:p>
    <w:p w:rsidR="00381255" w:rsidRPr="00381255" w:rsidRDefault="00381255" w:rsidP="0038125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Pedido de reforma, por parte do cliente. Sendo aceite, irá originar o lançamento de anulação da letra que atingiu a data de vencimento;</w:t>
      </w:r>
    </w:p>
    <w:p w:rsidR="00381255" w:rsidRPr="00381255" w:rsidRDefault="00381255" w:rsidP="0038125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Amortização de parte do valor em dívida, devendo proceder-se à contabilização da entrada de fundos;</w:t>
      </w:r>
    </w:p>
    <w:p w:rsidR="00381255" w:rsidRPr="00381255" w:rsidRDefault="00381255" w:rsidP="0038125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Emissão da nova letra, podendo incluir ou não os encargos inerentes, a que corresponderão lançamentos de saque e de encargos.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Na reforma total não há qualquer entrada de fundos, não ocorrendo a amortização referida em 2.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Os encargos com a reforma são contabilizados na conta 798 – Juros, dividendos e outros rendimentos similares – Outros rendimentos similares, e são por conta do sacado, podendo ser ou não incluídos no novo saque.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Antes de se proceder ao registo das operações de reforma, é necessário verificar se a letra vencida já foi anulada.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A conta 212 – Clientes – Títulos a receber reflecte as dívidas de clientes que se encontram tituladas por letras e outros títulos e que não se encontram descontadas nem vencidas.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Vários destinos poderão ter as letras e outros títulos, como seja:</w:t>
      </w:r>
    </w:p>
    <w:p w:rsidR="00381255" w:rsidRPr="00381255" w:rsidRDefault="00381255" w:rsidP="0038125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Permanecer em carteira;</w:t>
      </w:r>
    </w:p>
    <w:p w:rsidR="00381255" w:rsidRPr="00381255" w:rsidRDefault="00381255" w:rsidP="0038125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O desconto num banco;</w:t>
      </w:r>
    </w:p>
    <w:p w:rsidR="00381255" w:rsidRPr="00381255" w:rsidRDefault="00381255" w:rsidP="0038125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Ser negociados com uma empresa de </w:t>
      </w:r>
      <w:r w:rsidRPr="00381255">
        <w:rPr>
          <w:rFonts w:ascii="Times New Roman" w:eastAsia="Times New Roman" w:hAnsi="Times New Roman" w:cs="Times New Roman"/>
          <w:i/>
          <w:iCs/>
          <w:sz w:val="24"/>
          <w:szCs w:val="24"/>
          <w:lang w:bidi="ar-SA"/>
        </w:rPr>
        <w:t>factoring</w:t>
      </w: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Para a presente análise ir-nos-emos focar apenas no caso das letras e outros títulos que permanecem em carteira ou são descontados num banco, dado que o </w:t>
      </w:r>
      <w:r w:rsidRPr="00381255">
        <w:rPr>
          <w:rFonts w:ascii="Times New Roman" w:eastAsia="Times New Roman" w:hAnsi="Times New Roman" w:cs="Times New Roman"/>
          <w:i/>
          <w:iCs/>
          <w:sz w:val="24"/>
          <w:szCs w:val="24"/>
          <w:lang w:bidi="ar-SA"/>
        </w:rPr>
        <w:t>factoring</w:t>
      </w: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sai do âmbito que interessa neste momento.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Escrituração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No caso de a letra não ter sido descontada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a.1) Pela anulação da letra a reformar: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2620"/>
        <w:gridCol w:w="714"/>
        <w:gridCol w:w="795"/>
      </w:tblGrid>
      <w:tr w:rsidR="00381255" w:rsidRPr="00381255" w:rsidTr="0038125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c/c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lastRenderedPageBreak/>
              <w:t>212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– títulos a receber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bidi="ar-SA"/>
              </w:rPr>
              <w:t>Anulação do saque n.º…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a.2) Amortização da parte do valor nominal da letra a reformar: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2487"/>
        <w:gridCol w:w="714"/>
        <w:gridCol w:w="795"/>
      </w:tblGrid>
      <w:tr w:rsidR="00381255" w:rsidRPr="00381255" w:rsidTr="0038125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11/12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Caixa/Depósitos à ordem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c/c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bidi="ar-SA"/>
              </w:rPr>
              <w:t>Amortização parcial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a.3) Saque da nova letra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- Sem encargos incluídos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- Pelos encargos: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3901"/>
        <w:gridCol w:w="714"/>
        <w:gridCol w:w="795"/>
      </w:tblGrid>
      <w:tr w:rsidR="00381255" w:rsidRPr="00381255" w:rsidTr="0038125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c/c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798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Outros rendimentos similares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bidi="ar-SA"/>
              </w:rPr>
              <w:t>Encargos com a reforma do saque n.º…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Pelo saque: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5866"/>
        <w:gridCol w:w="714"/>
        <w:gridCol w:w="795"/>
      </w:tblGrid>
      <w:tr w:rsidR="00381255" w:rsidRPr="00381255" w:rsidTr="0038125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212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– títulos a receber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c/c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bidi="ar-SA"/>
              </w:rPr>
              <w:t>Saque pelo valor nominal da nova letra, excluindo encargos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- Com encargos incluídos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- Pelos encargos: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3813"/>
        <w:gridCol w:w="714"/>
        <w:gridCol w:w="795"/>
      </w:tblGrid>
      <w:tr w:rsidR="00381255" w:rsidRPr="00381255" w:rsidTr="0038125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c/c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798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Outros rendimentos similares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bidi="ar-SA"/>
              </w:rPr>
              <w:t>Pelos encargos incluídos na nova letra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- Pelo saque: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5840"/>
        <w:gridCol w:w="714"/>
        <w:gridCol w:w="795"/>
      </w:tblGrid>
      <w:tr w:rsidR="00381255" w:rsidRPr="00381255" w:rsidTr="0038125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c/c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798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Outros rendimentos similares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bidi="ar-SA"/>
              </w:rPr>
              <w:t>Saque pelo valor nominal da nova letra, incluindo encargos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lastRenderedPageBreak/>
        <w:t>No caso de a letra ter sido descontada</w:t>
      </w:r>
    </w:p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b.1) Pela anulação do saque reformado, enquanto a letra não é devolvida pelo banco: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6436"/>
        <w:gridCol w:w="714"/>
        <w:gridCol w:w="795"/>
      </w:tblGrid>
      <w:tr w:rsidR="00381255" w:rsidRPr="00381255" w:rsidTr="0038125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Clientes c/c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… Credores p/ letras reform. não devolvidas – Banco X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bidi="ar-SA"/>
              </w:rPr>
              <w:t>Anulação do saque reformado, enquanto a letra não é devolvida pelo banco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381255" w:rsidRPr="00381255" w:rsidRDefault="00381255" w:rsidP="00381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381255">
        <w:rPr>
          <w:rFonts w:ascii="Times New Roman" w:eastAsia="Times New Roman" w:hAnsi="Times New Roman" w:cs="Times New Roman"/>
          <w:sz w:val="24"/>
          <w:szCs w:val="24"/>
          <w:lang w:bidi="ar-SA"/>
        </w:rPr>
        <w:t>b.2) Pela devolução da letra pelo banco: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"/>
        <w:gridCol w:w="5419"/>
        <w:gridCol w:w="714"/>
        <w:gridCol w:w="795"/>
      </w:tblGrid>
      <w:tr w:rsidR="00381255" w:rsidRPr="00381255" w:rsidTr="0038125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Conta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Débito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Crédito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… Credores p/ letras reform. não devolvidas – Banco X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12x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Banco X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x</w:t>
            </w:r>
          </w:p>
        </w:tc>
      </w:tr>
      <w:tr w:rsidR="00381255" w:rsidRPr="00381255" w:rsidTr="003812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bidi="ar-SA"/>
              </w:rPr>
              <w:t>Devolução da letra pelo banco</w:t>
            </w: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1255" w:rsidRPr="00381255" w:rsidRDefault="00381255" w:rsidP="003812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381255"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  <w:t> </w:t>
            </w:r>
          </w:p>
        </w:tc>
      </w:tr>
    </w:tbl>
    <w:p w:rsidR="00872AD8" w:rsidRPr="00F406B8" w:rsidRDefault="00872AD8" w:rsidP="00F406B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</w:p>
    <w:sectPr w:rsidR="00872AD8" w:rsidRPr="00F406B8" w:rsidSect="00872AD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50A" w:rsidRDefault="007B450A" w:rsidP="00522866">
      <w:pPr>
        <w:spacing w:after="0" w:line="240" w:lineRule="auto"/>
      </w:pPr>
      <w:r>
        <w:separator/>
      </w:r>
    </w:p>
  </w:endnote>
  <w:endnote w:type="continuationSeparator" w:id="0">
    <w:p w:rsidR="007B450A" w:rsidRDefault="007B450A" w:rsidP="00522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50A" w:rsidRDefault="007B450A" w:rsidP="00522866">
      <w:pPr>
        <w:spacing w:after="0" w:line="240" w:lineRule="auto"/>
      </w:pPr>
      <w:r>
        <w:separator/>
      </w:r>
    </w:p>
  </w:footnote>
  <w:footnote w:type="continuationSeparator" w:id="0">
    <w:p w:rsidR="007B450A" w:rsidRDefault="007B450A" w:rsidP="00522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03188"/>
      <w:docPartObj>
        <w:docPartGallery w:val="Page Numbers (Top of Page)"/>
        <w:docPartUnique/>
      </w:docPartObj>
    </w:sdtPr>
    <w:sdtContent>
      <w:p w:rsidR="00522866" w:rsidRDefault="00522866">
        <w:pPr>
          <w:pStyle w:val="Cabealho"/>
          <w:jc w:val="center"/>
        </w:pPr>
        <w:fldSimple w:instr=" PAGE   \* MERGEFORMAT ">
          <w:r>
            <w:rPr>
              <w:noProof/>
            </w:rPr>
            <w:t>15</w:t>
          </w:r>
        </w:fldSimple>
      </w:p>
    </w:sdtContent>
  </w:sdt>
  <w:p w:rsidR="00522866" w:rsidRDefault="0052286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013A7"/>
    <w:multiLevelType w:val="multilevel"/>
    <w:tmpl w:val="68ECC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1C05B5"/>
    <w:multiLevelType w:val="multilevel"/>
    <w:tmpl w:val="4C04B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436F9B"/>
    <w:multiLevelType w:val="multilevel"/>
    <w:tmpl w:val="BEEE4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193CAA"/>
    <w:multiLevelType w:val="multilevel"/>
    <w:tmpl w:val="18D61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6029E3"/>
    <w:multiLevelType w:val="multilevel"/>
    <w:tmpl w:val="32A8C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3D590D"/>
    <w:multiLevelType w:val="multilevel"/>
    <w:tmpl w:val="1186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406B8"/>
    <w:rsid w:val="00381255"/>
    <w:rsid w:val="00522866"/>
    <w:rsid w:val="005707B4"/>
    <w:rsid w:val="007B450A"/>
    <w:rsid w:val="00872AD8"/>
    <w:rsid w:val="00F406B8"/>
    <w:rsid w:val="00F72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zh-TW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AD8"/>
  </w:style>
  <w:style w:type="paragraph" w:styleId="Ttulo2">
    <w:name w:val="heading 2"/>
    <w:basedOn w:val="Normal"/>
    <w:link w:val="Ttulo2Char"/>
    <w:uiPriority w:val="9"/>
    <w:qFormat/>
    <w:rsid w:val="00F406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bidi="ar-SA"/>
    </w:rPr>
  </w:style>
  <w:style w:type="paragraph" w:styleId="Ttulo4">
    <w:name w:val="heading 4"/>
    <w:basedOn w:val="Normal"/>
    <w:link w:val="Ttulo4Char"/>
    <w:uiPriority w:val="9"/>
    <w:qFormat/>
    <w:rsid w:val="00F406B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F406B8"/>
    <w:rPr>
      <w:rFonts w:ascii="Times New Roman" w:eastAsia="Times New Roman" w:hAnsi="Times New Roman" w:cs="Times New Roman"/>
      <w:b/>
      <w:bCs/>
      <w:sz w:val="36"/>
      <w:szCs w:val="36"/>
      <w:lang w:bidi="ar-SA"/>
    </w:rPr>
  </w:style>
  <w:style w:type="character" w:customStyle="1" w:styleId="Ttulo4Char">
    <w:name w:val="Título 4 Char"/>
    <w:basedOn w:val="Fontepargpadro"/>
    <w:link w:val="Ttulo4"/>
    <w:uiPriority w:val="9"/>
    <w:rsid w:val="00F406B8"/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character" w:customStyle="1" w:styleId="searchhighlight">
    <w:name w:val="search_highlight"/>
    <w:basedOn w:val="Fontepargpadro"/>
    <w:rsid w:val="00F406B8"/>
  </w:style>
  <w:style w:type="paragraph" w:styleId="NormalWeb">
    <w:name w:val="Normal (Web)"/>
    <w:basedOn w:val="Normal"/>
    <w:uiPriority w:val="99"/>
    <w:unhideWhenUsed/>
    <w:rsid w:val="00F40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entrynote">
    <w:name w:val="entry_note"/>
    <w:basedOn w:val="Normal"/>
    <w:rsid w:val="00F40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Cabealho">
    <w:name w:val="header"/>
    <w:basedOn w:val="Normal"/>
    <w:link w:val="CabealhoChar"/>
    <w:uiPriority w:val="99"/>
    <w:unhideWhenUsed/>
    <w:rsid w:val="00522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2866"/>
  </w:style>
  <w:style w:type="paragraph" w:styleId="Rodap">
    <w:name w:val="footer"/>
    <w:basedOn w:val="Normal"/>
    <w:link w:val="RodapChar"/>
    <w:uiPriority w:val="99"/>
    <w:semiHidden/>
    <w:unhideWhenUsed/>
    <w:rsid w:val="00522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228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9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59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91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51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0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08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9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99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59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73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20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8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2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31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71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7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4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7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6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77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1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25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1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37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95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5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7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7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29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44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2569</Words>
  <Characters>13873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Jesus</dc:creator>
  <cp:lastModifiedBy>Sandra Jesus</cp:lastModifiedBy>
  <cp:revision>4</cp:revision>
  <dcterms:created xsi:type="dcterms:W3CDTF">2011-05-18T11:16:00Z</dcterms:created>
  <dcterms:modified xsi:type="dcterms:W3CDTF">2011-05-18T13:26:00Z</dcterms:modified>
</cp:coreProperties>
</file>