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B59" w:rsidRPr="00715B59" w:rsidRDefault="00715B59" w:rsidP="00715B59">
      <w:pPr>
        <w:jc w:val="center"/>
        <w:rPr>
          <w:rFonts w:ascii="Arial" w:hAnsi="Arial" w:cs="Arial"/>
          <w:color w:val="D40AA9"/>
          <w:sz w:val="32"/>
          <w:szCs w:val="32"/>
        </w:rPr>
      </w:pPr>
      <w:r w:rsidRPr="00715B59">
        <w:rPr>
          <w:rFonts w:ascii="Arial" w:hAnsi="Arial" w:cs="Arial"/>
          <w:color w:val="D40AA9"/>
          <w:sz w:val="32"/>
          <w:szCs w:val="32"/>
        </w:rPr>
        <w:t>Imposto sobre o Rendimento das Pessoas Colectivas</w:t>
      </w:r>
    </w:p>
    <w:p w:rsidR="00715B59" w:rsidRPr="00096D33" w:rsidRDefault="00715B59" w:rsidP="00715B59">
      <w:pPr>
        <w:jc w:val="center"/>
        <w:rPr>
          <w:rFonts w:ascii="Arial" w:hAnsi="Arial" w:cs="Arial"/>
          <w:color w:val="D40AA9"/>
          <w:sz w:val="32"/>
          <w:szCs w:val="32"/>
          <w:lang w:val="en-US"/>
        </w:rPr>
      </w:pPr>
      <w:r w:rsidRPr="00096D33">
        <w:rPr>
          <w:rFonts w:ascii="Arial" w:hAnsi="Arial" w:cs="Arial"/>
          <w:color w:val="D40AA9"/>
          <w:sz w:val="32"/>
          <w:szCs w:val="32"/>
          <w:lang w:val="en-US"/>
        </w:rPr>
        <w:t>IRC</w:t>
      </w:r>
    </w:p>
    <w:p w:rsidR="00720B38" w:rsidRPr="00096D33" w:rsidRDefault="00720B38" w:rsidP="00715B59">
      <w:pPr>
        <w:jc w:val="center"/>
        <w:rPr>
          <w:rFonts w:ascii="Arial" w:hAnsi="Arial" w:cs="Arial"/>
          <w:color w:val="D40AA9"/>
          <w:sz w:val="32"/>
          <w:szCs w:val="32"/>
          <w:lang w:val="en-US"/>
        </w:rPr>
      </w:pPr>
    </w:p>
    <w:p w:rsidR="00720B38" w:rsidRPr="00096D33" w:rsidRDefault="00720B38" w:rsidP="00720B38">
      <w:pPr>
        <w:jc w:val="center"/>
        <w:rPr>
          <w:rFonts w:ascii="Arial" w:hAnsi="Arial" w:cs="Arial"/>
          <w:color w:val="0070C0"/>
          <w:sz w:val="32"/>
          <w:szCs w:val="32"/>
          <w:lang w:val="en-US"/>
        </w:rPr>
      </w:pPr>
      <w:r w:rsidRPr="00096D33">
        <w:rPr>
          <w:rFonts w:ascii="Arial" w:hAnsi="Arial" w:cs="Arial"/>
          <w:color w:val="0070C0"/>
          <w:sz w:val="32"/>
          <w:szCs w:val="32"/>
          <w:lang w:val="en-US"/>
        </w:rPr>
        <w:t>Art</w:t>
      </w:r>
      <w:proofErr w:type="gramStart"/>
      <w:r w:rsidRPr="00096D33">
        <w:rPr>
          <w:rFonts w:ascii="Arial" w:hAnsi="Arial" w:cs="Arial"/>
          <w:color w:val="0070C0"/>
          <w:sz w:val="32"/>
          <w:szCs w:val="32"/>
          <w:lang w:val="en-US"/>
        </w:rPr>
        <w:t>.º</w:t>
      </w:r>
      <w:proofErr w:type="gramEnd"/>
      <w:r w:rsidRPr="00096D33">
        <w:rPr>
          <w:rFonts w:ascii="Arial" w:hAnsi="Arial" w:cs="Arial"/>
          <w:color w:val="0070C0"/>
          <w:sz w:val="32"/>
          <w:szCs w:val="32"/>
          <w:lang w:val="en-US"/>
        </w:rPr>
        <w:t xml:space="preserve"> 6.º    -    Art.º 12.º</w:t>
      </w:r>
    </w:p>
    <w:p w:rsidR="00720B38" w:rsidRDefault="00720B38" w:rsidP="00720B38">
      <w:pPr>
        <w:rPr>
          <w:rFonts w:ascii="Arial" w:hAnsi="Arial" w:cs="Arial"/>
          <w:sz w:val="28"/>
          <w:szCs w:val="28"/>
        </w:rPr>
      </w:pPr>
      <w:r w:rsidRPr="00715B59">
        <w:rPr>
          <w:rFonts w:ascii="Arial" w:hAnsi="Arial" w:cs="Arial"/>
          <w:sz w:val="28"/>
          <w:szCs w:val="28"/>
        </w:rPr>
        <w:t>O regime da transparência</w:t>
      </w:r>
      <w:r>
        <w:rPr>
          <w:rFonts w:ascii="Arial" w:hAnsi="Arial" w:cs="Arial"/>
          <w:sz w:val="28"/>
          <w:szCs w:val="28"/>
        </w:rPr>
        <w:t xml:space="preserve"> fiscal caracteriza-se p</w:t>
      </w:r>
      <w:r w:rsidRPr="00715B59">
        <w:rPr>
          <w:rFonts w:ascii="Arial" w:hAnsi="Arial" w:cs="Arial"/>
          <w:sz w:val="28"/>
          <w:szCs w:val="28"/>
        </w:rPr>
        <w:t>ela imputação aos sócios, ou membros da s</w:t>
      </w:r>
      <w:r>
        <w:rPr>
          <w:rFonts w:ascii="Arial" w:hAnsi="Arial" w:cs="Arial"/>
          <w:sz w:val="28"/>
          <w:szCs w:val="28"/>
        </w:rPr>
        <w:t>ociedade transparente da respectiva matéria colectável.</w:t>
      </w:r>
    </w:p>
    <w:p w:rsidR="00720B38" w:rsidRDefault="00720B38" w:rsidP="00720B3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sócios destas empresas são tributados pela matéria colectável das mesmas em sede de IRC, no entanto estes são tributados em paralelo, nos termos do IRS.</w:t>
      </w:r>
    </w:p>
    <w:p w:rsidR="00715B59" w:rsidRPr="001E5F66" w:rsidRDefault="00715B59" w:rsidP="00715B59">
      <w:pPr>
        <w:jc w:val="center"/>
        <w:rPr>
          <w:rFonts w:ascii="Arial" w:hAnsi="Arial" w:cs="Arial"/>
          <w:color w:val="FF0000"/>
          <w:sz w:val="32"/>
          <w:szCs w:val="32"/>
        </w:rPr>
      </w:pPr>
    </w:p>
    <w:p w:rsidR="00B87FED" w:rsidRPr="0038746F" w:rsidRDefault="00B87FED" w:rsidP="00715B59">
      <w:pPr>
        <w:jc w:val="center"/>
        <w:rPr>
          <w:rFonts w:ascii="Arial" w:hAnsi="Arial" w:cs="Arial"/>
          <w:color w:val="005EA4"/>
          <w:sz w:val="32"/>
          <w:szCs w:val="32"/>
        </w:rPr>
      </w:pPr>
      <w:r w:rsidRPr="0038746F">
        <w:rPr>
          <w:rFonts w:ascii="Arial" w:hAnsi="Arial" w:cs="Arial"/>
          <w:color w:val="005EA4"/>
          <w:sz w:val="32"/>
          <w:szCs w:val="32"/>
        </w:rPr>
        <w:t>Benefícios fiscais</w:t>
      </w:r>
    </w:p>
    <w:p w:rsidR="00B87FED" w:rsidRDefault="00B87FED" w:rsidP="00B87FED">
      <w:pPr>
        <w:rPr>
          <w:rFonts w:ascii="Arial" w:hAnsi="Arial" w:cs="Arial"/>
          <w:sz w:val="28"/>
          <w:szCs w:val="28"/>
        </w:rPr>
      </w:pPr>
      <w:r w:rsidRPr="00B87FED">
        <w:rPr>
          <w:rFonts w:ascii="Arial" w:hAnsi="Arial" w:cs="Arial"/>
          <w:sz w:val="28"/>
          <w:szCs w:val="28"/>
        </w:rPr>
        <w:t>Os benefícios fiscais são mecanismos geradores de poupança</w:t>
      </w:r>
      <w:r>
        <w:rPr>
          <w:rFonts w:ascii="Arial" w:hAnsi="Arial" w:cs="Arial"/>
          <w:sz w:val="28"/>
          <w:szCs w:val="28"/>
        </w:rPr>
        <w:t xml:space="preserve"> legalmen</w:t>
      </w:r>
      <w:r w:rsidR="002A6633">
        <w:rPr>
          <w:rFonts w:ascii="Arial" w:hAnsi="Arial" w:cs="Arial"/>
          <w:sz w:val="28"/>
          <w:szCs w:val="28"/>
        </w:rPr>
        <w:t>te atribuídos a certo tipo de rendimentos ou entidades.</w:t>
      </w:r>
    </w:p>
    <w:p w:rsidR="002A6633" w:rsidRPr="0038746F" w:rsidRDefault="002A6633" w:rsidP="002A6633">
      <w:pPr>
        <w:jc w:val="center"/>
        <w:rPr>
          <w:rFonts w:ascii="Arial" w:hAnsi="Arial" w:cs="Arial"/>
          <w:color w:val="005EA4"/>
          <w:sz w:val="32"/>
          <w:szCs w:val="32"/>
        </w:rPr>
      </w:pPr>
      <w:r w:rsidRPr="0038746F">
        <w:rPr>
          <w:rFonts w:ascii="Arial" w:hAnsi="Arial" w:cs="Arial"/>
          <w:color w:val="005EA4"/>
          <w:sz w:val="32"/>
          <w:szCs w:val="32"/>
        </w:rPr>
        <w:t>Amortização ou reintegração</w:t>
      </w:r>
    </w:p>
    <w:p w:rsidR="002A6633" w:rsidRDefault="002A6633" w:rsidP="002A663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Operação mediante a qual a sociedade registará como gasto contabilístico e ao longo de um determinado numero de exercícios (anos), o valor de aquisição de um certo bem do Activo Fi</w:t>
      </w:r>
      <w:r w:rsidR="008C6E4B">
        <w:rPr>
          <w:rFonts w:ascii="Arial" w:hAnsi="Arial" w:cs="Arial"/>
          <w:sz w:val="28"/>
          <w:szCs w:val="28"/>
        </w:rPr>
        <w:t xml:space="preserve">xo </w:t>
      </w:r>
      <w:r w:rsidR="0038746F">
        <w:rPr>
          <w:rFonts w:ascii="Arial" w:hAnsi="Arial" w:cs="Arial"/>
          <w:sz w:val="28"/>
          <w:szCs w:val="28"/>
        </w:rPr>
        <w:t>Tangível</w:t>
      </w:r>
      <w:r w:rsidR="008C6E4B">
        <w:rPr>
          <w:rFonts w:ascii="Arial" w:hAnsi="Arial" w:cs="Arial"/>
          <w:sz w:val="28"/>
          <w:szCs w:val="28"/>
        </w:rPr>
        <w:t>.</w:t>
      </w:r>
    </w:p>
    <w:p w:rsidR="00720B38" w:rsidRDefault="00720B38" w:rsidP="002A6633">
      <w:pPr>
        <w:rPr>
          <w:rFonts w:ascii="Arial" w:hAnsi="Arial" w:cs="Arial"/>
          <w:sz w:val="28"/>
          <w:szCs w:val="28"/>
        </w:rPr>
      </w:pPr>
    </w:p>
    <w:p w:rsidR="00720B38" w:rsidRDefault="00720B38" w:rsidP="002A6633">
      <w:pPr>
        <w:rPr>
          <w:rFonts w:ascii="Arial" w:hAnsi="Arial" w:cs="Arial"/>
          <w:sz w:val="28"/>
          <w:szCs w:val="28"/>
        </w:rPr>
      </w:pPr>
    </w:p>
    <w:p w:rsidR="00720B38" w:rsidRDefault="00720B38" w:rsidP="002A6633">
      <w:pPr>
        <w:rPr>
          <w:rFonts w:ascii="Arial" w:hAnsi="Arial" w:cs="Arial"/>
          <w:sz w:val="28"/>
          <w:szCs w:val="28"/>
        </w:rPr>
      </w:pPr>
    </w:p>
    <w:p w:rsidR="0094520B" w:rsidRPr="0038746F" w:rsidRDefault="0094520B" w:rsidP="002A6633">
      <w:pPr>
        <w:rPr>
          <w:rFonts w:ascii="Arial" w:hAnsi="Arial" w:cs="Arial"/>
          <w:color w:val="005EA4"/>
          <w:sz w:val="28"/>
          <w:szCs w:val="28"/>
        </w:rPr>
      </w:pPr>
    </w:p>
    <w:p w:rsidR="0094520B" w:rsidRDefault="0094520B" w:rsidP="008C6E4B">
      <w:pPr>
        <w:jc w:val="center"/>
        <w:rPr>
          <w:rFonts w:ascii="Arial" w:hAnsi="Arial" w:cs="Arial"/>
          <w:color w:val="005EA4"/>
          <w:sz w:val="32"/>
          <w:szCs w:val="32"/>
        </w:rPr>
      </w:pPr>
      <w:r>
        <w:rPr>
          <w:rFonts w:ascii="Arial" w:hAnsi="Arial" w:cs="Arial"/>
          <w:color w:val="005EA4"/>
          <w:sz w:val="32"/>
          <w:szCs w:val="32"/>
        </w:rPr>
        <w:lastRenderedPageBreak/>
        <w:t>Gasto Fiscal</w:t>
      </w:r>
    </w:p>
    <w:p w:rsidR="0094520B" w:rsidRPr="0094520B" w:rsidRDefault="0094520B" w:rsidP="0094520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É o gasto contabilístico que é aceite para efeitos de IRC, em consequência ser acrescido ao resultado líquido do período para efeitos da determinação do lucro tributável.</w:t>
      </w:r>
    </w:p>
    <w:p w:rsidR="0094520B" w:rsidRDefault="0094520B" w:rsidP="008C6E4B">
      <w:pPr>
        <w:jc w:val="center"/>
        <w:rPr>
          <w:rFonts w:ascii="Arial" w:hAnsi="Arial" w:cs="Arial"/>
          <w:color w:val="005EA4"/>
          <w:sz w:val="32"/>
          <w:szCs w:val="32"/>
        </w:rPr>
      </w:pPr>
      <w:r>
        <w:rPr>
          <w:rFonts w:ascii="Arial" w:hAnsi="Arial" w:cs="Arial"/>
          <w:color w:val="005EA4"/>
          <w:sz w:val="32"/>
          <w:szCs w:val="32"/>
        </w:rPr>
        <w:t>Gasto não aceite fiscalmente</w:t>
      </w:r>
    </w:p>
    <w:p w:rsidR="0094520B" w:rsidRPr="0094520B" w:rsidRDefault="0094520B" w:rsidP="0094520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É um gasto que não é aceite em termos fiscais e que tem que ser acrescido ao resultado </w:t>
      </w:r>
      <w:r w:rsidR="003462BD">
        <w:rPr>
          <w:rFonts w:ascii="Arial" w:hAnsi="Arial" w:cs="Arial"/>
          <w:sz w:val="28"/>
          <w:szCs w:val="28"/>
        </w:rPr>
        <w:t>líquido</w:t>
      </w:r>
      <w:r>
        <w:rPr>
          <w:rFonts w:ascii="Arial" w:hAnsi="Arial" w:cs="Arial"/>
          <w:sz w:val="28"/>
          <w:szCs w:val="28"/>
        </w:rPr>
        <w:t xml:space="preserve"> da empresa.</w:t>
      </w:r>
    </w:p>
    <w:p w:rsidR="0094520B" w:rsidRDefault="0094520B" w:rsidP="008C6E4B">
      <w:pPr>
        <w:jc w:val="center"/>
        <w:rPr>
          <w:rFonts w:ascii="Arial" w:hAnsi="Arial" w:cs="Arial"/>
          <w:color w:val="005EA4"/>
          <w:sz w:val="32"/>
          <w:szCs w:val="32"/>
        </w:rPr>
      </w:pPr>
    </w:p>
    <w:p w:rsidR="008C6E4B" w:rsidRPr="0038746F" w:rsidRDefault="008C6E4B" w:rsidP="008C6E4B">
      <w:pPr>
        <w:jc w:val="center"/>
        <w:rPr>
          <w:rFonts w:ascii="Arial" w:hAnsi="Arial" w:cs="Arial"/>
          <w:color w:val="005EA4"/>
          <w:sz w:val="32"/>
          <w:szCs w:val="32"/>
        </w:rPr>
      </w:pPr>
      <w:r w:rsidRPr="0038746F">
        <w:rPr>
          <w:rFonts w:ascii="Arial" w:hAnsi="Arial" w:cs="Arial"/>
          <w:color w:val="005EA4"/>
          <w:sz w:val="32"/>
          <w:szCs w:val="32"/>
        </w:rPr>
        <w:t>Colecta</w:t>
      </w:r>
    </w:p>
    <w:p w:rsidR="008C6E4B" w:rsidRPr="002A6633" w:rsidRDefault="008C6E4B" w:rsidP="002A663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Valor que resulta da aplicação da taxa do imposto à </w:t>
      </w:r>
      <w:r w:rsidR="0062651A">
        <w:rPr>
          <w:rFonts w:ascii="Arial" w:hAnsi="Arial" w:cs="Arial"/>
          <w:sz w:val="28"/>
          <w:szCs w:val="28"/>
        </w:rPr>
        <w:t>matéria</w:t>
      </w:r>
    </w:p>
    <w:p w:rsidR="002A6633" w:rsidRPr="0038746F" w:rsidRDefault="002A6633" w:rsidP="00B87FED">
      <w:pPr>
        <w:rPr>
          <w:rFonts w:ascii="Arial" w:hAnsi="Arial" w:cs="Arial"/>
          <w:color w:val="005EA4"/>
          <w:sz w:val="28"/>
          <w:szCs w:val="28"/>
        </w:rPr>
      </w:pPr>
    </w:p>
    <w:p w:rsidR="00B87FED" w:rsidRPr="0062651A" w:rsidRDefault="00B87FED" w:rsidP="0062651A">
      <w:pPr>
        <w:jc w:val="center"/>
        <w:rPr>
          <w:rFonts w:ascii="Arial" w:hAnsi="Arial" w:cs="Arial"/>
          <w:color w:val="005EA4"/>
          <w:sz w:val="32"/>
          <w:szCs w:val="32"/>
        </w:rPr>
      </w:pPr>
      <w:r w:rsidRPr="0062651A">
        <w:rPr>
          <w:rFonts w:ascii="Arial" w:hAnsi="Arial" w:cs="Arial"/>
          <w:color w:val="005EA4"/>
          <w:sz w:val="32"/>
          <w:szCs w:val="32"/>
        </w:rPr>
        <w:t>Lucro tributável</w:t>
      </w:r>
    </w:p>
    <w:p w:rsidR="00B87FED" w:rsidRDefault="00B87FED" w:rsidP="00B87FE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É o montante sujeito a tributação apurado em consequência de diversas adições e </w:t>
      </w:r>
      <w:r w:rsidR="002A6633">
        <w:rPr>
          <w:rFonts w:ascii="Arial" w:hAnsi="Arial" w:cs="Arial"/>
          <w:sz w:val="28"/>
          <w:szCs w:val="28"/>
        </w:rPr>
        <w:t>subtracções</w:t>
      </w:r>
      <w:r>
        <w:rPr>
          <w:rFonts w:ascii="Arial" w:hAnsi="Arial" w:cs="Arial"/>
          <w:sz w:val="28"/>
          <w:szCs w:val="28"/>
        </w:rPr>
        <w:t xml:space="preserve"> de certos rendimentos ou gastos contabilísticos ao </w:t>
      </w:r>
      <w:r w:rsidR="002A6633">
        <w:rPr>
          <w:rFonts w:ascii="Arial" w:hAnsi="Arial" w:cs="Arial"/>
          <w:sz w:val="28"/>
          <w:szCs w:val="28"/>
        </w:rPr>
        <w:t>resultadolíquido</w:t>
      </w:r>
      <w:r>
        <w:rPr>
          <w:rFonts w:ascii="Arial" w:hAnsi="Arial" w:cs="Arial"/>
          <w:sz w:val="28"/>
          <w:szCs w:val="28"/>
        </w:rPr>
        <w:t xml:space="preserve"> do período.</w:t>
      </w:r>
    </w:p>
    <w:p w:rsidR="00B87FED" w:rsidRPr="0062651A" w:rsidRDefault="00B87FED" w:rsidP="0062651A">
      <w:pPr>
        <w:jc w:val="center"/>
        <w:rPr>
          <w:rFonts w:ascii="Arial" w:hAnsi="Arial" w:cs="Arial"/>
          <w:color w:val="005EA4"/>
          <w:sz w:val="32"/>
          <w:szCs w:val="32"/>
        </w:rPr>
      </w:pPr>
      <w:r w:rsidRPr="0062651A">
        <w:rPr>
          <w:rFonts w:ascii="Arial" w:hAnsi="Arial" w:cs="Arial"/>
          <w:color w:val="005EA4"/>
          <w:sz w:val="32"/>
          <w:szCs w:val="32"/>
        </w:rPr>
        <w:t>Matéria colectável</w:t>
      </w:r>
    </w:p>
    <w:p w:rsidR="00B87FED" w:rsidRDefault="00B87FED" w:rsidP="00B87FE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É o valor determinado </w:t>
      </w:r>
      <w:r w:rsidR="002A6633">
        <w:rPr>
          <w:rFonts w:ascii="Arial" w:hAnsi="Arial" w:cs="Arial"/>
          <w:sz w:val="28"/>
          <w:szCs w:val="28"/>
        </w:rPr>
        <w:t>após</w:t>
      </w:r>
      <w:r>
        <w:rPr>
          <w:rFonts w:ascii="Arial" w:hAnsi="Arial" w:cs="Arial"/>
          <w:sz w:val="28"/>
          <w:szCs w:val="28"/>
        </w:rPr>
        <w:t xml:space="preserve"> a dedução ao </w:t>
      </w:r>
      <w:r w:rsidR="002A6633">
        <w:rPr>
          <w:rFonts w:ascii="Arial" w:hAnsi="Arial" w:cs="Arial"/>
          <w:sz w:val="28"/>
          <w:szCs w:val="28"/>
        </w:rPr>
        <w:t>lucro</w:t>
      </w:r>
      <w:r>
        <w:rPr>
          <w:rFonts w:ascii="Arial" w:hAnsi="Arial" w:cs="Arial"/>
          <w:sz w:val="28"/>
          <w:szCs w:val="28"/>
        </w:rPr>
        <w:t xml:space="preserve"> tributável de certos rendimentos ou despesas e dos prejuízos reportáveis disponíveis</w:t>
      </w:r>
    </w:p>
    <w:p w:rsidR="00B87FED" w:rsidRPr="0062651A" w:rsidRDefault="00B87FED" w:rsidP="0062651A">
      <w:pPr>
        <w:jc w:val="center"/>
        <w:rPr>
          <w:rFonts w:ascii="Arial" w:hAnsi="Arial" w:cs="Arial"/>
          <w:color w:val="005EA4"/>
          <w:sz w:val="32"/>
          <w:szCs w:val="32"/>
        </w:rPr>
      </w:pPr>
      <w:r w:rsidRPr="0062651A">
        <w:rPr>
          <w:rFonts w:ascii="Arial" w:hAnsi="Arial" w:cs="Arial"/>
          <w:color w:val="005EA4"/>
          <w:sz w:val="32"/>
          <w:szCs w:val="32"/>
        </w:rPr>
        <w:t>Provisão</w:t>
      </w:r>
    </w:p>
    <w:p w:rsidR="00B87FED" w:rsidRDefault="002A6633" w:rsidP="00B87FE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Fundo destinado a fazer face a prejuízos esperados mas cujo valor ainda não se conhece com exactidão</w:t>
      </w:r>
    </w:p>
    <w:p w:rsidR="00720B38" w:rsidRDefault="00720B38" w:rsidP="00B87FED">
      <w:pPr>
        <w:rPr>
          <w:rFonts w:ascii="Arial" w:hAnsi="Arial" w:cs="Arial"/>
          <w:sz w:val="28"/>
          <w:szCs w:val="28"/>
        </w:rPr>
      </w:pPr>
    </w:p>
    <w:p w:rsidR="002A6633" w:rsidRPr="0062651A" w:rsidRDefault="002A6633" w:rsidP="0062651A">
      <w:pPr>
        <w:jc w:val="center"/>
        <w:rPr>
          <w:rFonts w:ascii="Arial" w:hAnsi="Arial" w:cs="Arial"/>
          <w:color w:val="005EA4"/>
          <w:sz w:val="32"/>
          <w:szCs w:val="32"/>
        </w:rPr>
      </w:pPr>
      <w:r w:rsidRPr="0062651A">
        <w:rPr>
          <w:rFonts w:ascii="Arial" w:hAnsi="Arial" w:cs="Arial"/>
          <w:color w:val="005EA4"/>
          <w:sz w:val="32"/>
          <w:szCs w:val="32"/>
        </w:rPr>
        <w:lastRenderedPageBreak/>
        <w:t>Retenção na fonte</w:t>
      </w:r>
    </w:p>
    <w:p w:rsidR="002A6633" w:rsidRDefault="002A6633" w:rsidP="00B87FE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Operação realizada pela empresa devedora de rendimentos mediante a qual é retido imposto no ato do pagamento dos rendimentos, através da aplicação de taxas</w:t>
      </w:r>
    </w:p>
    <w:p w:rsidR="002A6633" w:rsidRPr="0062651A" w:rsidRDefault="002A6633" w:rsidP="0062651A">
      <w:pPr>
        <w:jc w:val="center"/>
        <w:rPr>
          <w:rFonts w:ascii="Arial" w:hAnsi="Arial" w:cs="Arial"/>
          <w:color w:val="005EA4"/>
          <w:sz w:val="32"/>
          <w:szCs w:val="32"/>
        </w:rPr>
      </w:pPr>
      <w:r w:rsidRPr="0062651A">
        <w:rPr>
          <w:rFonts w:ascii="Arial" w:hAnsi="Arial" w:cs="Arial"/>
          <w:color w:val="005EA4"/>
          <w:sz w:val="32"/>
          <w:szCs w:val="32"/>
        </w:rPr>
        <w:t>Taxa liberatória</w:t>
      </w:r>
    </w:p>
    <w:p w:rsidR="002A6633" w:rsidRDefault="002A6633" w:rsidP="00B87FE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É as designações que damos às taxas de retenção na fonte</w:t>
      </w:r>
    </w:p>
    <w:p w:rsidR="00995E71" w:rsidRDefault="00995E71" w:rsidP="00B87FED">
      <w:pPr>
        <w:rPr>
          <w:rFonts w:ascii="Arial" w:hAnsi="Arial" w:cs="Arial"/>
          <w:sz w:val="28"/>
          <w:szCs w:val="28"/>
        </w:rPr>
      </w:pPr>
    </w:p>
    <w:p w:rsidR="002A6633" w:rsidRPr="0062651A" w:rsidRDefault="002A6633" w:rsidP="0062651A">
      <w:pPr>
        <w:jc w:val="center"/>
        <w:rPr>
          <w:rFonts w:ascii="Arial" w:hAnsi="Arial" w:cs="Arial"/>
          <w:color w:val="005EA4"/>
          <w:sz w:val="32"/>
          <w:szCs w:val="32"/>
        </w:rPr>
      </w:pPr>
      <w:r w:rsidRPr="0062651A">
        <w:rPr>
          <w:rFonts w:ascii="Arial" w:hAnsi="Arial" w:cs="Arial"/>
          <w:color w:val="005EA4"/>
          <w:sz w:val="32"/>
          <w:szCs w:val="32"/>
        </w:rPr>
        <w:t>Variações patrimoniais negativas</w:t>
      </w:r>
    </w:p>
    <w:p w:rsidR="002A6633" w:rsidRDefault="002A6633" w:rsidP="00B87FE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São alterações de natureza negativa verificadas no património de uma sociedade, as quais não estão reflectidas contabilisticamente no resultado líquido contabilístico do período</w:t>
      </w:r>
    </w:p>
    <w:p w:rsidR="002A6633" w:rsidRDefault="002A6633" w:rsidP="00B87FED">
      <w:pPr>
        <w:rPr>
          <w:rFonts w:ascii="Arial" w:hAnsi="Arial" w:cs="Arial"/>
          <w:sz w:val="28"/>
          <w:szCs w:val="28"/>
        </w:rPr>
      </w:pPr>
    </w:p>
    <w:p w:rsidR="00B87FED" w:rsidRDefault="00B87FED" w:rsidP="00715B59">
      <w:pPr>
        <w:jc w:val="center"/>
        <w:rPr>
          <w:rFonts w:ascii="Arial" w:hAnsi="Arial" w:cs="Arial"/>
          <w:color w:val="005EA4"/>
          <w:sz w:val="32"/>
          <w:szCs w:val="32"/>
        </w:rPr>
      </w:pPr>
      <w:r w:rsidRPr="0062651A">
        <w:rPr>
          <w:rFonts w:ascii="Arial" w:hAnsi="Arial" w:cs="Arial"/>
          <w:color w:val="005EA4"/>
          <w:sz w:val="32"/>
          <w:szCs w:val="32"/>
        </w:rPr>
        <w:t>Gasto fiscal</w:t>
      </w:r>
    </w:p>
    <w:p w:rsidR="0027009A" w:rsidRDefault="0027009A" w:rsidP="0027009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É o gasto contabilístico que é aceite para efeitos de IRC, em consequência ser acrescido ao resultado líquido do período para efeitos de determinação do lucro tributável.</w:t>
      </w:r>
    </w:p>
    <w:p w:rsidR="00720B38" w:rsidRPr="0027009A" w:rsidRDefault="00720B38" w:rsidP="0027009A">
      <w:pPr>
        <w:rPr>
          <w:rFonts w:ascii="Arial" w:hAnsi="Arial" w:cs="Arial"/>
          <w:sz w:val="28"/>
          <w:szCs w:val="28"/>
        </w:rPr>
      </w:pPr>
    </w:p>
    <w:p w:rsidR="0027009A" w:rsidRDefault="0027009A" w:rsidP="00715B59">
      <w:pPr>
        <w:jc w:val="center"/>
        <w:rPr>
          <w:rFonts w:ascii="Arial" w:hAnsi="Arial" w:cs="Arial"/>
          <w:color w:val="005EA4"/>
          <w:sz w:val="32"/>
          <w:szCs w:val="32"/>
        </w:rPr>
      </w:pPr>
      <w:r>
        <w:rPr>
          <w:rFonts w:ascii="Arial" w:hAnsi="Arial" w:cs="Arial"/>
          <w:color w:val="005EA4"/>
          <w:sz w:val="32"/>
          <w:szCs w:val="32"/>
        </w:rPr>
        <w:t>Estabelecimento Estável</w:t>
      </w:r>
    </w:p>
    <w:p w:rsidR="0027009A" w:rsidRDefault="0027009A" w:rsidP="0027009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É uma instalação fixa ou representação permanente, através do qual é exercida uma activi</w:t>
      </w:r>
      <w:r w:rsidR="00E25699">
        <w:rPr>
          <w:rFonts w:ascii="Arial" w:hAnsi="Arial" w:cs="Arial"/>
          <w:sz w:val="28"/>
          <w:szCs w:val="28"/>
        </w:rPr>
        <w:t>dade comercial, industrial ou agrícola no território nacional.</w:t>
      </w:r>
    </w:p>
    <w:p w:rsidR="00995E71" w:rsidRDefault="00995E71" w:rsidP="0027009A">
      <w:pPr>
        <w:rPr>
          <w:rFonts w:ascii="Arial" w:hAnsi="Arial" w:cs="Arial"/>
          <w:sz w:val="28"/>
          <w:szCs w:val="28"/>
        </w:rPr>
      </w:pPr>
    </w:p>
    <w:p w:rsidR="00995E71" w:rsidRPr="0027009A" w:rsidRDefault="00995E71" w:rsidP="0027009A">
      <w:pPr>
        <w:rPr>
          <w:rFonts w:ascii="Arial" w:hAnsi="Arial" w:cs="Arial"/>
          <w:sz w:val="28"/>
          <w:szCs w:val="28"/>
        </w:rPr>
      </w:pPr>
    </w:p>
    <w:p w:rsidR="0027009A" w:rsidRDefault="00E25699" w:rsidP="00715B59">
      <w:pPr>
        <w:jc w:val="center"/>
        <w:rPr>
          <w:rFonts w:ascii="Arial" w:hAnsi="Arial" w:cs="Arial"/>
          <w:color w:val="005EA4"/>
          <w:sz w:val="32"/>
          <w:szCs w:val="32"/>
        </w:rPr>
      </w:pPr>
      <w:r>
        <w:rPr>
          <w:rFonts w:ascii="Arial" w:hAnsi="Arial" w:cs="Arial"/>
          <w:color w:val="005EA4"/>
          <w:sz w:val="32"/>
          <w:szCs w:val="32"/>
        </w:rPr>
        <w:lastRenderedPageBreak/>
        <w:t>Exercício Fiscal</w:t>
      </w:r>
    </w:p>
    <w:p w:rsidR="00E25699" w:rsidRDefault="00E25699" w:rsidP="00E2569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É o período de tributação de imposto, que, </w:t>
      </w:r>
      <w:proofErr w:type="gramStart"/>
      <w:r>
        <w:rPr>
          <w:rFonts w:ascii="Arial" w:hAnsi="Arial" w:cs="Arial"/>
          <w:sz w:val="28"/>
          <w:szCs w:val="28"/>
        </w:rPr>
        <w:t>em regra geral</w:t>
      </w:r>
      <w:proofErr w:type="gramEnd"/>
      <w:r>
        <w:rPr>
          <w:rFonts w:ascii="Arial" w:hAnsi="Arial" w:cs="Arial"/>
          <w:sz w:val="28"/>
          <w:szCs w:val="28"/>
        </w:rPr>
        <w:t>, coincide com o ano civil.</w:t>
      </w:r>
    </w:p>
    <w:p w:rsidR="00D14340" w:rsidRPr="00E25699" w:rsidRDefault="00D14340" w:rsidP="00E25699">
      <w:pPr>
        <w:rPr>
          <w:rFonts w:ascii="Arial" w:hAnsi="Arial" w:cs="Arial"/>
          <w:sz w:val="28"/>
          <w:szCs w:val="28"/>
        </w:rPr>
      </w:pPr>
    </w:p>
    <w:p w:rsidR="00720B38" w:rsidRDefault="002D70AC" w:rsidP="00715B59">
      <w:pPr>
        <w:jc w:val="center"/>
        <w:rPr>
          <w:rFonts w:ascii="Arial" w:hAnsi="Arial" w:cs="Arial"/>
          <w:color w:val="005EA4"/>
          <w:sz w:val="32"/>
          <w:szCs w:val="32"/>
        </w:rPr>
      </w:pPr>
      <w:r>
        <w:rPr>
          <w:rFonts w:ascii="Arial" w:hAnsi="Arial" w:cs="Arial"/>
          <w:color w:val="005EA4"/>
          <w:sz w:val="32"/>
          <w:szCs w:val="32"/>
        </w:rPr>
        <w:t>Pagamento Especial por Conta (PEC)</w:t>
      </w:r>
    </w:p>
    <w:p w:rsidR="002D70AC" w:rsidRDefault="002D70AC" w:rsidP="002D70A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É um imposto previsional estabelecido pelo estado baseado no volume de negócios do ano imediatamente anterior ao do imposto. </w:t>
      </w:r>
    </w:p>
    <w:p w:rsidR="002D70AC" w:rsidRDefault="002D70AC" w:rsidP="002D70AC">
      <w:pPr>
        <w:jc w:val="center"/>
        <w:rPr>
          <w:rFonts w:ascii="Arial" w:hAnsi="Arial" w:cs="Arial"/>
          <w:color w:val="005EA4"/>
          <w:sz w:val="32"/>
          <w:szCs w:val="32"/>
        </w:rPr>
      </w:pPr>
      <w:r>
        <w:rPr>
          <w:rFonts w:ascii="Arial" w:hAnsi="Arial" w:cs="Arial"/>
          <w:color w:val="005EA4"/>
          <w:sz w:val="32"/>
          <w:szCs w:val="32"/>
        </w:rPr>
        <w:t>Quando se paga o PEC</w:t>
      </w:r>
    </w:p>
    <w:p w:rsidR="002D70AC" w:rsidRDefault="002D70AC" w:rsidP="002D70A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 PEC é pago em duas prestações, a 31 de Março e a 31 de Outubro</w:t>
      </w:r>
      <w:r w:rsidR="000165F5">
        <w:rPr>
          <w:rFonts w:ascii="Arial" w:hAnsi="Arial" w:cs="Arial"/>
          <w:sz w:val="28"/>
          <w:szCs w:val="28"/>
        </w:rPr>
        <w:t>.</w:t>
      </w:r>
    </w:p>
    <w:p w:rsidR="003462BD" w:rsidRDefault="003462BD" w:rsidP="002D70AC">
      <w:pPr>
        <w:rPr>
          <w:rFonts w:ascii="Arial" w:hAnsi="Arial" w:cs="Arial"/>
          <w:sz w:val="28"/>
          <w:szCs w:val="28"/>
        </w:rPr>
      </w:pPr>
    </w:p>
    <w:p w:rsidR="00720B38" w:rsidRDefault="000165F5" w:rsidP="000165F5">
      <w:pPr>
        <w:jc w:val="center"/>
        <w:rPr>
          <w:rFonts w:ascii="Arial" w:hAnsi="Arial" w:cs="Arial"/>
          <w:color w:val="005EA4"/>
          <w:sz w:val="32"/>
          <w:szCs w:val="32"/>
        </w:rPr>
      </w:pPr>
      <w:r>
        <w:rPr>
          <w:rFonts w:ascii="Arial" w:hAnsi="Arial" w:cs="Arial"/>
          <w:color w:val="005EA4"/>
          <w:sz w:val="32"/>
          <w:szCs w:val="32"/>
        </w:rPr>
        <w:t>Quem está isento de pagar o PEC</w:t>
      </w:r>
    </w:p>
    <w:p w:rsidR="000165F5" w:rsidRDefault="000165F5" w:rsidP="000165F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As entidades que estão abrangidas pelo regime simplificado, de acordo com o art.º 53º do IRC;</w:t>
      </w:r>
    </w:p>
    <w:p w:rsidR="000165F5" w:rsidRDefault="000165F5" w:rsidP="000165F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As entidades que iniciam a actividade e os sujeitos passivos isentos de IRC de acordo com o art.º 9.º ao 14.º do IRC;</w:t>
      </w:r>
    </w:p>
    <w:p w:rsidR="000165F5" w:rsidRDefault="000165F5" w:rsidP="000165F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Os sujeitos passivos que iniciam a sua actividade estão isentos do PEC durante os dois anos seguintes;</w:t>
      </w:r>
    </w:p>
    <w:p w:rsidR="000165F5" w:rsidRDefault="000165F5" w:rsidP="000165F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sujeitos passivos que se encontram em situação de recuperação de empresa e de falência.</w:t>
      </w:r>
    </w:p>
    <w:p w:rsidR="007F7938" w:rsidRDefault="007F7938" w:rsidP="000165F5">
      <w:pPr>
        <w:rPr>
          <w:rFonts w:ascii="Arial" w:hAnsi="Arial" w:cs="Arial"/>
          <w:sz w:val="28"/>
          <w:szCs w:val="28"/>
        </w:rPr>
      </w:pPr>
    </w:p>
    <w:p w:rsidR="00720B38" w:rsidRPr="000165F5" w:rsidRDefault="00720B38" w:rsidP="000165F5">
      <w:pPr>
        <w:rPr>
          <w:rFonts w:ascii="Arial" w:hAnsi="Arial" w:cs="Arial"/>
          <w:sz w:val="28"/>
          <w:szCs w:val="28"/>
        </w:rPr>
      </w:pPr>
    </w:p>
    <w:p w:rsidR="00720B38" w:rsidRDefault="000165F5" w:rsidP="000165F5">
      <w:pPr>
        <w:jc w:val="center"/>
        <w:rPr>
          <w:rFonts w:ascii="Arial" w:hAnsi="Arial" w:cs="Arial"/>
          <w:color w:val="005EA4"/>
          <w:sz w:val="32"/>
          <w:szCs w:val="32"/>
        </w:rPr>
      </w:pPr>
      <w:r>
        <w:rPr>
          <w:rFonts w:ascii="Arial" w:hAnsi="Arial" w:cs="Arial"/>
          <w:color w:val="005EA4"/>
          <w:sz w:val="32"/>
          <w:szCs w:val="32"/>
        </w:rPr>
        <w:lastRenderedPageBreak/>
        <w:t>Como se calcula o PEC</w:t>
      </w:r>
    </w:p>
    <w:p w:rsidR="000165F5" w:rsidRDefault="000165F5" w:rsidP="002D70A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 montante do PEC é 1% do volume de negócios, do valor das vendas ou serviços prestados relativos ao exercício anterior.</w:t>
      </w:r>
    </w:p>
    <w:p w:rsidR="000165F5" w:rsidRDefault="000165F5" w:rsidP="000165F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 limite mínimo do PEC é 1000,00€</w:t>
      </w:r>
    </w:p>
    <w:p w:rsidR="000165F5" w:rsidRDefault="000165F5" w:rsidP="000165F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Quando o valor é superior ao valor limite vamos acrescer 20% da parte excedente com limite máximo de 70000,00€</w:t>
      </w:r>
    </w:p>
    <w:p w:rsidR="000165F5" w:rsidRDefault="000165F5" w:rsidP="000165F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No montante apurado nos termos do </w:t>
      </w:r>
      <w:r w:rsidR="00996386">
        <w:rPr>
          <w:rFonts w:ascii="Arial" w:hAnsi="Arial" w:cs="Arial"/>
          <w:sz w:val="28"/>
          <w:szCs w:val="28"/>
        </w:rPr>
        <w:t>número</w:t>
      </w:r>
      <w:r>
        <w:rPr>
          <w:rFonts w:ascii="Arial" w:hAnsi="Arial" w:cs="Arial"/>
          <w:sz w:val="28"/>
          <w:szCs w:val="28"/>
        </w:rPr>
        <w:t xml:space="preserve"> anterior deduzimos o pagamento por conta.</w:t>
      </w:r>
    </w:p>
    <w:p w:rsidR="000165F5" w:rsidRDefault="000165F5" w:rsidP="000165F5">
      <w:pPr>
        <w:rPr>
          <w:rFonts w:ascii="Arial" w:hAnsi="Arial" w:cs="Arial"/>
          <w:sz w:val="28"/>
          <w:szCs w:val="28"/>
        </w:rPr>
      </w:pPr>
    </w:p>
    <w:p w:rsidR="000165F5" w:rsidRDefault="000165F5" w:rsidP="000165F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5EA4"/>
          <w:sz w:val="32"/>
          <w:szCs w:val="32"/>
        </w:rPr>
        <w:t>Exemplo:</w:t>
      </w:r>
    </w:p>
    <w:p w:rsidR="000165F5" w:rsidRDefault="0027009A" w:rsidP="0027009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B0F0"/>
          <w:sz w:val="28"/>
          <w:szCs w:val="28"/>
        </w:rPr>
        <w:t>1 -</w:t>
      </w:r>
      <w:r w:rsidR="000165F5" w:rsidRPr="0027009A">
        <w:rPr>
          <w:rFonts w:ascii="Arial" w:hAnsi="Arial" w:cs="Arial"/>
          <w:sz w:val="28"/>
          <w:szCs w:val="28"/>
        </w:rPr>
        <w:t>A empresa XPTO, em 2010, teve um volume de negócios no valor de 450 000,00€. O pagamento por conta de 2010 foi de 600,00€. Calcule o valor do pagamento especial por conta.</w:t>
      </w:r>
    </w:p>
    <w:p w:rsidR="00720B38" w:rsidRPr="0027009A" w:rsidRDefault="00720B38" w:rsidP="0027009A">
      <w:pPr>
        <w:rPr>
          <w:rFonts w:ascii="Arial" w:hAnsi="Arial" w:cs="Arial"/>
          <w:sz w:val="28"/>
          <w:szCs w:val="28"/>
        </w:rPr>
      </w:pPr>
    </w:p>
    <w:p w:rsidR="000165F5" w:rsidRDefault="000165F5" w:rsidP="000165F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1% </w:t>
      </w:r>
      <w:proofErr w:type="gramStart"/>
      <w:r>
        <w:rPr>
          <w:rFonts w:ascii="Arial" w:hAnsi="Arial" w:cs="Arial"/>
          <w:sz w:val="28"/>
          <w:szCs w:val="28"/>
        </w:rPr>
        <w:t>do</w:t>
      </w:r>
      <w:proofErr w:type="gramEnd"/>
      <w:r>
        <w:rPr>
          <w:rFonts w:ascii="Arial" w:hAnsi="Arial" w:cs="Arial"/>
          <w:sz w:val="28"/>
          <w:szCs w:val="28"/>
        </w:rPr>
        <w:t xml:space="preserve"> volume de negócios=</w:t>
      </w:r>
      <w:r w:rsidR="00996386">
        <w:rPr>
          <w:rFonts w:ascii="Arial" w:hAnsi="Arial" w:cs="Arial"/>
          <w:sz w:val="28"/>
          <w:szCs w:val="28"/>
        </w:rPr>
        <w:t xml:space="preserve"> 1%x450000=4500</w:t>
      </w:r>
    </w:p>
    <w:p w:rsidR="00996386" w:rsidRDefault="00996386" w:rsidP="000165F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4500-1000=3500</w:t>
      </w:r>
    </w:p>
    <w:p w:rsidR="00996386" w:rsidRDefault="00996386" w:rsidP="000165F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20%x3500=700</w:t>
      </w:r>
    </w:p>
    <w:p w:rsidR="00996386" w:rsidRDefault="00996386" w:rsidP="000165F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1000+700=1700</w:t>
      </w:r>
    </w:p>
    <w:p w:rsidR="00996386" w:rsidRDefault="00996386" w:rsidP="000165F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1700-600=1100</w:t>
      </w:r>
    </w:p>
    <w:p w:rsidR="00996386" w:rsidRDefault="00996386" w:rsidP="000165F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31 De Março paga 550,00€</w:t>
      </w:r>
    </w:p>
    <w:p w:rsidR="00996386" w:rsidRDefault="00996386" w:rsidP="000165F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31 De Outubro paga 550,00€</w:t>
      </w:r>
    </w:p>
    <w:p w:rsidR="0094520B" w:rsidRDefault="0094520B" w:rsidP="000165F5">
      <w:pPr>
        <w:rPr>
          <w:rFonts w:ascii="Arial" w:hAnsi="Arial" w:cs="Arial"/>
          <w:sz w:val="28"/>
          <w:szCs w:val="28"/>
        </w:rPr>
      </w:pPr>
    </w:p>
    <w:p w:rsidR="0094520B" w:rsidRDefault="0027009A" w:rsidP="000165F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B0F0"/>
          <w:sz w:val="28"/>
          <w:szCs w:val="28"/>
        </w:rPr>
        <w:lastRenderedPageBreak/>
        <w:t xml:space="preserve">2 - </w:t>
      </w:r>
      <w:r w:rsidR="0094520B">
        <w:rPr>
          <w:rFonts w:ascii="Arial" w:hAnsi="Arial" w:cs="Arial"/>
          <w:sz w:val="28"/>
          <w:szCs w:val="28"/>
        </w:rPr>
        <w:t xml:space="preserve">A empresa </w:t>
      </w:r>
      <w:proofErr w:type="spellStart"/>
      <w:r w:rsidR="0094520B">
        <w:rPr>
          <w:rFonts w:ascii="Arial" w:hAnsi="Arial" w:cs="Arial"/>
          <w:sz w:val="28"/>
          <w:szCs w:val="28"/>
        </w:rPr>
        <w:t>SolPraia</w:t>
      </w:r>
      <w:proofErr w:type="spellEnd"/>
      <w:proofErr w:type="gramStart"/>
      <w:r w:rsidR="0094520B">
        <w:rPr>
          <w:rFonts w:ascii="Arial" w:hAnsi="Arial" w:cs="Arial"/>
          <w:sz w:val="28"/>
          <w:szCs w:val="28"/>
        </w:rPr>
        <w:t>,</w:t>
      </w:r>
      <w:proofErr w:type="gramEnd"/>
      <w:r w:rsidR="0094520B">
        <w:rPr>
          <w:rFonts w:ascii="Arial" w:hAnsi="Arial" w:cs="Arial"/>
          <w:sz w:val="28"/>
          <w:szCs w:val="28"/>
        </w:rPr>
        <w:t xml:space="preserve"> teve em 2010 um volume de negócios de 30000,00€. No mesmo ano teve como pagamento por conta 1600,00€. Calcule o valor do PEC.</w:t>
      </w:r>
    </w:p>
    <w:p w:rsidR="0094520B" w:rsidRDefault="0094520B" w:rsidP="000165F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1%x30000=3</w:t>
      </w:r>
      <w:r w:rsidR="0027009A">
        <w:rPr>
          <w:rFonts w:ascii="Arial" w:hAnsi="Arial" w:cs="Arial"/>
          <w:sz w:val="28"/>
          <w:szCs w:val="28"/>
        </w:rPr>
        <w:t>00</w:t>
      </w:r>
    </w:p>
    <w:p w:rsidR="0027009A" w:rsidRDefault="0027009A" w:rsidP="000165F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1000-1600=600</w:t>
      </w:r>
    </w:p>
    <w:p w:rsidR="0027009A" w:rsidRDefault="0027009A" w:rsidP="000165F5">
      <w:pPr>
        <w:rPr>
          <w:rFonts w:ascii="Arial" w:hAnsi="Arial" w:cs="Arial"/>
          <w:sz w:val="28"/>
          <w:szCs w:val="28"/>
        </w:rPr>
      </w:pPr>
    </w:p>
    <w:p w:rsidR="0027009A" w:rsidRDefault="0027009A" w:rsidP="000165F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Reembolso de 600,00€</w:t>
      </w:r>
    </w:p>
    <w:p w:rsidR="0094520B" w:rsidRDefault="0094520B" w:rsidP="000165F5">
      <w:pPr>
        <w:rPr>
          <w:rFonts w:ascii="Arial" w:hAnsi="Arial" w:cs="Arial"/>
          <w:sz w:val="28"/>
          <w:szCs w:val="28"/>
        </w:rPr>
      </w:pPr>
    </w:p>
    <w:p w:rsidR="0094520B" w:rsidRDefault="0027009A" w:rsidP="000165F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B0F0"/>
          <w:sz w:val="28"/>
          <w:szCs w:val="28"/>
        </w:rPr>
        <w:t xml:space="preserve">3 - </w:t>
      </w:r>
      <w:r w:rsidR="0094520B">
        <w:rPr>
          <w:rFonts w:ascii="Arial" w:hAnsi="Arial" w:cs="Arial"/>
          <w:sz w:val="28"/>
          <w:szCs w:val="28"/>
        </w:rPr>
        <w:t xml:space="preserve">A empresa </w:t>
      </w:r>
      <w:proofErr w:type="spellStart"/>
      <w:r w:rsidR="0094520B">
        <w:rPr>
          <w:rFonts w:ascii="Arial" w:hAnsi="Arial" w:cs="Arial"/>
          <w:sz w:val="28"/>
          <w:szCs w:val="28"/>
        </w:rPr>
        <w:t>TroiaMar</w:t>
      </w:r>
      <w:proofErr w:type="spellEnd"/>
      <w:r w:rsidR="0094520B">
        <w:rPr>
          <w:rFonts w:ascii="Arial" w:hAnsi="Arial" w:cs="Arial"/>
          <w:sz w:val="28"/>
          <w:szCs w:val="28"/>
        </w:rPr>
        <w:t>, em 2010 obteve um volume de negócios de 100000,00€. O pagamento por conta foi 0€. Calcule o valor do PEC.</w:t>
      </w:r>
    </w:p>
    <w:p w:rsidR="0094520B" w:rsidRDefault="0027009A" w:rsidP="000165F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1%x100000=1000</w:t>
      </w:r>
    </w:p>
    <w:p w:rsidR="0027009A" w:rsidRDefault="0027009A" w:rsidP="000165F5">
      <w:pPr>
        <w:rPr>
          <w:rFonts w:ascii="Arial" w:hAnsi="Arial" w:cs="Arial"/>
          <w:sz w:val="28"/>
          <w:szCs w:val="28"/>
        </w:rPr>
      </w:pPr>
    </w:p>
    <w:p w:rsidR="0027009A" w:rsidRDefault="0027009A" w:rsidP="000165F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31 </w:t>
      </w:r>
      <w:r w:rsidR="001E5F66">
        <w:rPr>
          <w:rFonts w:ascii="Arial" w:hAnsi="Arial" w:cs="Arial"/>
          <w:sz w:val="28"/>
          <w:szCs w:val="28"/>
        </w:rPr>
        <w:t>De</w:t>
      </w:r>
      <w:r>
        <w:rPr>
          <w:rFonts w:ascii="Arial" w:hAnsi="Arial" w:cs="Arial"/>
          <w:sz w:val="28"/>
          <w:szCs w:val="28"/>
        </w:rPr>
        <w:t xml:space="preserve"> Março a pagar 500,00€</w:t>
      </w:r>
    </w:p>
    <w:p w:rsidR="0027009A" w:rsidRDefault="0027009A" w:rsidP="000165F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31 </w:t>
      </w:r>
      <w:r w:rsidR="001E5F66">
        <w:rPr>
          <w:rFonts w:ascii="Arial" w:hAnsi="Arial" w:cs="Arial"/>
          <w:sz w:val="28"/>
          <w:szCs w:val="28"/>
        </w:rPr>
        <w:t>De</w:t>
      </w:r>
      <w:r>
        <w:rPr>
          <w:rFonts w:ascii="Arial" w:hAnsi="Arial" w:cs="Arial"/>
          <w:sz w:val="28"/>
          <w:szCs w:val="28"/>
        </w:rPr>
        <w:t xml:space="preserve"> Outubro a pagar 500,00€</w:t>
      </w:r>
    </w:p>
    <w:p w:rsidR="003462BD" w:rsidRDefault="003462BD" w:rsidP="000165F5">
      <w:pPr>
        <w:rPr>
          <w:rFonts w:ascii="Arial" w:hAnsi="Arial" w:cs="Arial"/>
          <w:sz w:val="28"/>
          <w:szCs w:val="28"/>
        </w:rPr>
      </w:pPr>
    </w:p>
    <w:p w:rsidR="003462BD" w:rsidRPr="002D70AC" w:rsidRDefault="003462BD" w:rsidP="000165F5">
      <w:pPr>
        <w:rPr>
          <w:rFonts w:ascii="Arial" w:hAnsi="Arial" w:cs="Arial"/>
          <w:sz w:val="28"/>
          <w:szCs w:val="28"/>
        </w:rPr>
      </w:pPr>
    </w:p>
    <w:p w:rsidR="001E5F66" w:rsidRDefault="001E5F66" w:rsidP="001E5F66">
      <w:pPr>
        <w:jc w:val="center"/>
        <w:rPr>
          <w:rFonts w:ascii="Arial" w:hAnsi="Arial" w:cs="Arial"/>
          <w:color w:val="005EA4"/>
          <w:sz w:val="32"/>
          <w:szCs w:val="32"/>
        </w:rPr>
      </w:pPr>
      <w:r>
        <w:rPr>
          <w:rFonts w:ascii="Arial" w:hAnsi="Arial" w:cs="Arial"/>
          <w:color w:val="005EA4"/>
          <w:sz w:val="32"/>
          <w:szCs w:val="32"/>
        </w:rPr>
        <w:t>Pagamento por Conta</w:t>
      </w:r>
    </w:p>
    <w:p w:rsidR="001E5F66" w:rsidRDefault="001E5F66" w:rsidP="001E5F6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 pagamento por conta é uma antecipação do IRC. As empresas que exercem a </w:t>
      </w:r>
      <w:r w:rsidR="00720B38">
        <w:rPr>
          <w:rFonts w:ascii="Arial" w:hAnsi="Arial" w:cs="Arial"/>
          <w:sz w:val="28"/>
          <w:szCs w:val="28"/>
        </w:rPr>
        <w:t>título</w:t>
      </w:r>
      <w:r>
        <w:rPr>
          <w:rFonts w:ascii="Arial" w:hAnsi="Arial" w:cs="Arial"/>
          <w:sz w:val="28"/>
          <w:szCs w:val="28"/>
        </w:rPr>
        <w:t xml:space="preserve"> principal a actividade comercial, industrial ou agrícola e as não residentes com estabelecimento estável em Portugal são obrigadas a efectuar o pagamento do imposto.</w:t>
      </w:r>
    </w:p>
    <w:p w:rsidR="00720B38" w:rsidRPr="001E5F66" w:rsidRDefault="00720B38" w:rsidP="001E5F66">
      <w:pPr>
        <w:rPr>
          <w:rFonts w:ascii="Arial" w:hAnsi="Arial" w:cs="Arial"/>
          <w:sz w:val="28"/>
          <w:szCs w:val="28"/>
        </w:rPr>
      </w:pPr>
    </w:p>
    <w:p w:rsidR="00720B38" w:rsidRDefault="00E468D0" w:rsidP="001E5F66">
      <w:pPr>
        <w:jc w:val="center"/>
        <w:rPr>
          <w:rFonts w:ascii="Arial" w:hAnsi="Arial" w:cs="Arial"/>
          <w:color w:val="005EA4"/>
          <w:sz w:val="32"/>
          <w:szCs w:val="32"/>
        </w:rPr>
      </w:pPr>
      <w:r>
        <w:rPr>
          <w:rFonts w:ascii="Arial" w:hAnsi="Arial" w:cs="Arial"/>
          <w:color w:val="005EA4"/>
          <w:sz w:val="32"/>
          <w:szCs w:val="32"/>
        </w:rPr>
        <w:lastRenderedPageBreak/>
        <w:t>Calculo do pagamento por conta</w:t>
      </w:r>
    </w:p>
    <w:p w:rsidR="001E5F66" w:rsidRDefault="001E5F66" w:rsidP="001E5F6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 cálculo do pagamento por conta baseia-se no IRC liquidado deduzido das retenções na fonte do ano anterior em que é pago</w:t>
      </w:r>
      <w:r w:rsidR="00170FF7">
        <w:rPr>
          <w:rFonts w:ascii="Arial" w:hAnsi="Arial" w:cs="Arial"/>
          <w:sz w:val="28"/>
          <w:szCs w:val="28"/>
        </w:rPr>
        <w:t>.</w:t>
      </w:r>
    </w:p>
    <w:p w:rsidR="00170FF7" w:rsidRDefault="00170FF7" w:rsidP="001E5F6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As taxas aplicáveis ao pagamento por conta variam entre 70% e 90% dependendo do valor do volume de negócios.</w:t>
      </w:r>
    </w:p>
    <w:p w:rsidR="00720B38" w:rsidRDefault="00720B38" w:rsidP="001E5F66">
      <w:pPr>
        <w:rPr>
          <w:rFonts w:ascii="Arial" w:hAnsi="Arial" w:cs="Arial"/>
          <w:sz w:val="28"/>
          <w:szCs w:val="28"/>
        </w:rPr>
      </w:pPr>
    </w:p>
    <w:p w:rsidR="00170FF7" w:rsidRDefault="00170FF7" w:rsidP="00170FF7">
      <w:pPr>
        <w:jc w:val="center"/>
        <w:rPr>
          <w:rFonts w:ascii="Arial" w:hAnsi="Arial" w:cs="Arial"/>
          <w:color w:val="005EA4"/>
          <w:sz w:val="32"/>
          <w:szCs w:val="32"/>
        </w:rPr>
      </w:pPr>
      <w:r>
        <w:rPr>
          <w:rFonts w:ascii="Arial" w:hAnsi="Arial" w:cs="Arial"/>
          <w:color w:val="005EA4"/>
          <w:sz w:val="32"/>
          <w:szCs w:val="32"/>
        </w:rPr>
        <w:t>Como calcular o pagamento por conta</w:t>
      </w:r>
    </w:p>
    <w:p w:rsidR="00720B38" w:rsidRDefault="00720B38" w:rsidP="00170FF7">
      <w:pPr>
        <w:jc w:val="center"/>
        <w:rPr>
          <w:rFonts w:ascii="Arial" w:hAnsi="Arial" w:cs="Arial"/>
          <w:color w:val="005EA4"/>
          <w:sz w:val="32"/>
          <w:szCs w:val="32"/>
        </w:rPr>
      </w:pPr>
    </w:p>
    <w:p w:rsidR="00170FF7" w:rsidRDefault="00170FF7" w:rsidP="00170FF7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PPC=(IRC</w:t>
      </w:r>
      <w:proofErr w:type="gramEnd"/>
      <w:r>
        <w:rPr>
          <w:rFonts w:ascii="Arial" w:hAnsi="Arial" w:cs="Arial"/>
          <w:sz w:val="28"/>
          <w:szCs w:val="28"/>
        </w:rPr>
        <w:t xml:space="preserve"> liquidado – </w:t>
      </w:r>
      <w:r w:rsidR="00F0756A">
        <w:rPr>
          <w:rFonts w:ascii="Arial" w:hAnsi="Arial" w:cs="Arial"/>
          <w:sz w:val="28"/>
          <w:szCs w:val="28"/>
        </w:rPr>
        <w:t>Retenções</w:t>
      </w:r>
      <w:r>
        <w:rPr>
          <w:rFonts w:ascii="Arial" w:hAnsi="Arial" w:cs="Arial"/>
          <w:sz w:val="28"/>
          <w:szCs w:val="28"/>
        </w:rPr>
        <w:t xml:space="preserve"> na Fonte) x taxa</w:t>
      </w:r>
    </w:p>
    <w:p w:rsidR="00170FF7" w:rsidRDefault="00170FF7" w:rsidP="00170FF7">
      <w:pPr>
        <w:rPr>
          <w:rFonts w:ascii="Arial" w:hAnsi="Arial" w:cs="Arial"/>
          <w:sz w:val="28"/>
          <w:szCs w:val="28"/>
        </w:rPr>
      </w:pPr>
    </w:p>
    <w:p w:rsidR="00170FF7" w:rsidRDefault="003A0777" w:rsidP="00170FF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t-P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0" type="#_x0000_t32" style="position:absolute;left:0;text-align:left;margin-left:185.7pt;margin-top:18.6pt;width:68.25pt;height:28.5pt;z-index:251658240" o:connectortype="straight">
            <v:stroke endarrow="block"/>
          </v:shape>
        </w:pict>
      </w:r>
      <w:r>
        <w:rPr>
          <w:rFonts w:ascii="Arial" w:hAnsi="Arial" w:cs="Arial"/>
          <w:noProof/>
          <w:sz w:val="28"/>
          <w:szCs w:val="28"/>
          <w:lang w:eastAsia="pt-PT"/>
        </w:rPr>
        <w:pict>
          <v:shape id="_x0000_s2051" type="#_x0000_t32" style="position:absolute;left:0;text-align:left;margin-left:123.45pt;margin-top:18.6pt;width:62.25pt;height:28.5pt;flip:x;z-index:251659264" o:connectortype="straight">
            <v:stroke endarrow="block"/>
          </v:shape>
        </w:pict>
      </w:r>
      <w:r w:rsidR="00170FF7">
        <w:rPr>
          <w:rFonts w:ascii="Arial" w:hAnsi="Arial" w:cs="Arial"/>
          <w:sz w:val="28"/>
          <w:szCs w:val="28"/>
        </w:rPr>
        <w:tab/>
      </w:r>
      <w:r w:rsidR="00170FF7">
        <w:rPr>
          <w:rFonts w:ascii="Arial" w:hAnsi="Arial" w:cs="Arial"/>
          <w:sz w:val="28"/>
          <w:szCs w:val="28"/>
        </w:rPr>
        <w:tab/>
      </w:r>
      <w:r w:rsidR="00170FF7">
        <w:rPr>
          <w:rFonts w:ascii="Arial" w:hAnsi="Arial" w:cs="Arial"/>
          <w:sz w:val="28"/>
          <w:szCs w:val="28"/>
        </w:rPr>
        <w:tab/>
        <w:t xml:space="preserve">      Taxa</w:t>
      </w:r>
    </w:p>
    <w:p w:rsidR="00170FF7" w:rsidRDefault="00170FF7" w:rsidP="00170FF7">
      <w:pPr>
        <w:rPr>
          <w:rFonts w:ascii="Arial" w:hAnsi="Arial" w:cs="Arial"/>
          <w:sz w:val="28"/>
          <w:szCs w:val="28"/>
        </w:rPr>
      </w:pPr>
    </w:p>
    <w:p w:rsidR="00170FF7" w:rsidRDefault="003A0777" w:rsidP="00170FF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t-PT"/>
        </w:rPr>
        <w:pict>
          <v:shape id="_x0000_s2053" type="#_x0000_t32" style="position:absolute;left:0;text-align:left;margin-left:253.95pt;margin-top:19.35pt;width:0;height:24pt;z-index:251661312" o:connectortype="straight">
            <v:stroke endarrow="block"/>
          </v:shape>
        </w:pict>
      </w:r>
      <w:r>
        <w:rPr>
          <w:rFonts w:ascii="Arial" w:hAnsi="Arial" w:cs="Arial"/>
          <w:noProof/>
          <w:sz w:val="28"/>
          <w:szCs w:val="28"/>
          <w:lang w:eastAsia="pt-PT"/>
        </w:rPr>
        <w:pict>
          <v:shape id="_x0000_s2052" type="#_x0000_t32" style="position:absolute;left:0;text-align:left;margin-left:123.45pt;margin-top:19.35pt;width:0;height:24pt;z-index:251660288" o:connectortype="straight">
            <v:stroke endarrow="block"/>
          </v:shape>
        </w:pict>
      </w:r>
      <w:r w:rsidR="00170FF7">
        <w:rPr>
          <w:rFonts w:ascii="Arial" w:hAnsi="Arial" w:cs="Arial"/>
          <w:sz w:val="28"/>
          <w:szCs w:val="28"/>
        </w:rPr>
        <w:tab/>
      </w:r>
      <w:r w:rsidR="00170FF7">
        <w:rPr>
          <w:rFonts w:ascii="Arial" w:hAnsi="Arial" w:cs="Arial"/>
          <w:sz w:val="28"/>
          <w:szCs w:val="28"/>
        </w:rPr>
        <w:tab/>
      </w:r>
      <w:proofErr w:type="gramStart"/>
      <w:r w:rsidR="00170FF7">
        <w:rPr>
          <w:rFonts w:ascii="Arial" w:hAnsi="Arial" w:cs="Arial"/>
          <w:sz w:val="28"/>
          <w:szCs w:val="28"/>
        </w:rPr>
        <w:t>70%                            90%</w:t>
      </w:r>
      <w:proofErr w:type="gramEnd"/>
    </w:p>
    <w:p w:rsidR="00170FF7" w:rsidRDefault="00170FF7" w:rsidP="00170FF7">
      <w:pPr>
        <w:rPr>
          <w:rFonts w:ascii="Arial" w:hAnsi="Arial" w:cs="Arial"/>
          <w:sz w:val="28"/>
          <w:szCs w:val="28"/>
        </w:rPr>
      </w:pPr>
    </w:p>
    <w:p w:rsidR="00170FF7" w:rsidRPr="00170FF7" w:rsidRDefault="00170FF7" w:rsidP="00170FF7">
      <w:pPr>
        <w:rPr>
          <w:rFonts w:ascii="Arial" w:hAnsi="Arial" w:cs="Arial"/>
          <w:sz w:val="28"/>
          <w:szCs w:val="28"/>
        </w:rPr>
      </w:pPr>
      <w:r w:rsidRPr="00170FF7">
        <w:rPr>
          <w:rFonts w:ascii="Arial" w:hAnsi="Arial" w:cs="Arial"/>
          <w:sz w:val="28"/>
          <w:szCs w:val="28"/>
        </w:rPr>
        <w:t xml:space="preserve"> VN ≤ 498797,</w:t>
      </w:r>
      <w:proofErr w:type="gramStart"/>
      <w:r w:rsidRPr="00170FF7">
        <w:rPr>
          <w:rFonts w:ascii="Arial" w:hAnsi="Arial" w:cs="Arial"/>
          <w:sz w:val="28"/>
          <w:szCs w:val="28"/>
        </w:rPr>
        <w:t>90VN&gt;498797</w:t>
      </w:r>
      <w:proofErr w:type="gramEnd"/>
      <w:r w:rsidRPr="00170FF7">
        <w:rPr>
          <w:rFonts w:ascii="Arial" w:hAnsi="Arial" w:cs="Arial"/>
          <w:sz w:val="28"/>
          <w:szCs w:val="28"/>
        </w:rPr>
        <w:t>,90</w:t>
      </w:r>
    </w:p>
    <w:p w:rsidR="00170FF7" w:rsidRDefault="00170FF7" w:rsidP="001E5F66">
      <w:pPr>
        <w:rPr>
          <w:rFonts w:ascii="Arial" w:hAnsi="Arial" w:cs="Arial"/>
          <w:sz w:val="28"/>
          <w:szCs w:val="28"/>
        </w:rPr>
      </w:pPr>
    </w:p>
    <w:p w:rsidR="003462BD" w:rsidRDefault="003462BD" w:rsidP="001E5F66">
      <w:pPr>
        <w:rPr>
          <w:rFonts w:ascii="Arial" w:hAnsi="Arial" w:cs="Arial"/>
          <w:sz w:val="28"/>
          <w:szCs w:val="28"/>
        </w:rPr>
      </w:pPr>
    </w:p>
    <w:p w:rsidR="003462BD" w:rsidRDefault="003462BD" w:rsidP="001E5F66">
      <w:pPr>
        <w:rPr>
          <w:rFonts w:ascii="Arial" w:hAnsi="Arial" w:cs="Arial"/>
          <w:sz w:val="28"/>
          <w:szCs w:val="28"/>
        </w:rPr>
      </w:pPr>
    </w:p>
    <w:p w:rsidR="003462BD" w:rsidRDefault="003462BD" w:rsidP="001E5F66">
      <w:pPr>
        <w:rPr>
          <w:rFonts w:ascii="Arial" w:hAnsi="Arial" w:cs="Arial"/>
          <w:sz w:val="28"/>
          <w:szCs w:val="28"/>
        </w:rPr>
      </w:pPr>
    </w:p>
    <w:p w:rsidR="007E7CA3" w:rsidRDefault="007E7CA3" w:rsidP="007E7CA3">
      <w:pPr>
        <w:jc w:val="center"/>
        <w:rPr>
          <w:rFonts w:ascii="Arial" w:hAnsi="Arial" w:cs="Arial"/>
          <w:color w:val="005EA4"/>
          <w:sz w:val="32"/>
          <w:szCs w:val="32"/>
        </w:rPr>
      </w:pPr>
      <w:r>
        <w:rPr>
          <w:rFonts w:ascii="Arial" w:hAnsi="Arial" w:cs="Arial"/>
          <w:color w:val="005EA4"/>
          <w:sz w:val="32"/>
          <w:szCs w:val="32"/>
        </w:rPr>
        <w:t>Pagamento do pagamento por conta</w:t>
      </w:r>
    </w:p>
    <w:p w:rsidR="007E7CA3" w:rsidRPr="00170FF7" w:rsidRDefault="003A0777" w:rsidP="007E7CA3">
      <w:pPr>
        <w:ind w:left="1415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t-PT"/>
        </w:rPr>
        <w:pict>
          <v:shape id="_x0000_s2054" type="#_x0000_t32" style="position:absolute;left:0;text-align:left;margin-left:93.45pt;margin-top:21.2pt;width:115.5pt;height:28.5pt;flip:x;z-index:251662336" o:connectortype="straight">
            <v:stroke endarrow="block"/>
          </v:shape>
        </w:pict>
      </w:r>
      <w:r>
        <w:rPr>
          <w:rFonts w:ascii="Arial" w:hAnsi="Arial" w:cs="Arial"/>
          <w:noProof/>
          <w:sz w:val="28"/>
          <w:szCs w:val="28"/>
          <w:lang w:eastAsia="pt-PT"/>
        </w:rPr>
        <w:pict>
          <v:shape id="_x0000_s2056" type="#_x0000_t32" style="position:absolute;left:0;text-align:left;margin-left:208.95pt;margin-top:21.2pt;width:126pt;height:28.5pt;z-index:251664384" o:connectortype="straight">
            <v:stroke endarrow="block"/>
          </v:shape>
        </w:pict>
      </w:r>
      <w:r>
        <w:rPr>
          <w:rFonts w:ascii="Arial" w:hAnsi="Arial" w:cs="Arial"/>
          <w:noProof/>
          <w:sz w:val="28"/>
          <w:szCs w:val="28"/>
          <w:lang w:eastAsia="pt-PT"/>
        </w:rPr>
        <w:pict>
          <v:shape id="_x0000_s2055" type="#_x0000_t32" style="position:absolute;left:0;text-align:left;margin-left:208.95pt;margin-top:21.2pt;width:9.75pt;height:33pt;z-index:251663360" o:connectortype="straight">
            <v:stroke endarrow="block"/>
          </v:shape>
        </w:pict>
      </w:r>
      <w:r w:rsidR="007E7CA3">
        <w:rPr>
          <w:rFonts w:ascii="Arial" w:hAnsi="Arial" w:cs="Arial"/>
          <w:sz w:val="28"/>
          <w:szCs w:val="28"/>
        </w:rPr>
        <w:t xml:space="preserve">         3 Prestações do PPC</w:t>
      </w:r>
    </w:p>
    <w:p w:rsidR="001E5F66" w:rsidRDefault="001E5F66" w:rsidP="00715B59">
      <w:pPr>
        <w:jc w:val="center"/>
        <w:rPr>
          <w:rFonts w:ascii="Arial" w:hAnsi="Arial" w:cs="Arial"/>
          <w:color w:val="0000FF"/>
          <w:sz w:val="32"/>
          <w:szCs w:val="32"/>
        </w:rPr>
      </w:pPr>
    </w:p>
    <w:p w:rsidR="007E7CA3" w:rsidRDefault="007E7CA3" w:rsidP="007E7CA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31 </w:t>
      </w:r>
      <w:proofErr w:type="gramStart"/>
      <w:r>
        <w:rPr>
          <w:rFonts w:ascii="Arial" w:hAnsi="Arial" w:cs="Arial"/>
          <w:sz w:val="32"/>
          <w:szCs w:val="32"/>
        </w:rPr>
        <w:t>de</w:t>
      </w:r>
      <w:proofErr w:type="gramEnd"/>
      <w:r>
        <w:rPr>
          <w:rFonts w:ascii="Arial" w:hAnsi="Arial" w:cs="Arial"/>
          <w:sz w:val="32"/>
          <w:szCs w:val="32"/>
        </w:rPr>
        <w:t xml:space="preserve"> Julho      30 de Setembro          15 de Dezembro</w:t>
      </w:r>
    </w:p>
    <w:p w:rsidR="007E7CA3" w:rsidRPr="007E7CA3" w:rsidRDefault="007E7CA3" w:rsidP="007E7CA3">
      <w:pPr>
        <w:rPr>
          <w:rFonts w:ascii="Arial" w:hAnsi="Arial" w:cs="Arial"/>
          <w:sz w:val="32"/>
          <w:szCs w:val="32"/>
        </w:rPr>
      </w:pPr>
    </w:p>
    <w:p w:rsidR="007E7CA3" w:rsidRDefault="007E7CA3" w:rsidP="007E7CA3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5EA4"/>
          <w:sz w:val="32"/>
          <w:szCs w:val="32"/>
        </w:rPr>
        <w:t>Retenção na Fonte</w:t>
      </w:r>
    </w:p>
    <w:p w:rsidR="007E7CA3" w:rsidRDefault="007E7CA3" w:rsidP="007E7CA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São operações realizadas pela entidade devedora de rendimentos mediante a qual retêm o imposto no ato de pagamento dos rendimentos. A esses pagamentos são aplicadas taxas, sendo estes pagos pelo valor liquido.</w:t>
      </w:r>
    </w:p>
    <w:p w:rsidR="007E7CA3" w:rsidRDefault="007E7CA3" w:rsidP="007E7CA3">
      <w:pPr>
        <w:rPr>
          <w:rFonts w:ascii="Arial" w:hAnsi="Arial" w:cs="Arial"/>
          <w:color w:val="005EA4"/>
          <w:sz w:val="32"/>
          <w:szCs w:val="32"/>
        </w:rPr>
      </w:pPr>
      <w:r>
        <w:rPr>
          <w:rFonts w:ascii="Arial" w:hAnsi="Arial" w:cs="Arial"/>
          <w:color w:val="005EA4"/>
          <w:sz w:val="32"/>
          <w:szCs w:val="32"/>
        </w:rPr>
        <w:t>Exemplo:</w:t>
      </w:r>
    </w:p>
    <w:p w:rsidR="007E7CA3" w:rsidRDefault="007E7CA3" w:rsidP="007E7CA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 empresa A arrenda à empresa B um edifício, no valor de 600,00€.</w:t>
      </w:r>
    </w:p>
    <w:p w:rsidR="007E7CA3" w:rsidRPr="007E7CA3" w:rsidRDefault="003A0777" w:rsidP="007E7CA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t-PT"/>
        </w:rPr>
        <w:pict>
          <v:shape id="_x0000_s2057" type="#_x0000_t32" style="position:absolute;left:0;text-align:left;margin-left:185.7pt;margin-top:7.8pt;width:44.25pt;height:.75pt;flip:y;z-index:251665408" o:connectortype="straight">
            <v:stroke endarrow="block"/>
          </v:shape>
        </w:pict>
      </w:r>
      <w:r w:rsidR="007E7CA3" w:rsidRPr="007E7CA3">
        <w:rPr>
          <w:rFonts w:ascii="Arial" w:hAnsi="Arial" w:cs="Arial"/>
          <w:sz w:val="28"/>
          <w:szCs w:val="28"/>
        </w:rPr>
        <w:t xml:space="preserve">600 </w:t>
      </w:r>
      <w:proofErr w:type="gramStart"/>
      <w:r w:rsidR="007E7CA3" w:rsidRPr="007E7CA3">
        <w:rPr>
          <w:rFonts w:ascii="Arial" w:hAnsi="Arial" w:cs="Arial"/>
          <w:sz w:val="28"/>
          <w:szCs w:val="28"/>
        </w:rPr>
        <w:t>x</w:t>
      </w:r>
      <w:proofErr w:type="gramEnd"/>
      <w:r w:rsidR="007E7CA3" w:rsidRPr="007E7CA3">
        <w:rPr>
          <w:rFonts w:ascii="Arial" w:hAnsi="Arial" w:cs="Arial"/>
          <w:sz w:val="28"/>
          <w:szCs w:val="28"/>
        </w:rPr>
        <w:t xml:space="preserve"> 16.5%=</w:t>
      </w:r>
      <w:r w:rsidR="007E7CA3" w:rsidRPr="007E7CA3">
        <w:rPr>
          <w:rFonts w:ascii="Arial" w:hAnsi="Arial" w:cs="Arial"/>
          <w:color w:val="FF0000"/>
          <w:sz w:val="28"/>
          <w:szCs w:val="28"/>
        </w:rPr>
        <w:t>99,00€</w:t>
      </w:r>
      <w:r w:rsidR="007E7CA3">
        <w:rPr>
          <w:rFonts w:ascii="Arial" w:hAnsi="Arial" w:cs="Arial"/>
          <w:sz w:val="28"/>
          <w:szCs w:val="28"/>
        </w:rPr>
        <w:tab/>
      </w:r>
      <w:r w:rsidR="007E7CA3">
        <w:rPr>
          <w:rFonts w:ascii="Arial" w:hAnsi="Arial" w:cs="Arial"/>
          <w:sz w:val="28"/>
          <w:szCs w:val="28"/>
        </w:rPr>
        <w:tab/>
      </w:r>
      <w:r w:rsidR="007E7CA3">
        <w:rPr>
          <w:rFonts w:ascii="Arial" w:hAnsi="Arial" w:cs="Arial"/>
          <w:sz w:val="28"/>
          <w:szCs w:val="28"/>
        </w:rPr>
        <w:tab/>
      </w:r>
      <w:r w:rsidR="007E7CA3" w:rsidRPr="007E7CA3">
        <w:rPr>
          <w:rFonts w:ascii="Arial" w:hAnsi="Arial" w:cs="Arial"/>
          <w:sz w:val="28"/>
          <w:szCs w:val="28"/>
        </w:rPr>
        <w:t>Retenção na fonte</w:t>
      </w:r>
    </w:p>
    <w:p w:rsidR="007E7CA3" w:rsidRPr="007E7CA3" w:rsidRDefault="007E7CA3" w:rsidP="007E7CA3">
      <w:pPr>
        <w:rPr>
          <w:rFonts w:ascii="Arial" w:hAnsi="Arial" w:cs="Arial"/>
          <w:sz w:val="28"/>
          <w:szCs w:val="28"/>
        </w:rPr>
      </w:pPr>
      <w:r w:rsidRPr="007E7CA3">
        <w:rPr>
          <w:rFonts w:ascii="Arial" w:hAnsi="Arial" w:cs="Arial"/>
          <w:sz w:val="28"/>
          <w:szCs w:val="28"/>
        </w:rPr>
        <w:t>600-99= 501,00€</w:t>
      </w:r>
      <w:r w:rsidRPr="007E7CA3">
        <w:rPr>
          <w:rFonts w:ascii="Arial" w:hAnsi="Arial" w:cs="Arial"/>
          <w:sz w:val="28"/>
          <w:szCs w:val="28"/>
        </w:rPr>
        <w:tab/>
      </w:r>
      <w:r w:rsidRPr="007E7CA3">
        <w:rPr>
          <w:rFonts w:ascii="Arial" w:hAnsi="Arial" w:cs="Arial"/>
          <w:sz w:val="28"/>
          <w:szCs w:val="28"/>
        </w:rPr>
        <w:tab/>
      </w:r>
    </w:p>
    <w:p w:rsidR="007E7CA3" w:rsidRDefault="007E7CA3" w:rsidP="007E7CA3">
      <w:pPr>
        <w:rPr>
          <w:rFonts w:ascii="Arial" w:hAnsi="Arial" w:cs="Arial"/>
          <w:sz w:val="28"/>
          <w:szCs w:val="28"/>
        </w:rPr>
      </w:pPr>
    </w:p>
    <w:p w:rsidR="00BE4BA4" w:rsidRDefault="00BE4BA4" w:rsidP="00936B06">
      <w:pPr>
        <w:jc w:val="center"/>
        <w:rPr>
          <w:rFonts w:ascii="Arial" w:hAnsi="Arial" w:cs="Arial"/>
          <w:color w:val="0000FF"/>
          <w:sz w:val="32"/>
          <w:szCs w:val="32"/>
        </w:rPr>
      </w:pPr>
    </w:p>
    <w:p w:rsidR="00BE4BA4" w:rsidRDefault="00BE4BA4" w:rsidP="00936B06">
      <w:pPr>
        <w:jc w:val="center"/>
        <w:rPr>
          <w:rFonts w:ascii="Arial" w:hAnsi="Arial" w:cs="Arial"/>
          <w:color w:val="0000FF"/>
          <w:sz w:val="32"/>
          <w:szCs w:val="32"/>
        </w:rPr>
      </w:pPr>
    </w:p>
    <w:p w:rsidR="00936B06" w:rsidRDefault="002B4A22" w:rsidP="00936B06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>Taxas gerais de IRC aplicadas em 2011</w:t>
      </w:r>
    </w:p>
    <w:p w:rsidR="00720B38" w:rsidRDefault="00720B38" w:rsidP="00936B06">
      <w:pPr>
        <w:jc w:val="center"/>
        <w:rPr>
          <w:rFonts w:ascii="Arial" w:hAnsi="Arial" w:cs="Arial"/>
          <w:color w:val="0000FF"/>
          <w:sz w:val="32"/>
          <w:szCs w:val="32"/>
        </w:rPr>
      </w:pPr>
    </w:p>
    <w:p w:rsidR="002B4A22" w:rsidRDefault="002B4A22" w:rsidP="002B4A22">
      <w:pPr>
        <w:rPr>
          <w:rFonts w:ascii="Arial" w:hAnsi="Arial" w:cs="Arial"/>
          <w:color w:val="0070C0"/>
          <w:sz w:val="28"/>
          <w:szCs w:val="28"/>
        </w:rPr>
      </w:pPr>
      <w:r>
        <w:rPr>
          <w:rFonts w:ascii="Arial" w:hAnsi="Arial" w:cs="Arial"/>
          <w:color w:val="0070C0"/>
          <w:sz w:val="28"/>
          <w:szCs w:val="28"/>
        </w:rPr>
        <w:t>Para entidades residentes em Portugal que exerçam a título principal actividades de natureza comercial, industrial ou agrícola</w:t>
      </w:r>
      <w:r w:rsidR="000C2F87">
        <w:rPr>
          <w:rFonts w:ascii="Arial" w:hAnsi="Arial" w:cs="Arial"/>
          <w:color w:val="0070C0"/>
          <w:sz w:val="28"/>
          <w:szCs w:val="28"/>
        </w:rPr>
        <w:t>:</w:t>
      </w:r>
    </w:p>
    <w:p w:rsidR="002B4A22" w:rsidRPr="000C2F87" w:rsidRDefault="002B4A22" w:rsidP="000C2F87">
      <w:pPr>
        <w:pStyle w:val="PargrafodaLista"/>
        <w:numPr>
          <w:ilvl w:val="0"/>
          <w:numId w:val="2"/>
        </w:numPr>
        <w:rPr>
          <w:rFonts w:ascii="Arial" w:hAnsi="Arial" w:cs="Arial"/>
          <w:color w:val="002060"/>
          <w:sz w:val="28"/>
          <w:szCs w:val="28"/>
        </w:rPr>
      </w:pPr>
      <w:r w:rsidRPr="000C2F87">
        <w:rPr>
          <w:rFonts w:ascii="Arial" w:hAnsi="Arial" w:cs="Arial"/>
          <w:color w:val="002060"/>
          <w:sz w:val="28"/>
          <w:szCs w:val="28"/>
        </w:rPr>
        <w:t xml:space="preserve">12,5% </w:t>
      </w:r>
      <w:proofErr w:type="gramStart"/>
      <w:r w:rsidRPr="000C2F87">
        <w:rPr>
          <w:rFonts w:ascii="Arial" w:hAnsi="Arial" w:cs="Arial"/>
          <w:color w:val="002060"/>
          <w:sz w:val="28"/>
          <w:szCs w:val="28"/>
        </w:rPr>
        <w:t>para</w:t>
      </w:r>
      <w:proofErr w:type="gramEnd"/>
      <w:r w:rsidRPr="000C2F87">
        <w:rPr>
          <w:rFonts w:ascii="Arial" w:hAnsi="Arial" w:cs="Arial"/>
          <w:color w:val="002060"/>
          <w:sz w:val="28"/>
          <w:szCs w:val="28"/>
        </w:rPr>
        <w:t xml:space="preserve"> lucros tributáveis até 12500,00€</w:t>
      </w:r>
    </w:p>
    <w:p w:rsidR="002B4A22" w:rsidRPr="000C2F87" w:rsidRDefault="002B4A22" w:rsidP="000C2F87">
      <w:pPr>
        <w:pStyle w:val="PargrafodaLista"/>
        <w:numPr>
          <w:ilvl w:val="0"/>
          <w:numId w:val="2"/>
        </w:numPr>
        <w:rPr>
          <w:rFonts w:ascii="Arial" w:hAnsi="Arial" w:cs="Arial"/>
          <w:color w:val="002060"/>
          <w:sz w:val="28"/>
          <w:szCs w:val="28"/>
        </w:rPr>
      </w:pPr>
      <w:r w:rsidRPr="000C2F87">
        <w:rPr>
          <w:rFonts w:ascii="Arial" w:hAnsi="Arial" w:cs="Arial"/>
          <w:color w:val="002060"/>
          <w:sz w:val="28"/>
          <w:szCs w:val="28"/>
        </w:rPr>
        <w:t xml:space="preserve">25% </w:t>
      </w:r>
      <w:proofErr w:type="gramStart"/>
      <w:r w:rsidRPr="000C2F87">
        <w:rPr>
          <w:rFonts w:ascii="Arial" w:hAnsi="Arial" w:cs="Arial"/>
          <w:color w:val="002060"/>
          <w:sz w:val="28"/>
          <w:szCs w:val="28"/>
        </w:rPr>
        <w:t>para</w:t>
      </w:r>
      <w:proofErr w:type="gramEnd"/>
      <w:r w:rsidRPr="000C2F87">
        <w:rPr>
          <w:rFonts w:ascii="Arial" w:hAnsi="Arial" w:cs="Arial"/>
          <w:color w:val="002060"/>
          <w:sz w:val="28"/>
          <w:szCs w:val="28"/>
        </w:rPr>
        <w:t xml:space="preserve"> lucros tributáveis entre 12500,00€ e 2 000 000,00€</w:t>
      </w:r>
    </w:p>
    <w:p w:rsidR="002B4A22" w:rsidRPr="000C2F87" w:rsidRDefault="002B4A22" w:rsidP="000C2F87">
      <w:pPr>
        <w:pStyle w:val="PargrafodaLista"/>
        <w:numPr>
          <w:ilvl w:val="0"/>
          <w:numId w:val="2"/>
        </w:numPr>
        <w:rPr>
          <w:rFonts w:ascii="Arial" w:hAnsi="Arial" w:cs="Arial"/>
          <w:color w:val="002060"/>
          <w:sz w:val="28"/>
          <w:szCs w:val="28"/>
        </w:rPr>
      </w:pPr>
      <w:r w:rsidRPr="000C2F87">
        <w:rPr>
          <w:rFonts w:ascii="Arial" w:hAnsi="Arial" w:cs="Arial"/>
          <w:color w:val="002060"/>
          <w:sz w:val="28"/>
          <w:szCs w:val="28"/>
        </w:rPr>
        <w:t xml:space="preserve">27,5% </w:t>
      </w:r>
      <w:proofErr w:type="gramStart"/>
      <w:r w:rsidRPr="000C2F87">
        <w:rPr>
          <w:rFonts w:ascii="Arial" w:hAnsi="Arial" w:cs="Arial"/>
          <w:color w:val="002060"/>
          <w:sz w:val="28"/>
          <w:szCs w:val="28"/>
        </w:rPr>
        <w:t>para</w:t>
      </w:r>
      <w:proofErr w:type="gramEnd"/>
      <w:r w:rsidRPr="000C2F87">
        <w:rPr>
          <w:rFonts w:ascii="Arial" w:hAnsi="Arial" w:cs="Arial"/>
          <w:color w:val="002060"/>
          <w:sz w:val="28"/>
          <w:szCs w:val="28"/>
        </w:rPr>
        <w:t xml:space="preserve"> lucros tributáveis superiores a 2 000 000,00€</w:t>
      </w:r>
    </w:p>
    <w:p w:rsidR="007E7CA3" w:rsidRPr="000C2F87" w:rsidRDefault="000C2F87" w:rsidP="007E7CA3">
      <w:pPr>
        <w:rPr>
          <w:rFonts w:ascii="Arial" w:hAnsi="Arial" w:cs="Arial"/>
          <w:color w:val="0070C0"/>
          <w:sz w:val="32"/>
          <w:szCs w:val="32"/>
        </w:rPr>
      </w:pPr>
      <w:r w:rsidRPr="00801C5B">
        <w:rPr>
          <w:rFonts w:ascii="Arial" w:hAnsi="Arial" w:cs="Arial"/>
          <w:color w:val="0070C0"/>
          <w:sz w:val="28"/>
          <w:szCs w:val="28"/>
        </w:rPr>
        <w:lastRenderedPageBreak/>
        <w:t>Entidades sem fins lucrativos</w:t>
      </w:r>
      <w:r w:rsidRPr="000C2F87">
        <w:rPr>
          <w:rFonts w:ascii="Arial" w:hAnsi="Arial" w:cs="Arial"/>
          <w:color w:val="0070C0"/>
          <w:sz w:val="32"/>
          <w:szCs w:val="32"/>
        </w:rPr>
        <w:t>:</w:t>
      </w:r>
    </w:p>
    <w:p w:rsidR="000C2F87" w:rsidRDefault="000C2F87" w:rsidP="000C2F87">
      <w:pPr>
        <w:pStyle w:val="PargrafodaLista"/>
        <w:numPr>
          <w:ilvl w:val="0"/>
          <w:numId w:val="4"/>
        </w:numPr>
        <w:rPr>
          <w:rFonts w:ascii="Arial" w:hAnsi="Arial" w:cs="Arial"/>
          <w:color w:val="002060"/>
          <w:sz w:val="32"/>
          <w:szCs w:val="32"/>
        </w:rPr>
      </w:pPr>
      <w:r w:rsidRPr="000C2F87">
        <w:rPr>
          <w:rFonts w:ascii="Arial" w:hAnsi="Arial" w:cs="Arial"/>
          <w:color w:val="002060"/>
          <w:sz w:val="32"/>
          <w:szCs w:val="32"/>
        </w:rPr>
        <w:t xml:space="preserve">A taxa é de 21,5% independentemente do valor da matéria </w:t>
      </w:r>
      <w:r>
        <w:rPr>
          <w:rFonts w:ascii="Arial" w:hAnsi="Arial" w:cs="Arial"/>
          <w:color w:val="002060"/>
          <w:sz w:val="32"/>
          <w:szCs w:val="32"/>
        </w:rPr>
        <w:t>colectável</w:t>
      </w:r>
    </w:p>
    <w:p w:rsidR="000C2F87" w:rsidRPr="000C2F87" w:rsidRDefault="000C2F87" w:rsidP="000C2F87">
      <w:pPr>
        <w:pStyle w:val="PargrafodaLista"/>
        <w:ind w:left="1429" w:firstLine="0"/>
        <w:rPr>
          <w:rFonts w:ascii="Arial" w:hAnsi="Arial" w:cs="Arial"/>
          <w:color w:val="002060"/>
          <w:sz w:val="32"/>
          <w:szCs w:val="32"/>
        </w:rPr>
      </w:pPr>
    </w:p>
    <w:p w:rsidR="000C2F87" w:rsidRDefault="000C2F87" w:rsidP="000C2F87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>Tributação Autónoma: Taxas</w:t>
      </w:r>
    </w:p>
    <w:p w:rsidR="000C2F87" w:rsidRPr="00801C5B" w:rsidRDefault="000C2F87" w:rsidP="000C2F87">
      <w:pPr>
        <w:pStyle w:val="PargrafodaLista"/>
        <w:numPr>
          <w:ilvl w:val="0"/>
          <w:numId w:val="3"/>
        </w:numPr>
        <w:rPr>
          <w:rFonts w:ascii="Arial" w:hAnsi="Arial" w:cs="Arial"/>
          <w:color w:val="002060"/>
          <w:sz w:val="28"/>
          <w:szCs w:val="28"/>
        </w:rPr>
      </w:pPr>
      <w:r w:rsidRPr="00801C5B">
        <w:rPr>
          <w:rFonts w:ascii="Arial" w:hAnsi="Arial" w:cs="Arial"/>
          <w:color w:val="002060"/>
          <w:sz w:val="28"/>
          <w:szCs w:val="28"/>
        </w:rPr>
        <w:t>Encargos com viaturas ligeiras, de passageiros ou mistas em que a taxa de tributação autónoma é de 10%</w:t>
      </w:r>
    </w:p>
    <w:p w:rsidR="000C2F87" w:rsidRPr="00801C5B" w:rsidRDefault="000C2F87" w:rsidP="000C2F87">
      <w:pPr>
        <w:pStyle w:val="PargrafodaLista"/>
        <w:numPr>
          <w:ilvl w:val="0"/>
          <w:numId w:val="3"/>
        </w:numPr>
        <w:rPr>
          <w:rFonts w:ascii="Arial" w:hAnsi="Arial" w:cs="Arial"/>
          <w:color w:val="002060"/>
          <w:sz w:val="28"/>
          <w:szCs w:val="28"/>
        </w:rPr>
      </w:pPr>
      <w:r w:rsidRPr="00801C5B">
        <w:rPr>
          <w:rFonts w:ascii="Arial" w:hAnsi="Arial" w:cs="Arial"/>
          <w:color w:val="002060"/>
          <w:sz w:val="28"/>
          <w:szCs w:val="28"/>
        </w:rPr>
        <w:t>Despesas de representação 10%</w:t>
      </w:r>
    </w:p>
    <w:p w:rsidR="000C2F87" w:rsidRPr="00801C5B" w:rsidRDefault="000C2F87" w:rsidP="000C2F87">
      <w:pPr>
        <w:pStyle w:val="PargrafodaLista"/>
        <w:numPr>
          <w:ilvl w:val="0"/>
          <w:numId w:val="3"/>
        </w:numPr>
        <w:rPr>
          <w:rFonts w:ascii="Arial" w:hAnsi="Arial" w:cs="Arial"/>
          <w:color w:val="002060"/>
          <w:sz w:val="28"/>
          <w:szCs w:val="28"/>
        </w:rPr>
      </w:pPr>
      <w:r w:rsidRPr="00801C5B">
        <w:rPr>
          <w:rFonts w:ascii="Arial" w:hAnsi="Arial" w:cs="Arial"/>
          <w:color w:val="002060"/>
          <w:sz w:val="28"/>
          <w:szCs w:val="28"/>
        </w:rPr>
        <w:t>Despesas não documentadas 50%</w:t>
      </w:r>
    </w:p>
    <w:p w:rsidR="000C2F87" w:rsidRPr="00801C5B" w:rsidRDefault="000C2F87" w:rsidP="000C2F87">
      <w:pPr>
        <w:pStyle w:val="PargrafodaLista"/>
        <w:numPr>
          <w:ilvl w:val="0"/>
          <w:numId w:val="3"/>
        </w:numPr>
        <w:rPr>
          <w:rFonts w:ascii="Arial" w:hAnsi="Arial" w:cs="Arial"/>
          <w:color w:val="002060"/>
          <w:sz w:val="28"/>
          <w:szCs w:val="28"/>
        </w:rPr>
      </w:pPr>
      <w:r w:rsidRPr="00801C5B">
        <w:rPr>
          <w:rFonts w:ascii="Arial" w:hAnsi="Arial" w:cs="Arial"/>
          <w:color w:val="002060"/>
          <w:sz w:val="28"/>
          <w:szCs w:val="28"/>
        </w:rPr>
        <w:t>Ajudas de custo e deslocações em viatura própria não facturadas a clientes 5%</w:t>
      </w:r>
    </w:p>
    <w:p w:rsidR="000C2F87" w:rsidRPr="00801C5B" w:rsidRDefault="00801C5B" w:rsidP="000C2F87">
      <w:pPr>
        <w:pStyle w:val="PargrafodaLista"/>
        <w:numPr>
          <w:ilvl w:val="0"/>
          <w:numId w:val="3"/>
        </w:numPr>
        <w:rPr>
          <w:rFonts w:ascii="Arial" w:hAnsi="Arial" w:cs="Arial"/>
          <w:color w:val="002060"/>
          <w:sz w:val="28"/>
          <w:szCs w:val="28"/>
        </w:rPr>
      </w:pPr>
      <w:r w:rsidRPr="00801C5B">
        <w:rPr>
          <w:rFonts w:ascii="Arial" w:hAnsi="Arial" w:cs="Arial"/>
          <w:color w:val="002060"/>
          <w:sz w:val="28"/>
          <w:szCs w:val="28"/>
        </w:rPr>
        <w:t>Gastos ou encargos relativos a indemnizações decorrentes da cessação de funções por parte do gestor, administrador ou gerente 35%</w:t>
      </w:r>
    </w:p>
    <w:p w:rsidR="00801C5B" w:rsidRDefault="00801C5B" w:rsidP="00801C5B">
      <w:pPr>
        <w:pStyle w:val="PargrafodaLista"/>
        <w:ind w:left="1429" w:firstLine="0"/>
        <w:rPr>
          <w:rFonts w:ascii="Arial" w:hAnsi="Arial" w:cs="Arial"/>
          <w:color w:val="002060"/>
          <w:sz w:val="32"/>
          <w:szCs w:val="32"/>
        </w:rPr>
      </w:pPr>
    </w:p>
    <w:p w:rsidR="0012495E" w:rsidRDefault="0012495E" w:rsidP="00801C5B">
      <w:pPr>
        <w:pStyle w:val="PargrafodaLista"/>
        <w:ind w:left="1429" w:firstLine="0"/>
        <w:rPr>
          <w:rFonts w:ascii="Arial" w:hAnsi="Arial" w:cs="Arial"/>
          <w:color w:val="002060"/>
          <w:sz w:val="32"/>
          <w:szCs w:val="32"/>
        </w:rPr>
      </w:pPr>
    </w:p>
    <w:p w:rsidR="0012495E" w:rsidRPr="000C2F87" w:rsidRDefault="0012495E" w:rsidP="00801C5B">
      <w:pPr>
        <w:pStyle w:val="PargrafodaLista"/>
        <w:ind w:left="1429" w:firstLine="0"/>
        <w:rPr>
          <w:rFonts w:ascii="Arial" w:hAnsi="Arial" w:cs="Arial"/>
          <w:color w:val="002060"/>
          <w:sz w:val="32"/>
          <w:szCs w:val="32"/>
        </w:rPr>
      </w:pPr>
    </w:p>
    <w:p w:rsidR="00801C5B" w:rsidRDefault="00801C5B" w:rsidP="00801C5B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>Alterações IRC 2011</w:t>
      </w:r>
    </w:p>
    <w:p w:rsidR="00720B38" w:rsidRDefault="00720B38" w:rsidP="00801C5B">
      <w:pPr>
        <w:jc w:val="center"/>
        <w:rPr>
          <w:rFonts w:ascii="Arial" w:hAnsi="Arial" w:cs="Arial"/>
          <w:color w:val="0000FF"/>
          <w:sz w:val="32"/>
          <w:szCs w:val="32"/>
        </w:rPr>
      </w:pPr>
    </w:p>
    <w:p w:rsidR="00801C5B" w:rsidRPr="00801C5B" w:rsidRDefault="00801C5B" w:rsidP="00801C5B">
      <w:pPr>
        <w:pStyle w:val="PargrafodaLista"/>
        <w:numPr>
          <w:ilvl w:val="0"/>
          <w:numId w:val="6"/>
        </w:numPr>
        <w:rPr>
          <w:rFonts w:ascii="Arial" w:hAnsi="Arial" w:cs="Arial"/>
          <w:color w:val="002060"/>
          <w:sz w:val="28"/>
          <w:szCs w:val="28"/>
        </w:rPr>
      </w:pPr>
      <w:r w:rsidRPr="00801C5B">
        <w:rPr>
          <w:rFonts w:ascii="Arial" w:hAnsi="Arial" w:cs="Arial"/>
          <w:color w:val="002060"/>
          <w:sz w:val="28"/>
          <w:szCs w:val="28"/>
        </w:rPr>
        <w:t>Todos os sujeitos passivos com prejuízos fiscais passam de 10% para 20%</w:t>
      </w:r>
    </w:p>
    <w:p w:rsidR="00801C5B" w:rsidRPr="00801C5B" w:rsidRDefault="00801C5B" w:rsidP="00801C5B">
      <w:pPr>
        <w:pStyle w:val="PargrafodaLista"/>
        <w:numPr>
          <w:ilvl w:val="0"/>
          <w:numId w:val="6"/>
        </w:numPr>
        <w:rPr>
          <w:rFonts w:ascii="Arial" w:hAnsi="Arial" w:cs="Arial"/>
          <w:color w:val="002060"/>
          <w:sz w:val="28"/>
          <w:szCs w:val="28"/>
        </w:rPr>
      </w:pPr>
      <w:r w:rsidRPr="00801C5B">
        <w:rPr>
          <w:rFonts w:ascii="Arial" w:hAnsi="Arial" w:cs="Arial"/>
          <w:color w:val="002060"/>
          <w:sz w:val="28"/>
          <w:szCs w:val="28"/>
        </w:rPr>
        <w:lastRenderedPageBreak/>
        <w:t>Os prejuízos fiscais só são considerados se forem reconhecidos por um ROC, e estes só são reportados num período máximo de 4 anos;</w:t>
      </w:r>
    </w:p>
    <w:p w:rsidR="00801C5B" w:rsidRPr="00801C5B" w:rsidRDefault="00801C5B" w:rsidP="00801C5B">
      <w:pPr>
        <w:pStyle w:val="PargrafodaLista"/>
        <w:numPr>
          <w:ilvl w:val="0"/>
          <w:numId w:val="6"/>
        </w:numPr>
        <w:rPr>
          <w:rFonts w:ascii="Arial" w:hAnsi="Arial" w:cs="Arial"/>
          <w:color w:val="002060"/>
          <w:sz w:val="28"/>
          <w:szCs w:val="28"/>
        </w:rPr>
      </w:pPr>
      <w:r w:rsidRPr="00801C5B">
        <w:rPr>
          <w:rFonts w:ascii="Arial" w:hAnsi="Arial" w:cs="Arial"/>
          <w:color w:val="002060"/>
          <w:sz w:val="28"/>
          <w:szCs w:val="28"/>
        </w:rPr>
        <w:t>As dividas incobráveis só são aceites caso se prove que o devedor foi informado da anulação da divida;</w:t>
      </w:r>
    </w:p>
    <w:p w:rsidR="00801C5B" w:rsidRPr="00801C5B" w:rsidRDefault="00801C5B" w:rsidP="00801C5B">
      <w:pPr>
        <w:pStyle w:val="PargrafodaLista"/>
        <w:ind w:left="1429" w:firstLine="0"/>
        <w:rPr>
          <w:rFonts w:ascii="Arial" w:hAnsi="Arial" w:cs="Arial"/>
          <w:color w:val="0000FF"/>
          <w:sz w:val="32"/>
          <w:szCs w:val="32"/>
        </w:rPr>
      </w:pPr>
    </w:p>
    <w:p w:rsidR="00CE13B3" w:rsidRDefault="00CE13B3" w:rsidP="00CE13B3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 xml:space="preserve">Valor de aquisição de viaturas </w:t>
      </w:r>
      <w:r w:rsidR="001A6A5B">
        <w:rPr>
          <w:rFonts w:ascii="Arial" w:hAnsi="Arial" w:cs="Arial"/>
          <w:color w:val="0000FF"/>
          <w:sz w:val="32"/>
          <w:szCs w:val="32"/>
        </w:rPr>
        <w:t>aceite</w:t>
      </w:r>
      <w:r>
        <w:rPr>
          <w:rFonts w:ascii="Arial" w:hAnsi="Arial" w:cs="Arial"/>
          <w:color w:val="0000FF"/>
          <w:sz w:val="32"/>
          <w:szCs w:val="32"/>
        </w:rPr>
        <w:t xml:space="preserve"> fiscalmente</w:t>
      </w:r>
    </w:p>
    <w:p w:rsidR="00720B38" w:rsidRDefault="00720B38" w:rsidP="00CE13B3">
      <w:pPr>
        <w:jc w:val="center"/>
        <w:rPr>
          <w:rFonts w:ascii="Arial" w:hAnsi="Arial" w:cs="Arial"/>
          <w:color w:val="0000FF"/>
          <w:sz w:val="32"/>
          <w:szCs w:val="32"/>
        </w:rPr>
      </w:pPr>
    </w:p>
    <w:p w:rsidR="00CE13B3" w:rsidRDefault="00CE13B3" w:rsidP="001A6A5B">
      <w:pPr>
        <w:pStyle w:val="PargrafodaLista"/>
        <w:numPr>
          <w:ilvl w:val="0"/>
          <w:numId w:val="7"/>
        </w:numPr>
        <w:rPr>
          <w:rFonts w:ascii="Arial" w:hAnsi="Arial" w:cs="Arial"/>
          <w:color w:val="002060"/>
          <w:sz w:val="28"/>
          <w:szCs w:val="28"/>
        </w:rPr>
      </w:pPr>
      <w:r w:rsidRPr="00CE13B3">
        <w:rPr>
          <w:rFonts w:ascii="Arial" w:hAnsi="Arial" w:cs="Arial"/>
          <w:color w:val="002060"/>
          <w:sz w:val="28"/>
          <w:szCs w:val="28"/>
        </w:rPr>
        <w:t xml:space="preserve">40 000,00€ </w:t>
      </w:r>
      <w:proofErr w:type="gramStart"/>
      <w:r w:rsidRPr="00CE13B3">
        <w:rPr>
          <w:rFonts w:ascii="Arial" w:hAnsi="Arial" w:cs="Arial"/>
          <w:color w:val="002060"/>
          <w:sz w:val="28"/>
          <w:szCs w:val="28"/>
        </w:rPr>
        <w:t>viaturas</w:t>
      </w:r>
      <w:proofErr w:type="gramEnd"/>
      <w:r w:rsidRPr="00CE13B3">
        <w:rPr>
          <w:rFonts w:ascii="Arial" w:hAnsi="Arial" w:cs="Arial"/>
          <w:color w:val="002060"/>
          <w:sz w:val="28"/>
          <w:szCs w:val="28"/>
        </w:rPr>
        <w:t xml:space="preserve"> adquiridas até 31 de Dezembro de 2010</w:t>
      </w:r>
    </w:p>
    <w:p w:rsidR="00CE13B3" w:rsidRDefault="00CE13B3" w:rsidP="001A6A5B">
      <w:pPr>
        <w:pStyle w:val="PargrafodaLista"/>
        <w:numPr>
          <w:ilvl w:val="0"/>
          <w:numId w:val="7"/>
        </w:numPr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color w:val="002060"/>
          <w:sz w:val="28"/>
          <w:szCs w:val="28"/>
        </w:rPr>
        <w:t xml:space="preserve">30 000,00€ </w:t>
      </w:r>
      <w:proofErr w:type="gramStart"/>
      <w:r>
        <w:rPr>
          <w:rFonts w:ascii="Arial" w:hAnsi="Arial" w:cs="Arial"/>
          <w:color w:val="002060"/>
          <w:sz w:val="28"/>
          <w:szCs w:val="28"/>
        </w:rPr>
        <w:t>viaturas</w:t>
      </w:r>
      <w:proofErr w:type="gramEnd"/>
      <w:r>
        <w:rPr>
          <w:rFonts w:ascii="Arial" w:hAnsi="Arial" w:cs="Arial"/>
          <w:color w:val="002060"/>
          <w:sz w:val="28"/>
          <w:szCs w:val="28"/>
        </w:rPr>
        <w:t xml:space="preserve"> adquiridas a partir de 1 de Janeiro de 2011</w:t>
      </w:r>
    </w:p>
    <w:p w:rsidR="00CE13B3" w:rsidRDefault="00CE13B3" w:rsidP="00CE13B3">
      <w:pPr>
        <w:pStyle w:val="PargrafodaLista"/>
        <w:numPr>
          <w:ilvl w:val="0"/>
          <w:numId w:val="7"/>
        </w:numPr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color w:val="002060"/>
          <w:sz w:val="28"/>
          <w:szCs w:val="28"/>
        </w:rPr>
        <w:t xml:space="preserve">Se for uma viatura </w:t>
      </w:r>
      <w:r w:rsidR="001A6A5B">
        <w:rPr>
          <w:rFonts w:ascii="Arial" w:hAnsi="Arial" w:cs="Arial"/>
          <w:color w:val="002060"/>
          <w:sz w:val="28"/>
          <w:szCs w:val="28"/>
        </w:rPr>
        <w:t>eléctrica</w:t>
      </w:r>
      <w:r>
        <w:rPr>
          <w:rFonts w:ascii="Arial" w:hAnsi="Arial" w:cs="Arial"/>
          <w:color w:val="002060"/>
          <w:sz w:val="28"/>
          <w:szCs w:val="28"/>
        </w:rPr>
        <w:t>, o valor aceite é de 45 000,00€</w:t>
      </w:r>
    </w:p>
    <w:p w:rsidR="00CE13B3" w:rsidRDefault="00CE13B3" w:rsidP="00CE13B3">
      <w:pPr>
        <w:pStyle w:val="PargrafodaLista"/>
        <w:numPr>
          <w:ilvl w:val="0"/>
          <w:numId w:val="7"/>
        </w:numPr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color w:val="002060"/>
          <w:sz w:val="28"/>
          <w:szCs w:val="28"/>
        </w:rPr>
        <w:t>25 000,00€</w:t>
      </w:r>
    </w:p>
    <w:p w:rsidR="001A6A5B" w:rsidRDefault="001A6A5B" w:rsidP="001A6A5B">
      <w:pPr>
        <w:pStyle w:val="PargrafodaLista"/>
        <w:ind w:left="1429" w:firstLine="0"/>
        <w:rPr>
          <w:rFonts w:ascii="Arial" w:hAnsi="Arial" w:cs="Arial"/>
          <w:color w:val="002060"/>
          <w:sz w:val="28"/>
          <w:szCs w:val="28"/>
        </w:rPr>
      </w:pPr>
    </w:p>
    <w:p w:rsidR="00720B38" w:rsidRDefault="00720B38" w:rsidP="001A6A5B">
      <w:pPr>
        <w:pStyle w:val="PargrafodaLista"/>
        <w:ind w:left="1429" w:firstLine="0"/>
        <w:rPr>
          <w:rFonts w:ascii="Arial" w:hAnsi="Arial" w:cs="Arial"/>
          <w:color w:val="002060"/>
          <w:sz w:val="28"/>
          <w:szCs w:val="28"/>
        </w:rPr>
      </w:pPr>
    </w:p>
    <w:p w:rsidR="0012495E" w:rsidRDefault="0012495E" w:rsidP="001A6A5B">
      <w:pPr>
        <w:pStyle w:val="PargrafodaLista"/>
        <w:ind w:left="1429" w:firstLine="0"/>
        <w:rPr>
          <w:rFonts w:ascii="Arial" w:hAnsi="Arial" w:cs="Arial"/>
          <w:color w:val="002060"/>
          <w:sz w:val="28"/>
          <w:szCs w:val="28"/>
        </w:rPr>
      </w:pPr>
    </w:p>
    <w:p w:rsidR="00BE4BA4" w:rsidRDefault="00BE4BA4" w:rsidP="001A6A5B">
      <w:pPr>
        <w:pStyle w:val="PargrafodaLista"/>
        <w:ind w:left="1429" w:firstLine="0"/>
        <w:rPr>
          <w:rFonts w:ascii="Arial" w:hAnsi="Arial" w:cs="Arial"/>
          <w:color w:val="002060"/>
          <w:sz w:val="28"/>
          <w:szCs w:val="28"/>
        </w:rPr>
      </w:pPr>
    </w:p>
    <w:p w:rsidR="00BE4BA4" w:rsidRDefault="00BE4BA4" w:rsidP="001A6A5B">
      <w:pPr>
        <w:pStyle w:val="PargrafodaLista"/>
        <w:ind w:left="1429" w:firstLine="0"/>
        <w:rPr>
          <w:rFonts w:ascii="Arial" w:hAnsi="Arial" w:cs="Arial"/>
          <w:color w:val="002060"/>
          <w:sz w:val="28"/>
          <w:szCs w:val="28"/>
        </w:rPr>
      </w:pPr>
    </w:p>
    <w:p w:rsidR="00BE4BA4" w:rsidRDefault="00BE4BA4" w:rsidP="001A6A5B">
      <w:pPr>
        <w:pStyle w:val="PargrafodaLista"/>
        <w:ind w:left="1429" w:firstLine="0"/>
        <w:rPr>
          <w:rFonts w:ascii="Arial" w:hAnsi="Arial" w:cs="Arial"/>
          <w:color w:val="002060"/>
          <w:sz w:val="28"/>
          <w:szCs w:val="28"/>
        </w:rPr>
      </w:pPr>
    </w:p>
    <w:p w:rsidR="00BE4BA4" w:rsidRDefault="00BE4BA4" w:rsidP="001A6A5B">
      <w:pPr>
        <w:pStyle w:val="PargrafodaLista"/>
        <w:ind w:left="1429" w:firstLine="0"/>
        <w:rPr>
          <w:rFonts w:ascii="Arial" w:hAnsi="Arial" w:cs="Arial"/>
          <w:color w:val="002060"/>
          <w:sz w:val="28"/>
          <w:szCs w:val="28"/>
        </w:rPr>
      </w:pPr>
    </w:p>
    <w:p w:rsidR="00720B38" w:rsidRDefault="00720B38" w:rsidP="001A6A5B">
      <w:pPr>
        <w:pStyle w:val="PargrafodaLista"/>
        <w:ind w:left="1429" w:firstLine="0"/>
        <w:rPr>
          <w:rFonts w:ascii="Arial" w:hAnsi="Arial" w:cs="Arial"/>
          <w:color w:val="002060"/>
          <w:sz w:val="28"/>
          <w:szCs w:val="28"/>
        </w:rPr>
      </w:pPr>
    </w:p>
    <w:p w:rsidR="006A5131" w:rsidRDefault="006A5131" w:rsidP="001A6A5B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lastRenderedPageBreak/>
        <w:t>Modelo 22</w:t>
      </w:r>
    </w:p>
    <w:p w:rsidR="00720B38" w:rsidRDefault="00720B38" w:rsidP="001A6A5B">
      <w:pPr>
        <w:jc w:val="center"/>
        <w:rPr>
          <w:rFonts w:ascii="Arial" w:hAnsi="Arial" w:cs="Arial"/>
          <w:color w:val="0000FF"/>
          <w:sz w:val="32"/>
          <w:szCs w:val="32"/>
        </w:rPr>
      </w:pPr>
    </w:p>
    <w:p w:rsidR="00507C37" w:rsidRDefault="00507C37" w:rsidP="00507C37">
      <w:pPr>
        <w:spacing w:after="200" w:line="240" w:lineRule="auto"/>
        <w:ind w:firstLine="0"/>
        <w:jc w:val="center"/>
        <w:rPr>
          <w:rFonts w:ascii="Arial" w:hAnsi="Arial" w:cs="Arial"/>
          <w:color w:val="0070C0"/>
          <w:sz w:val="32"/>
          <w:szCs w:val="32"/>
        </w:rPr>
      </w:pPr>
      <w:r w:rsidRPr="00507C37">
        <w:rPr>
          <w:rFonts w:ascii="Arial" w:hAnsi="Arial" w:cs="Arial"/>
          <w:color w:val="0070C0"/>
          <w:sz w:val="32"/>
          <w:szCs w:val="32"/>
        </w:rPr>
        <w:t>O que é a modelo 22?</w:t>
      </w:r>
    </w:p>
    <w:p w:rsidR="007870A2" w:rsidRDefault="007870A2" w:rsidP="007870A2">
      <w:pPr>
        <w:spacing w:after="200" w:line="240" w:lineRule="auto"/>
        <w:ind w:firstLine="0"/>
        <w:rPr>
          <w:rFonts w:ascii="Arial" w:hAnsi="Arial" w:cs="Arial"/>
          <w:color w:val="002060"/>
          <w:sz w:val="28"/>
          <w:szCs w:val="28"/>
        </w:rPr>
      </w:pPr>
      <w:r w:rsidRPr="007870A2">
        <w:rPr>
          <w:rFonts w:ascii="Arial" w:hAnsi="Arial" w:cs="Arial"/>
          <w:color w:val="002060"/>
          <w:sz w:val="28"/>
          <w:szCs w:val="28"/>
        </w:rPr>
        <w:t>A modelo 22 é uma declaração periódica de rendimentos relativos ao imposto sobre pessoas colectivas, referente ao exercício anterior. Através da declaração as empresas apuram o seu lucro ou prejuízo para efeitos fiscais, declarando o imposto a pagar ou a receber. A modelo 22 é uma declaração só baseada em regras fiscais.</w:t>
      </w:r>
    </w:p>
    <w:p w:rsidR="00720B38" w:rsidRPr="007870A2" w:rsidRDefault="00720B38" w:rsidP="007870A2">
      <w:pPr>
        <w:spacing w:after="200" w:line="240" w:lineRule="auto"/>
        <w:ind w:firstLine="0"/>
        <w:rPr>
          <w:rFonts w:ascii="Arial" w:hAnsi="Arial" w:cs="Arial"/>
          <w:color w:val="002060"/>
          <w:sz w:val="28"/>
          <w:szCs w:val="28"/>
        </w:rPr>
      </w:pPr>
    </w:p>
    <w:p w:rsidR="007870A2" w:rsidRDefault="007870A2" w:rsidP="007870A2">
      <w:pPr>
        <w:spacing w:after="200" w:line="240" w:lineRule="auto"/>
        <w:ind w:firstLine="0"/>
        <w:rPr>
          <w:rFonts w:ascii="Arial" w:hAnsi="Arial" w:cs="Arial"/>
          <w:color w:val="0070C0"/>
          <w:sz w:val="32"/>
          <w:szCs w:val="32"/>
        </w:rPr>
      </w:pPr>
      <w:r w:rsidRPr="007870A2">
        <w:rPr>
          <w:rFonts w:ascii="Arial" w:hAnsi="Arial" w:cs="Arial"/>
          <w:color w:val="0070C0"/>
          <w:sz w:val="32"/>
          <w:szCs w:val="32"/>
        </w:rPr>
        <w:t xml:space="preserve">Quem são os sujeitos passivos que devem entregar a modelo 22 </w:t>
      </w:r>
      <w:r w:rsidR="00720B38" w:rsidRPr="007870A2">
        <w:rPr>
          <w:rFonts w:ascii="Arial" w:hAnsi="Arial" w:cs="Arial"/>
          <w:color w:val="0070C0"/>
          <w:sz w:val="32"/>
          <w:szCs w:val="32"/>
        </w:rPr>
        <w:t>art.º</w:t>
      </w:r>
      <w:r w:rsidRPr="007870A2">
        <w:rPr>
          <w:rFonts w:ascii="Arial" w:hAnsi="Arial" w:cs="Arial"/>
          <w:color w:val="0070C0"/>
          <w:sz w:val="32"/>
          <w:szCs w:val="32"/>
        </w:rPr>
        <w:t xml:space="preserve"> 117 do código do IRC?</w:t>
      </w:r>
    </w:p>
    <w:p w:rsidR="007870A2" w:rsidRDefault="007870A2" w:rsidP="007870A2">
      <w:pPr>
        <w:spacing w:after="200" w:line="240" w:lineRule="auto"/>
        <w:ind w:firstLine="708"/>
        <w:rPr>
          <w:rFonts w:ascii="Arial" w:hAnsi="Arial" w:cs="Arial"/>
          <w:color w:val="002060"/>
          <w:sz w:val="28"/>
          <w:szCs w:val="28"/>
        </w:rPr>
      </w:pPr>
      <w:r w:rsidRPr="007870A2">
        <w:rPr>
          <w:rFonts w:ascii="Arial" w:hAnsi="Arial" w:cs="Arial"/>
          <w:color w:val="002060"/>
          <w:sz w:val="28"/>
          <w:szCs w:val="28"/>
        </w:rPr>
        <w:t>As entidades residentes que exercem a titulo principal actividade de natureza industrial, comercial e agrícola, por outro lado entidades não residentes com estabelecimento estável em território português.</w:t>
      </w:r>
    </w:p>
    <w:p w:rsidR="00720B38" w:rsidRPr="007870A2" w:rsidRDefault="00720B38" w:rsidP="007870A2">
      <w:pPr>
        <w:spacing w:after="200" w:line="240" w:lineRule="auto"/>
        <w:ind w:firstLine="708"/>
        <w:rPr>
          <w:rFonts w:ascii="Arial" w:hAnsi="Arial" w:cs="Arial"/>
          <w:color w:val="002060"/>
          <w:sz w:val="28"/>
          <w:szCs w:val="28"/>
        </w:rPr>
      </w:pPr>
    </w:p>
    <w:p w:rsidR="007870A2" w:rsidRPr="007870A2" w:rsidRDefault="007870A2" w:rsidP="007870A2">
      <w:pPr>
        <w:spacing w:after="200" w:line="240" w:lineRule="auto"/>
        <w:ind w:firstLine="0"/>
        <w:rPr>
          <w:rFonts w:ascii="Arial" w:hAnsi="Arial" w:cs="Arial"/>
          <w:color w:val="0070C0"/>
          <w:sz w:val="32"/>
          <w:szCs w:val="32"/>
        </w:rPr>
      </w:pPr>
      <w:r w:rsidRPr="007870A2">
        <w:rPr>
          <w:rFonts w:ascii="Arial" w:hAnsi="Arial" w:cs="Arial"/>
          <w:color w:val="0070C0"/>
          <w:sz w:val="32"/>
          <w:szCs w:val="32"/>
        </w:rPr>
        <w:t>Como deve ser entregue a declaração?</w:t>
      </w:r>
    </w:p>
    <w:p w:rsidR="007870A2" w:rsidRDefault="007870A2" w:rsidP="007870A2">
      <w:pPr>
        <w:spacing w:after="200" w:line="240" w:lineRule="auto"/>
        <w:ind w:firstLine="708"/>
        <w:rPr>
          <w:rFonts w:ascii="Arial" w:hAnsi="Arial" w:cs="Arial"/>
          <w:color w:val="002060"/>
          <w:sz w:val="28"/>
          <w:szCs w:val="28"/>
        </w:rPr>
      </w:pPr>
      <w:r w:rsidRPr="007870A2">
        <w:rPr>
          <w:rFonts w:ascii="Arial" w:hAnsi="Arial" w:cs="Arial"/>
          <w:color w:val="002060"/>
          <w:sz w:val="28"/>
          <w:szCs w:val="28"/>
        </w:rPr>
        <w:t>É obrigatória entregar a declaração por transmissão electrónica, esta deve ser enviada anualmente até ao último dia do mês de Maio, independentemente ser este dia útil ou não.</w:t>
      </w:r>
    </w:p>
    <w:p w:rsidR="00720B38" w:rsidRPr="007870A2" w:rsidRDefault="00720B38" w:rsidP="007870A2">
      <w:pPr>
        <w:spacing w:after="200" w:line="240" w:lineRule="auto"/>
        <w:ind w:firstLine="708"/>
        <w:rPr>
          <w:rFonts w:ascii="Arial" w:hAnsi="Arial" w:cs="Arial"/>
          <w:color w:val="002060"/>
          <w:sz w:val="28"/>
          <w:szCs w:val="28"/>
        </w:rPr>
      </w:pPr>
    </w:p>
    <w:p w:rsidR="007870A2" w:rsidRDefault="007870A2" w:rsidP="007870A2">
      <w:pPr>
        <w:spacing w:after="200" w:line="240" w:lineRule="auto"/>
        <w:ind w:firstLine="0"/>
        <w:rPr>
          <w:rFonts w:ascii="Arial" w:hAnsi="Arial" w:cs="Arial"/>
          <w:color w:val="0070C0"/>
          <w:sz w:val="32"/>
          <w:szCs w:val="32"/>
        </w:rPr>
      </w:pPr>
      <w:r w:rsidRPr="007870A2">
        <w:rPr>
          <w:rFonts w:ascii="Arial" w:hAnsi="Arial" w:cs="Arial"/>
          <w:color w:val="0070C0"/>
          <w:sz w:val="32"/>
          <w:szCs w:val="32"/>
        </w:rPr>
        <w:t>O que se deve fazer para que a declaração seja correctamente recepcionada?</w:t>
      </w:r>
    </w:p>
    <w:p w:rsidR="007870A2" w:rsidRPr="007870A2" w:rsidRDefault="007870A2" w:rsidP="007870A2">
      <w:pPr>
        <w:numPr>
          <w:ilvl w:val="0"/>
          <w:numId w:val="11"/>
        </w:numPr>
        <w:spacing w:after="200" w:line="240" w:lineRule="auto"/>
        <w:contextualSpacing/>
        <w:jc w:val="left"/>
        <w:rPr>
          <w:rFonts w:ascii="Arial" w:hAnsi="Arial" w:cs="Arial"/>
          <w:color w:val="002060"/>
          <w:sz w:val="28"/>
          <w:szCs w:val="28"/>
        </w:rPr>
      </w:pPr>
      <w:r w:rsidRPr="007870A2">
        <w:rPr>
          <w:rFonts w:ascii="Arial" w:hAnsi="Arial" w:cs="Arial"/>
          <w:color w:val="002060"/>
          <w:sz w:val="28"/>
          <w:szCs w:val="28"/>
        </w:rPr>
        <w:t>Preencher a declaração directamente no portal das finanças</w:t>
      </w:r>
    </w:p>
    <w:p w:rsidR="007870A2" w:rsidRPr="007870A2" w:rsidRDefault="007870A2" w:rsidP="007870A2">
      <w:pPr>
        <w:numPr>
          <w:ilvl w:val="0"/>
          <w:numId w:val="11"/>
        </w:numPr>
        <w:spacing w:after="200" w:line="240" w:lineRule="auto"/>
        <w:contextualSpacing/>
        <w:jc w:val="left"/>
        <w:rPr>
          <w:rFonts w:ascii="Arial" w:hAnsi="Arial" w:cs="Arial"/>
          <w:color w:val="002060"/>
          <w:sz w:val="28"/>
          <w:szCs w:val="28"/>
        </w:rPr>
      </w:pPr>
      <w:r w:rsidRPr="007870A2">
        <w:rPr>
          <w:rFonts w:ascii="Arial" w:hAnsi="Arial" w:cs="Arial"/>
          <w:color w:val="002060"/>
          <w:sz w:val="28"/>
          <w:szCs w:val="28"/>
        </w:rPr>
        <w:t>Validar a informação e corrigir os erros detectados</w:t>
      </w:r>
    </w:p>
    <w:p w:rsidR="007870A2" w:rsidRPr="007870A2" w:rsidRDefault="007870A2" w:rsidP="007870A2">
      <w:pPr>
        <w:numPr>
          <w:ilvl w:val="0"/>
          <w:numId w:val="11"/>
        </w:numPr>
        <w:spacing w:after="200" w:line="240" w:lineRule="auto"/>
        <w:contextualSpacing/>
        <w:jc w:val="left"/>
        <w:rPr>
          <w:rFonts w:ascii="Arial" w:hAnsi="Arial" w:cs="Arial"/>
          <w:color w:val="002060"/>
          <w:sz w:val="28"/>
          <w:szCs w:val="28"/>
        </w:rPr>
      </w:pPr>
      <w:r w:rsidRPr="007870A2">
        <w:rPr>
          <w:rFonts w:ascii="Arial" w:hAnsi="Arial" w:cs="Arial"/>
          <w:color w:val="002060"/>
          <w:sz w:val="28"/>
          <w:szCs w:val="28"/>
        </w:rPr>
        <w:t>Submeter a declaração</w:t>
      </w:r>
    </w:p>
    <w:p w:rsidR="007870A2" w:rsidRDefault="007870A2" w:rsidP="007870A2">
      <w:pPr>
        <w:spacing w:after="200" w:line="240" w:lineRule="auto"/>
        <w:ind w:firstLine="0"/>
        <w:rPr>
          <w:rFonts w:ascii="Arial" w:hAnsi="Arial" w:cs="Arial"/>
          <w:color w:val="002060"/>
          <w:sz w:val="32"/>
          <w:szCs w:val="32"/>
        </w:rPr>
      </w:pPr>
    </w:p>
    <w:p w:rsidR="007870A2" w:rsidRDefault="007870A2" w:rsidP="007870A2">
      <w:pPr>
        <w:spacing w:after="200" w:line="240" w:lineRule="auto"/>
        <w:ind w:firstLine="0"/>
        <w:rPr>
          <w:rFonts w:ascii="Arial" w:hAnsi="Arial" w:cs="Arial"/>
          <w:color w:val="0070C0"/>
          <w:sz w:val="32"/>
          <w:szCs w:val="32"/>
        </w:rPr>
      </w:pPr>
      <w:r w:rsidRPr="007870A2">
        <w:rPr>
          <w:rFonts w:ascii="Arial" w:hAnsi="Arial" w:cs="Arial"/>
          <w:color w:val="0070C0"/>
          <w:sz w:val="32"/>
          <w:szCs w:val="32"/>
        </w:rPr>
        <w:t>Quais os procedimentos que devemos ter quando existem erros na declaração?</w:t>
      </w:r>
    </w:p>
    <w:p w:rsidR="00FF3ADA" w:rsidRPr="00FF3ADA" w:rsidRDefault="00FF3ADA" w:rsidP="00FF3ADA">
      <w:pPr>
        <w:numPr>
          <w:ilvl w:val="0"/>
          <w:numId w:val="12"/>
        </w:numPr>
        <w:spacing w:after="200" w:line="240" w:lineRule="auto"/>
        <w:contextualSpacing/>
        <w:jc w:val="left"/>
        <w:rPr>
          <w:rFonts w:ascii="Arial" w:hAnsi="Arial" w:cs="Arial"/>
          <w:color w:val="002060"/>
          <w:sz w:val="28"/>
          <w:szCs w:val="28"/>
        </w:rPr>
      </w:pPr>
      <w:r w:rsidRPr="00FF3ADA">
        <w:rPr>
          <w:rFonts w:ascii="Arial" w:hAnsi="Arial" w:cs="Arial"/>
          <w:color w:val="002060"/>
          <w:sz w:val="28"/>
          <w:szCs w:val="28"/>
        </w:rPr>
        <w:t>Na própria declaração que se enviou deve-se corrigir os erros</w:t>
      </w:r>
    </w:p>
    <w:p w:rsidR="00FF3ADA" w:rsidRDefault="00FF3ADA" w:rsidP="00FF3ADA">
      <w:pPr>
        <w:numPr>
          <w:ilvl w:val="0"/>
          <w:numId w:val="12"/>
        </w:numPr>
        <w:spacing w:after="200" w:line="240" w:lineRule="auto"/>
        <w:contextualSpacing/>
        <w:jc w:val="left"/>
        <w:rPr>
          <w:rFonts w:ascii="Arial" w:hAnsi="Arial" w:cs="Arial"/>
          <w:color w:val="002060"/>
          <w:sz w:val="28"/>
          <w:szCs w:val="28"/>
        </w:rPr>
      </w:pPr>
      <w:r w:rsidRPr="00FF3ADA">
        <w:rPr>
          <w:rFonts w:ascii="Arial" w:hAnsi="Arial" w:cs="Arial"/>
          <w:color w:val="002060"/>
          <w:sz w:val="28"/>
          <w:szCs w:val="28"/>
        </w:rPr>
        <w:t>Não se deve fazer uma nova declaração com os erros corrigidos, temos 30 dias para corrigir os erros da declaração, caso não se efectue a correcção neste prazo, a declaração é considerada como não recepcionada.</w:t>
      </w:r>
    </w:p>
    <w:p w:rsidR="00FF3ADA" w:rsidRDefault="00FF3ADA" w:rsidP="00FF3ADA">
      <w:pPr>
        <w:spacing w:after="200" w:line="240" w:lineRule="auto"/>
        <w:ind w:left="720" w:firstLine="0"/>
        <w:contextualSpacing/>
        <w:jc w:val="left"/>
        <w:rPr>
          <w:rFonts w:ascii="Arial" w:hAnsi="Arial" w:cs="Arial"/>
          <w:color w:val="002060"/>
          <w:sz w:val="28"/>
          <w:szCs w:val="28"/>
        </w:rPr>
      </w:pPr>
    </w:p>
    <w:p w:rsidR="00FF3ADA" w:rsidRPr="00FF3ADA" w:rsidRDefault="00FF3ADA" w:rsidP="00FF3ADA">
      <w:pPr>
        <w:spacing w:after="200" w:line="240" w:lineRule="auto"/>
        <w:ind w:left="720" w:firstLine="0"/>
        <w:contextualSpacing/>
        <w:jc w:val="left"/>
        <w:rPr>
          <w:rFonts w:ascii="Arial" w:hAnsi="Arial" w:cs="Arial"/>
          <w:color w:val="002060"/>
          <w:sz w:val="28"/>
          <w:szCs w:val="28"/>
        </w:rPr>
      </w:pPr>
    </w:p>
    <w:p w:rsidR="00FF3ADA" w:rsidRDefault="00FF3ADA" w:rsidP="00FF3ADA">
      <w:pPr>
        <w:spacing w:after="200" w:line="240" w:lineRule="auto"/>
        <w:ind w:firstLine="0"/>
        <w:rPr>
          <w:rFonts w:ascii="Arial" w:hAnsi="Arial" w:cs="Arial"/>
          <w:color w:val="002060"/>
          <w:sz w:val="28"/>
          <w:szCs w:val="28"/>
        </w:rPr>
      </w:pPr>
      <w:r w:rsidRPr="00FF3ADA">
        <w:rPr>
          <w:rFonts w:ascii="Arial" w:hAnsi="Arial" w:cs="Arial"/>
          <w:color w:val="002060"/>
          <w:sz w:val="28"/>
          <w:szCs w:val="28"/>
        </w:rPr>
        <w:t xml:space="preserve">O </w:t>
      </w:r>
      <w:r w:rsidR="00720B38" w:rsidRPr="00FF3ADA">
        <w:rPr>
          <w:rFonts w:ascii="Arial" w:hAnsi="Arial" w:cs="Arial"/>
          <w:color w:val="002060"/>
          <w:sz w:val="28"/>
          <w:szCs w:val="28"/>
        </w:rPr>
        <w:t>período</w:t>
      </w:r>
      <w:r w:rsidRPr="00FF3ADA">
        <w:rPr>
          <w:rFonts w:ascii="Arial" w:hAnsi="Arial" w:cs="Arial"/>
          <w:color w:val="002060"/>
          <w:sz w:val="28"/>
          <w:szCs w:val="28"/>
        </w:rPr>
        <w:t xml:space="preserve"> de tributação pode ser inferior a 1 ano e está no </w:t>
      </w:r>
      <w:r w:rsidR="00720B38" w:rsidRPr="00FF3ADA">
        <w:rPr>
          <w:rFonts w:ascii="Arial" w:hAnsi="Arial" w:cs="Arial"/>
          <w:color w:val="002060"/>
          <w:sz w:val="28"/>
          <w:szCs w:val="28"/>
        </w:rPr>
        <w:t>art.º</w:t>
      </w:r>
      <w:r w:rsidRPr="00FF3ADA">
        <w:rPr>
          <w:rFonts w:ascii="Arial" w:hAnsi="Arial" w:cs="Arial"/>
          <w:color w:val="002060"/>
          <w:sz w:val="28"/>
          <w:szCs w:val="28"/>
        </w:rPr>
        <w:t xml:space="preserve"> 8 nº4 do IRC</w:t>
      </w:r>
      <w:r w:rsidR="00720B38">
        <w:rPr>
          <w:rFonts w:ascii="Arial" w:hAnsi="Arial" w:cs="Arial"/>
          <w:color w:val="002060"/>
          <w:sz w:val="28"/>
          <w:szCs w:val="28"/>
        </w:rPr>
        <w:t xml:space="preserve">; </w:t>
      </w:r>
      <w:r w:rsidRPr="00FF3ADA">
        <w:rPr>
          <w:rFonts w:ascii="Arial" w:hAnsi="Arial" w:cs="Arial"/>
          <w:color w:val="002060"/>
          <w:sz w:val="28"/>
          <w:szCs w:val="28"/>
        </w:rPr>
        <w:t xml:space="preserve">Superior a 1 ano no </w:t>
      </w:r>
      <w:r w:rsidR="00720B38" w:rsidRPr="00FF3ADA">
        <w:rPr>
          <w:rFonts w:ascii="Arial" w:hAnsi="Arial" w:cs="Arial"/>
          <w:color w:val="002060"/>
          <w:sz w:val="28"/>
          <w:szCs w:val="28"/>
        </w:rPr>
        <w:t>art.º</w:t>
      </w:r>
      <w:r w:rsidRPr="00FF3ADA">
        <w:rPr>
          <w:rFonts w:ascii="Arial" w:hAnsi="Arial" w:cs="Arial"/>
          <w:color w:val="002060"/>
          <w:sz w:val="28"/>
          <w:szCs w:val="28"/>
        </w:rPr>
        <w:t xml:space="preserve"> 8 nº 8</w:t>
      </w:r>
    </w:p>
    <w:p w:rsidR="00720B38" w:rsidRPr="00FF3ADA" w:rsidRDefault="00720B38" w:rsidP="00FF3ADA">
      <w:pPr>
        <w:spacing w:after="200" w:line="240" w:lineRule="auto"/>
        <w:ind w:firstLine="0"/>
        <w:rPr>
          <w:rFonts w:ascii="Arial" w:hAnsi="Arial" w:cs="Arial"/>
          <w:color w:val="002060"/>
          <w:sz w:val="28"/>
          <w:szCs w:val="28"/>
        </w:rPr>
      </w:pPr>
    </w:p>
    <w:p w:rsidR="00720B38" w:rsidRDefault="00720B38" w:rsidP="00720B38">
      <w:pPr>
        <w:jc w:val="center"/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color w:val="0000FF"/>
          <w:sz w:val="32"/>
          <w:szCs w:val="32"/>
        </w:rPr>
        <w:t>702 – Variações patrimoniais positivas não reflectidas no RLP</w:t>
      </w:r>
    </w:p>
    <w:p w:rsidR="00FF3ADA" w:rsidRPr="00FF3ADA" w:rsidRDefault="00720B38" w:rsidP="00FF3ADA">
      <w:pPr>
        <w:spacing w:after="200" w:line="240" w:lineRule="auto"/>
        <w:ind w:firstLine="0"/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color w:val="002060"/>
          <w:sz w:val="28"/>
          <w:szCs w:val="28"/>
        </w:rPr>
        <w:tab/>
        <w:t>S</w:t>
      </w:r>
      <w:r w:rsidR="00FF3ADA" w:rsidRPr="00FF3ADA">
        <w:rPr>
          <w:rFonts w:ascii="Arial" w:hAnsi="Arial" w:cs="Arial"/>
          <w:color w:val="002060"/>
          <w:sz w:val="28"/>
          <w:szCs w:val="28"/>
        </w:rPr>
        <w:t xml:space="preserve">ão os aumentos que </w:t>
      </w:r>
      <w:bookmarkStart w:id="0" w:name="_GoBack"/>
      <w:bookmarkEnd w:id="0"/>
      <w:r w:rsidR="00D03054" w:rsidRPr="00FF3ADA">
        <w:rPr>
          <w:rFonts w:ascii="Arial" w:hAnsi="Arial" w:cs="Arial"/>
          <w:color w:val="002060"/>
          <w:sz w:val="28"/>
          <w:szCs w:val="28"/>
        </w:rPr>
        <w:t>a empresa tem</w:t>
      </w:r>
      <w:r w:rsidR="00FF3ADA" w:rsidRPr="00FF3ADA">
        <w:rPr>
          <w:rFonts w:ascii="Arial" w:hAnsi="Arial" w:cs="Arial"/>
          <w:color w:val="002060"/>
          <w:sz w:val="28"/>
          <w:szCs w:val="28"/>
        </w:rPr>
        <w:t xml:space="preserve"> que não pertencem à classe 7, ou seja não está ligado a vendas ou prestações de serviços, tipo subsídios do governo, doações…</w:t>
      </w:r>
    </w:p>
    <w:p w:rsidR="006A5131" w:rsidRDefault="006A5131" w:rsidP="001A6A5B">
      <w:pPr>
        <w:jc w:val="center"/>
        <w:rPr>
          <w:rFonts w:ascii="Arial" w:hAnsi="Arial" w:cs="Arial"/>
          <w:color w:val="0000FF"/>
          <w:sz w:val="32"/>
          <w:szCs w:val="32"/>
        </w:rPr>
      </w:pPr>
    </w:p>
    <w:p w:rsidR="001A6A5B" w:rsidRDefault="008631D9" w:rsidP="001A6A5B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>716-</w:t>
      </w:r>
      <w:r w:rsidR="00720B38">
        <w:rPr>
          <w:rFonts w:ascii="Arial" w:hAnsi="Arial" w:cs="Arial"/>
          <w:color w:val="0000FF"/>
          <w:sz w:val="32"/>
          <w:szCs w:val="32"/>
        </w:rPr>
        <w:t xml:space="preserve"> Gastos</w:t>
      </w:r>
      <w:r>
        <w:rPr>
          <w:rFonts w:ascii="Arial" w:hAnsi="Arial" w:cs="Arial"/>
          <w:color w:val="0000FF"/>
          <w:sz w:val="32"/>
          <w:szCs w:val="32"/>
        </w:rPr>
        <w:t xml:space="preserve"> não documentados</w:t>
      </w:r>
    </w:p>
    <w:p w:rsidR="00720B38" w:rsidRPr="00720B38" w:rsidRDefault="00720B38" w:rsidP="00720B38">
      <w:pPr>
        <w:rPr>
          <w:rFonts w:ascii="Arial" w:hAnsi="Arial" w:cs="Arial"/>
          <w:color w:val="002060"/>
          <w:sz w:val="28"/>
          <w:szCs w:val="28"/>
        </w:rPr>
      </w:pPr>
      <w:r w:rsidRPr="00720B38">
        <w:rPr>
          <w:rFonts w:ascii="Arial" w:hAnsi="Arial" w:cs="Arial"/>
          <w:color w:val="002060"/>
          <w:sz w:val="28"/>
          <w:szCs w:val="28"/>
        </w:rPr>
        <w:t>Todos os gastos com AFT.</w:t>
      </w:r>
    </w:p>
    <w:p w:rsidR="008631D9" w:rsidRDefault="008631D9" w:rsidP="001A6A5B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>Exemplo:</w:t>
      </w:r>
    </w:p>
    <w:p w:rsidR="008631D9" w:rsidRDefault="008631D9" w:rsidP="008631D9">
      <w:pPr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color w:val="002060"/>
          <w:sz w:val="28"/>
          <w:szCs w:val="28"/>
        </w:rPr>
        <w:t>Temos uma saída de dinheiro do banco e não sabemos para onde foi. É totalmente desconhecido a sua origem, só há um documento a comprovar essa saída que é o extracto bancário.</w:t>
      </w:r>
    </w:p>
    <w:p w:rsidR="007A379A" w:rsidRDefault="007A379A" w:rsidP="008631D9">
      <w:pPr>
        <w:rPr>
          <w:rFonts w:ascii="Arial" w:hAnsi="Arial" w:cs="Arial"/>
          <w:color w:val="002060"/>
          <w:sz w:val="28"/>
          <w:szCs w:val="28"/>
        </w:rPr>
      </w:pPr>
    </w:p>
    <w:p w:rsidR="007A379A" w:rsidRDefault="007A379A" w:rsidP="007A379A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lastRenderedPageBreak/>
        <w:t>719 – Depreciações e amortizações</w:t>
      </w:r>
    </w:p>
    <w:p w:rsidR="007A379A" w:rsidRDefault="007A379A" w:rsidP="007A379A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>Exemplo:</w:t>
      </w:r>
    </w:p>
    <w:p w:rsidR="007A379A" w:rsidRDefault="007A379A" w:rsidP="007A379A">
      <w:pPr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color w:val="002060"/>
          <w:sz w:val="28"/>
          <w:szCs w:val="28"/>
        </w:rPr>
        <w:t>Em 2010 a empresa comprou um carro que custou 45 000,00€, só são aceites fiscalmente até 40 000,00€.</w:t>
      </w:r>
    </w:p>
    <w:p w:rsidR="007A379A" w:rsidRDefault="003A0777" w:rsidP="007A379A">
      <w:pPr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noProof/>
          <w:color w:val="002060"/>
          <w:sz w:val="28"/>
          <w:szCs w:val="28"/>
          <w:lang w:eastAsia="pt-PT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2058" type="#_x0000_t88" style="position:absolute;left:0;text-align:left;margin-left:228.45pt;margin-top:16.65pt;width:7.15pt;height:70.5pt;z-index:251666432" filled="t" fillcolor="#4f81bd [3204]" strokecolor="#f2f2f2 [3041]" strokeweight="3pt">
            <v:shadow on="t" type="perspective" color="#243f60 [1604]" opacity=".5" offset="1pt" offset2="-1pt"/>
          </v:shape>
        </w:pict>
      </w:r>
    </w:p>
    <w:p w:rsidR="007A379A" w:rsidRDefault="007A379A" w:rsidP="007A379A">
      <w:pPr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color w:val="002060"/>
          <w:sz w:val="28"/>
          <w:szCs w:val="28"/>
        </w:rPr>
        <w:t xml:space="preserve">10% </w:t>
      </w:r>
      <w:proofErr w:type="gramStart"/>
      <w:r>
        <w:rPr>
          <w:rFonts w:ascii="Arial" w:hAnsi="Arial" w:cs="Arial"/>
          <w:color w:val="002060"/>
          <w:sz w:val="28"/>
          <w:szCs w:val="28"/>
        </w:rPr>
        <w:t>x</w:t>
      </w:r>
      <w:proofErr w:type="gramEnd"/>
      <w:r>
        <w:rPr>
          <w:rFonts w:ascii="Arial" w:hAnsi="Arial" w:cs="Arial"/>
          <w:color w:val="002060"/>
          <w:sz w:val="28"/>
          <w:szCs w:val="28"/>
        </w:rPr>
        <w:t xml:space="preserve"> 40 000,00= 4000,00€</w:t>
      </w:r>
      <w:r>
        <w:rPr>
          <w:rFonts w:ascii="Arial" w:hAnsi="Arial" w:cs="Arial"/>
          <w:color w:val="002060"/>
          <w:sz w:val="28"/>
          <w:szCs w:val="28"/>
        </w:rPr>
        <w:tab/>
      </w:r>
      <w:r>
        <w:rPr>
          <w:rFonts w:ascii="Arial" w:hAnsi="Arial" w:cs="Arial"/>
          <w:color w:val="002060"/>
          <w:sz w:val="28"/>
          <w:szCs w:val="28"/>
        </w:rPr>
        <w:tab/>
      </w:r>
    </w:p>
    <w:p w:rsidR="007A379A" w:rsidRPr="007A379A" w:rsidRDefault="007A379A" w:rsidP="007A379A">
      <w:pPr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color w:val="002060"/>
          <w:sz w:val="28"/>
          <w:szCs w:val="28"/>
        </w:rPr>
        <w:t>20%x 5000,00=1000,</w:t>
      </w:r>
      <w:proofErr w:type="gramStart"/>
      <w:r>
        <w:rPr>
          <w:rFonts w:ascii="Arial" w:hAnsi="Arial" w:cs="Arial"/>
          <w:color w:val="002060"/>
          <w:sz w:val="28"/>
          <w:szCs w:val="28"/>
        </w:rPr>
        <w:t>00€</w:t>
      </w:r>
      <w:r>
        <w:rPr>
          <w:rFonts w:ascii="Arial" w:hAnsi="Arial" w:cs="Arial"/>
          <w:color w:val="002060"/>
          <w:sz w:val="28"/>
          <w:szCs w:val="28"/>
        </w:rPr>
        <w:tab/>
        <w:t xml:space="preserve">       5</w:t>
      </w:r>
      <w:proofErr w:type="gramEnd"/>
      <w:r>
        <w:rPr>
          <w:rFonts w:ascii="Arial" w:hAnsi="Arial" w:cs="Arial"/>
          <w:color w:val="002060"/>
          <w:sz w:val="28"/>
          <w:szCs w:val="28"/>
        </w:rPr>
        <w:t xml:space="preserve"> 000,00€</w:t>
      </w:r>
    </w:p>
    <w:p w:rsidR="007A379A" w:rsidRPr="008631D9" w:rsidRDefault="007A379A" w:rsidP="008631D9">
      <w:pPr>
        <w:rPr>
          <w:rFonts w:ascii="Arial" w:hAnsi="Arial" w:cs="Arial"/>
          <w:color w:val="002060"/>
          <w:sz w:val="28"/>
          <w:szCs w:val="28"/>
        </w:rPr>
      </w:pPr>
    </w:p>
    <w:p w:rsidR="001A6A5B" w:rsidRPr="00CE13B3" w:rsidRDefault="001A6A5B" w:rsidP="001A6A5B">
      <w:pPr>
        <w:pStyle w:val="PargrafodaLista"/>
        <w:ind w:left="1429" w:firstLine="0"/>
        <w:rPr>
          <w:rFonts w:ascii="Arial" w:hAnsi="Arial" w:cs="Arial"/>
          <w:color w:val="002060"/>
          <w:sz w:val="28"/>
          <w:szCs w:val="28"/>
        </w:rPr>
      </w:pPr>
    </w:p>
    <w:p w:rsidR="007A379A" w:rsidRDefault="007A379A" w:rsidP="007A379A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>7</w:t>
      </w:r>
      <w:r w:rsidR="00C874D9">
        <w:rPr>
          <w:rFonts w:ascii="Arial" w:hAnsi="Arial" w:cs="Arial"/>
          <w:color w:val="0000FF"/>
          <w:sz w:val="32"/>
          <w:szCs w:val="32"/>
        </w:rPr>
        <w:t>24 – IRC e outros impostos</w:t>
      </w:r>
    </w:p>
    <w:p w:rsidR="00C874D9" w:rsidRDefault="00C874D9" w:rsidP="00C874D9">
      <w:pPr>
        <w:rPr>
          <w:rFonts w:ascii="Arial" w:hAnsi="Arial" w:cs="Arial"/>
          <w:color w:val="002060"/>
          <w:sz w:val="28"/>
          <w:szCs w:val="28"/>
        </w:rPr>
      </w:pPr>
      <w:r w:rsidRPr="00C874D9">
        <w:rPr>
          <w:rFonts w:ascii="Arial" w:hAnsi="Arial" w:cs="Arial"/>
          <w:color w:val="002060"/>
          <w:sz w:val="28"/>
          <w:szCs w:val="28"/>
        </w:rPr>
        <w:t>No campo 724 colocamos o somatório da derrama, das tributações autónomas e do IRC liquidado</w:t>
      </w:r>
      <w:r>
        <w:rPr>
          <w:rFonts w:ascii="Arial" w:hAnsi="Arial" w:cs="Arial"/>
          <w:color w:val="002060"/>
          <w:sz w:val="28"/>
          <w:szCs w:val="28"/>
        </w:rPr>
        <w:t>.</w:t>
      </w:r>
    </w:p>
    <w:p w:rsidR="00C874D9" w:rsidRPr="00C874D9" w:rsidRDefault="00C874D9" w:rsidP="00C874D9">
      <w:pPr>
        <w:rPr>
          <w:rFonts w:ascii="Arial" w:hAnsi="Arial" w:cs="Arial"/>
          <w:color w:val="002060"/>
          <w:sz w:val="28"/>
          <w:szCs w:val="28"/>
        </w:rPr>
      </w:pPr>
    </w:p>
    <w:p w:rsidR="00C874D9" w:rsidRDefault="00C874D9" w:rsidP="00C874D9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>726 – Encargos evidenciados em documentos emitidos por sujeitos passivos com NIF inexistente ou inválido ou por sujeitos passivos cessados oficiosamente</w:t>
      </w:r>
    </w:p>
    <w:p w:rsidR="00C874D9" w:rsidRDefault="00C874D9" w:rsidP="00C874D9">
      <w:pPr>
        <w:jc w:val="center"/>
        <w:rPr>
          <w:rFonts w:ascii="Arial" w:hAnsi="Arial" w:cs="Arial"/>
          <w:color w:val="0000FF"/>
          <w:sz w:val="32"/>
          <w:szCs w:val="32"/>
        </w:rPr>
      </w:pPr>
    </w:p>
    <w:p w:rsidR="007E7CA3" w:rsidRDefault="00C874D9" w:rsidP="00C874D9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>728 – Multas, coimas e juros compensatórios</w:t>
      </w:r>
    </w:p>
    <w:p w:rsidR="00720B38" w:rsidRDefault="00720B38" w:rsidP="00C874D9">
      <w:pPr>
        <w:jc w:val="center"/>
        <w:rPr>
          <w:rFonts w:ascii="Arial" w:hAnsi="Arial" w:cs="Arial"/>
          <w:color w:val="0000FF"/>
          <w:sz w:val="32"/>
          <w:szCs w:val="32"/>
        </w:rPr>
      </w:pPr>
    </w:p>
    <w:p w:rsidR="003462BD" w:rsidRDefault="00DA4CE5" w:rsidP="00DA4CE5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>731 – Encargos não devidamente documentados</w:t>
      </w:r>
    </w:p>
    <w:p w:rsidR="00720B38" w:rsidRDefault="00720B38" w:rsidP="00DA4CE5">
      <w:pPr>
        <w:jc w:val="center"/>
        <w:rPr>
          <w:rFonts w:ascii="Arial" w:hAnsi="Arial" w:cs="Arial"/>
          <w:color w:val="0000FF"/>
          <w:sz w:val="32"/>
          <w:szCs w:val="32"/>
        </w:rPr>
      </w:pPr>
    </w:p>
    <w:p w:rsidR="00DA4CE5" w:rsidRDefault="00DA4CE5" w:rsidP="00DA4CE5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>733 – Encargos com combustíveis</w:t>
      </w:r>
    </w:p>
    <w:p w:rsidR="00DA4CE5" w:rsidRDefault="00DA4CE5" w:rsidP="00DA4CE5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lastRenderedPageBreak/>
        <w:t>751 – Donativos não previstos ou além dos limites legais</w:t>
      </w:r>
    </w:p>
    <w:p w:rsidR="00720B38" w:rsidRDefault="00720B38" w:rsidP="00DA4CE5">
      <w:pPr>
        <w:jc w:val="center"/>
        <w:rPr>
          <w:rFonts w:ascii="Arial" w:hAnsi="Arial" w:cs="Arial"/>
          <w:color w:val="0000FF"/>
          <w:sz w:val="32"/>
          <w:szCs w:val="32"/>
        </w:rPr>
      </w:pPr>
    </w:p>
    <w:p w:rsidR="00DA4CE5" w:rsidRDefault="0015532B" w:rsidP="00DA4CE5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>752 – Ex.: seguros de saúde empresarial</w:t>
      </w:r>
    </w:p>
    <w:p w:rsidR="0015532B" w:rsidRDefault="003A0777" w:rsidP="00DA4CE5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noProof/>
          <w:color w:val="0000FF"/>
          <w:sz w:val="32"/>
          <w:szCs w:val="32"/>
          <w:lang w:eastAsia="pt-PT"/>
        </w:rPr>
        <w:pict>
          <v:shape id="_x0000_s2059" type="#_x0000_t32" style="position:absolute;left:0;text-align:left;margin-left:229.2pt;margin-top:8.1pt;width:0;height:36.75pt;flip:y;z-index:251667456" o:connectortype="straight" strokecolor="#4f81bd [3204]" strokeweight="5pt">
            <v:stroke endarrow="block"/>
            <v:shadow color="#868686"/>
          </v:shape>
        </w:pict>
      </w:r>
    </w:p>
    <w:p w:rsidR="0015532B" w:rsidRDefault="0015532B" w:rsidP="00DA4CE5">
      <w:pPr>
        <w:jc w:val="center"/>
        <w:rPr>
          <w:rFonts w:ascii="Arial" w:hAnsi="Arial" w:cs="Arial"/>
          <w:color w:val="0000FF"/>
          <w:sz w:val="32"/>
          <w:szCs w:val="32"/>
        </w:rPr>
      </w:pPr>
    </w:p>
    <w:p w:rsidR="0015532B" w:rsidRDefault="0015532B" w:rsidP="00DA4CE5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>Tudo valores positivos</w:t>
      </w:r>
    </w:p>
    <w:p w:rsidR="0015532B" w:rsidRDefault="0015532B" w:rsidP="00DA4CE5">
      <w:pPr>
        <w:jc w:val="center"/>
        <w:rPr>
          <w:rFonts w:ascii="Arial" w:hAnsi="Arial" w:cs="Arial"/>
          <w:color w:val="0000FF"/>
          <w:sz w:val="32"/>
          <w:szCs w:val="32"/>
        </w:rPr>
      </w:pPr>
    </w:p>
    <w:p w:rsidR="00DA4CE5" w:rsidRDefault="0015532B" w:rsidP="00DA4CE5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>753 – Soma dos campos 708 a 752</w:t>
      </w:r>
    </w:p>
    <w:p w:rsidR="00720B38" w:rsidRDefault="00720B38" w:rsidP="00DA4CE5">
      <w:pPr>
        <w:jc w:val="center"/>
        <w:rPr>
          <w:rFonts w:ascii="Arial" w:hAnsi="Arial" w:cs="Arial"/>
          <w:color w:val="0000FF"/>
          <w:sz w:val="32"/>
          <w:szCs w:val="32"/>
        </w:rPr>
      </w:pPr>
    </w:p>
    <w:p w:rsidR="0015532B" w:rsidRDefault="0015532B" w:rsidP="00DA4CE5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 xml:space="preserve">756 – Correcções relativas a períodos de tributação anteriores </w:t>
      </w:r>
    </w:p>
    <w:p w:rsidR="0015532B" w:rsidRDefault="0015532B" w:rsidP="0015532B">
      <w:pPr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color w:val="002060"/>
          <w:sz w:val="28"/>
          <w:szCs w:val="28"/>
        </w:rPr>
        <w:t>São rendimentos que deveriam ser contabilizados no ano anterior e só agora o foram.</w:t>
      </w:r>
    </w:p>
    <w:p w:rsidR="00720B38" w:rsidRDefault="00720B38" w:rsidP="0015532B">
      <w:pPr>
        <w:rPr>
          <w:rFonts w:ascii="Arial" w:hAnsi="Arial" w:cs="Arial"/>
          <w:color w:val="002060"/>
          <w:sz w:val="28"/>
          <w:szCs w:val="28"/>
        </w:rPr>
      </w:pPr>
    </w:p>
    <w:p w:rsidR="0015532B" w:rsidRDefault="0015532B" w:rsidP="0015532B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>774 – Benefícios fiscais</w:t>
      </w:r>
    </w:p>
    <w:p w:rsidR="0015532B" w:rsidRPr="0015532B" w:rsidRDefault="0015532B" w:rsidP="0015532B">
      <w:pPr>
        <w:pStyle w:val="PargrafodaLista"/>
        <w:numPr>
          <w:ilvl w:val="0"/>
          <w:numId w:val="8"/>
        </w:numPr>
        <w:rPr>
          <w:rFonts w:ascii="Arial" w:hAnsi="Arial" w:cs="Arial"/>
          <w:color w:val="002060"/>
          <w:sz w:val="28"/>
          <w:szCs w:val="28"/>
        </w:rPr>
      </w:pPr>
      <w:r w:rsidRPr="0015532B">
        <w:rPr>
          <w:rFonts w:ascii="Arial" w:hAnsi="Arial" w:cs="Arial"/>
          <w:color w:val="002060"/>
          <w:sz w:val="28"/>
          <w:szCs w:val="28"/>
        </w:rPr>
        <w:t>Donativos</w:t>
      </w:r>
    </w:p>
    <w:p w:rsidR="0015532B" w:rsidRPr="0015532B" w:rsidRDefault="0015532B" w:rsidP="0015532B">
      <w:pPr>
        <w:pStyle w:val="PargrafodaLista"/>
        <w:numPr>
          <w:ilvl w:val="0"/>
          <w:numId w:val="8"/>
        </w:numPr>
        <w:rPr>
          <w:rFonts w:ascii="Arial" w:hAnsi="Arial" w:cs="Arial"/>
          <w:color w:val="002060"/>
          <w:sz w:val="28"/>
          <w:szCs w:val="28"/>
        </w:rPr>
      </w:pPr>
      <w:r w:rsidRPr="0015532B">
        <w:rPr>
          <w:rFonts w:ascii="Arial" w:hAnsi="Arial" w:cs="Arial"/>
          <w:color w:val="002060"/>
          <w:sz w:val="28"/>
          <w:szCs w:val="28"/>
        </w:rPr>
        <w:t xml:space="preserve">Criação de emprego </w:t>
      </w:r>
    </w:p>
    <w:p w:rsidR="0015532B" w:rsidRPr="0015532B" w:rsidRDefault="0015532B" w:rsidP="0015532B">
      <w:pPr>
        <w:pStyle w:val="PargrafodaLista"/>
        <w:numPr>
          <w:ilvl w:val="0"/>
          <w:numId w:val="8"/>
        </w:numPr>
        <w:rPr>
          <w:rFonts w:ascii="Arial" w:hAnsi="Arial" w:cs="Arial"/>
          <w:color w:val="002060"/>
          <w:sz w:val="28"/>
          <w:szCs w:val="28"/>
        </w:rPr>
      </w:pPr>
      <w:r w:rsidRPr="0015532B">
        <w:rPr>
          <w:rFonts w:ascii="Arial" w:hAnsi="Arial" w:cs="Arial"/>
          <w:color w:val="002060"/>
          <w:sz w:val="28"/>
          <w:szCs w:val="28"/>
        </w:rPr>
        <w:t>Quotizações de associações empresariais</w:t>
      </w:r>
    </w:p>
    <w:p w:rsidR="0015532B" w:rsidRDefault="0015532B" w:rsidP="0015532B">
      <w:pPr>
        <w:rPr>
          <w:rFonts w:ascii="Arial" w:hAnsi="Arial" w:cs="Arial"/>
          <w:color w:val="002060"/>
          <w:sz w:val="28"/>
          <w:szCs w:val="28"/>
        </w:rPr>
      </w:pPr>
    </w:p>
    <w:p w:rsidR="00720B38" w:rsidRDefault="00720B38" w:rsidP="0015532B">
      <w:pPr>
        <w:rPr>
          <w:rFonts w:ascii="Arial" w:hAnsi="Arial" w:cs="Arial"/>
          <w:color w:val="002060"/>
          <w:sz w:val="28"/>
          <w:szCs w:val="28"/>
        </w:rPr>
      </w:pPr>
    </w:p>
    <w:p w:rsidR="00720B38" w:rsidRPr="0015532B" w:rsidRDefault="00720B38" w:rsidP="0015532B">
      <w:pPr>
        <w:rPr>
          <w:rFonts w:ascii="Arial" w:hAnsi="Arial" w:cs="Arial"/>
          <w:color w:val="002060"/>
          <w:sz w:val="28"/>
          <w:szCs w:val="28"/>
        </w:rPr>
      </w:pPr>
    </w:p>
    <w:p w:rsidR="0015532B" w:rsidRDefault="0015532B" w:rsidP="0015532B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lastRenderedPageBreak/>
        <w:t>776 – Soma dos campos 754 a 775</w:t>
      </w:r>
    </w:p>
    <w:p w:rsidR="00AF3C4B" w:rsidRDefault="00AF3C4B" w:rsidP="0015532B">
      <w:pPr>
        <w:jc w:val="center"/>
        <w:rPr>
          <w:rFonts w:ascii="Arial" w:hAnsi="Arial" w:cs="Arial"/>
          <w:color w:val="0000FF"/>
          <w:sz w:val="32"/>
          <w:szCs w:val="32"/>
        </w:rPr>
      </w:pPr>
    </w:p>
    <w:p w:rsidR="00AF3C4B" w:rsidRDefault="00AF3C4B" w:rsidP="00AF3C4B">
      <w:pPr>
        <w:rPr>
          <w:rFonts w:ascii="Arial" w:hAnsi="Arial" w:cs="Arial"/>
          <w:color w:val="002060"/>
          <w:sz w:val="28"/>
          <w:szCs w:val="28"/>
        </w:rPr>
      </w:pPr>
      <w:r w:rsidRPr="00AF3C4B">
        <w:rPr>
          <w:rFonts w:ascii="Arial" w:hAnsi="Arial" w:cs="Arial"/>
          <w:color w:val="0047D6"/>
          <w:sz w:val="28"/>
          <w:szCs w:val="28"/>
        </w:rPr>
        <w:t xml:space="preserve">777 </w:t>
      </w:r>
      <w:proofErr w:type="gramStart"/>
      <w:r w:rsidRPr="00AF3C4B">
        <w:rPr>
          <w:rFonts w:ascii="Arial" w:hAnsi="Arial" w:cs="Arial"/>
          <w:color w:val="0047D6"/>
          <w:sz w:val="28"/>
          <w:szCs w:val="28"/>
        </w:rPr>
        <w:t>ou</w:t>
      </w:r>
      <w:proofErr w:type="gramEnd"/>
      <w:r w:rsidRPr="00AF3C4B">
        <w:rPr>
          <w:rFonts w:ascii="Arial" w:hAnsi="Arial" w:cs="Arial"/>
          <w:color w:val="0047D6"/>
          <w:sz w:val="28"/>
          <w:szCs w:val="28"/>
        </w:rPr>
        <w:t xml:space="preserve"> 778</w:t>
      </w:r>
      <w:r w:rsidRPr="00AF3C4B">
        <w:rPr>
          <w:rFonts w:ascii="Arial" w:hAnsi="Arial" w:cs="Arial"/>
          <w:color w:val="002060"/>
          <w:sz w:val="28"/>
          <w:szCs w:val="28"/>
        </w:rPr>
        <w:t xml:space="preserve"> não se pode preencher os dois campos ao mesmo tempo; se o 776 for superior ao753 temos um prejuízo fiscal – 777; se o 753 for superior ao 776 temos um lucro tributável</w:t>
      </w:r>
      <w:r>
        <w:rPr>
          <w:rFonts w:ascii="Arial" w:hAnsi="Arial" w:cs="Arial"/>
          <w:color w:val="002060"/>
          <w:sz w:val="28"/>
          <w:szCs w:val="28"/>
        </w:rPr>
        <w:t>.</w:t>
      </w:r>
    </w:p>
    <w:p w:rsidR="00AF3C4B" w:rsidRPr="00AF3C4B" w:rsidRDefault="00AF3C4B" w:rsidP="00AF3C4B">
      <w:pPr>
        <w:rPr>
          <w:rFonts w:ascii="Arial" w:hAnsi="Arial" w:cs="Arial"/>
          <w:color w:val="002060"/>
          <w:sz w:val="28"/>
          <w:szCs w:val="28"/>
        </w:rPr>
      </w:pPr>
    </w:p>
    <w:p w:rsidR="00AF3C4B" w:rsidRDefault="00AF3C4B" w:rsidP="00AF3C4B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>Quadro 09</w:t>
      </w:r>
    </w:p>
    <w:p w:rsidR="00AF3C4B" w:rsidRPr="00AF3C4B" w:rsidRDefault="00AF3C4B" w:rsidP="00AF3C4B">
      <w:pPr>
        <w:pStyle w:val="PargrafodaLista"/>
        <w:numPr>
          <w:ilvl w:val="0"/>
          <w:numId w:val="9"/>
        </w:numPr>
        <w:rPr>
          <w:rFonts w:ascii="Arial" w:hAnsi="Arial" w:cs="Arial"/>
          <w:color w:val="002060"/>
          <w:sz w:val="28"/>
          <w:szCs w:val="28"/>
        </w:rPr>
      </w:pPr>
      <w:r w:rsidRPr="00AF3C4B">
        <w:rPr>
          <w:rFonts w:ascii="Arial" w:hAnsi="Arial" w:cs="Arial"/>
          <w:color w:val="002060"/>
          <w:sz w:val="28"/>
          <w:szCs w:val="28"/>
        </w:rPr>
        <w:t>Se tivermos prejuízo fiscal, passamos para o campo 301.</w:t>
      </w:r>
      <w:r>
        <w:rPr>
          <w:rFonts w:ascii="Arial" w:hAnsi="Arial" w:cs="Arial"/>
          <w:color w:val="002060"/>
          <w:sz w:val="28"/>
          <w:szCs w:val="28"/>
        </w:rPr>
        <w:t xml:space="preserve"> Passamos directamente para o preenchimento do quadro 10.</w:t>
      </w:r>
    </w:p>
    <w:p w:rsidR="00AF3C4B" w:rsidRDefault="00AF3C4B" w:rsidP="00AF3C4B">
      <w:pPr>
        <w:pStyle w:val="PargrafodaLista"/>
        <w:numPr>
          <w:ilvl w:val="0"/>
          <w:numId w:val="9"/>
        </w:numPr>
        <w:rPr>
          <w:rFonts w:ascii="Arial" w:hAnsi="Arial" w:cs="Arial"/>
          <w:color w:val="002060"/>
          <w:sz w:val="28"/>
          <w:szCs w:val="28"/>
        </w:rPr>
      </w:pPr>
      <w:r w:rsidRPr="00AF3C4B">
        <w:rPr>
          <w:rFonts w:ascii="Arial" w:hAnsi="Arial" w:cs="Arial"/>
          <w:color w:val="002060"/>
          <w:sz w:val="28"/>
          <w:szCs w:val="28"/>
        </w:rPr>
        <w:t>Se tivermos lucro tributável, passamos para o campo 302.</w:t>
      </w:r>
    </w:p>
    <w:p w:rsidR="00402361" w:rsidRDefault="00402361" w:rsidP="00402361">
      <w:pPr>
        <w:pStyle w:val="PargrafodaLista"/>
        <w:ind w:left="1429" w:firstLine="0"/>
        <w:rPr>
          <w:rFonts w:ascii="Arial" w:hAnsi="Arial" w:cs="Arial"/>
          <w:color w:val="002060"/>
          <w:sz w:val="28"/>
          <w:szCs w:val="28"/>
        </w:rPr>
      </w:pPr>
    </w:p>
    <w:p w:rsidR="00402361" w:rsidRPr="00402361" w:rsidRDefault="00402361" w:rsidP="00402361">
      <w:pPr>
        <w:rPr>
          <w:rFonts w:ascii="Arial" w:hAnsi="Arial" w:cs="Arial"/>
          <w:color w:val="002060"/>
          <w:sz w:val="28"/>
          <w:szCs w:val="28"/>
        </w:rPr>
      </w:pPr>
      <w:r w:rsidRPr="00402361">
        <w:rPr>
          <w:rFonts w:ascii="Arial" w:hAnsi="Arial" w:cs="Arial"/>
          <w:color w:val="002060"/>
          <w:sz w:val="28"/>
          <w:szCs w:val="28"/>
        </w:rPr>
        <w:t>Na nossa empresa assumimos que temos lucro, temos que analisar os prejuízos fiscais dedutíveis.</w:t>
      </w:r>
    </w:p>
    <w:p w:rsidR="00AF3C4B" w:rsidRDefault="006A5131" w:rsidP="00AF3C4B">
      <w:pPr>
        <w:pStyle w:val="PargrafodaLista"/>
        <w:ind w:left="1429" w:firstLine="0"/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color w:val="002060"/>
          <w:sz w:val="28"/>
          <w:szCs w:val="28"/>
        </w:rPr>
        <w:t>Quando a empresa tem lucro, preenchemos o campo 302.</w:t>
      </w:r>
    </w:p>
    <w:p w:rsidR="006A5131" w:rsidRDefault="006A5131" w:rsidP="00AF3C4B">
      <w:pPr>
        <w:pStyle w:val="PargrafodaLista"/>
        <w:ind w:left="1429" w:firstLine="0"/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color w:val="002060"/>
          <w:sz w:val="28"/>
          <w:szCs w:val="28"/>
        </w:rPr>
        <w:t>Campo 302 = 1000,00€</w:t>
      </w:r>
    </w:p>
    <w:p w:rsidR="006A5131" w:rsidRDefault="006A5131" w:rsidP="00AF3C4B">
      <w:pPr>
        <w:pStyle w:val="PargrafodaLista"/>
        <w:ind w:left="1429" w:firstLine="0"/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color w:val="002060"/>
          <w:sz w:val="28"/>
          <w:szCs w:val="28"/>
        </w:rPr>
        <w:t>Temos prejuízos fiscais dedutíveis:</w:t>
      </w:r>
    </w:p>
    <w:p w:rsidR="006A5131" w:rsidRDefault="006A5131" w:rsidP="00AF3C4B">
      <w:pPr>
        <w:pStyle w:val="PargrafodaLista"/>
        <w:ind w:left="1429" w:firstLine="0"/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color w:val="002060"/>
          <w:sz w:val="28"/>
          <w:szCs w:val="28"/>
        </w:rPr>
        <w:t>.</w:t>
      </w:r>
    </w:p>
    <w:p w:rsidR="006A5131" w:rsidRDefault="006A5131" w:rsidP="00AF3C4B">
      <w:pPr>
        <w:pStyle w:val="PargrafodaLista"/>
        <w:ind w:left="1429" w:firstLine="0"/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color w:val="002060"/>
          <w:sz w:val="28"/>
          <w:szCs w:val="28"/>
        </w:rPr>
        <w:t>.</w:t>
      </w:r>
    </w:p>
    <w:p w:rsidR="006A5131" w:rsidRDefault="006A5131">
      <w:pPr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color w:val="002060"/>
          <w:sz w:val="28"/>
          <w:szCs w:val="28"/>
        </w:rPr>
        <w:br w:type="page"/>
      </w:r>
    </w:p>
    <w:p w:rsidR="006A5131" w:rsidRDefault="003A0777" w:rsidP="00AF3C4B">
      <w:pPr>
        <w:pStyle w:val="PargrafodaLista"/>
        <w:ind w:left="1429" w:firstLine="0"/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noProof/>
          <w:color w:val="002060"/>
          <w:sz w:val="28"/>
          <w:szCs w:val="28"/>
          <w:lang w:eastAsia="pt-PT"/>
        </w:rPr>
        <w:lastRenderedPageBreak/>
        <w:pict>
          <v:shape id="_x0000_s2061" type="#_x0000_t32" style="position:absolute;left:0;text-align:left;margin-left:231.95pt;margin-top:9.6pt;width:67.35pt;height:0;z-index:251669504" o:connectortype="straight" strokecolor="#4f81bd [3204]" strokeweight="1pt">
            <v:stroke endarrow="block"/>
            <v:shadow type="perspective" color="#243f60 [1604]" offset="1pt" offset2="-3pt"/>
          </v:shape>
        </w:pict>
      </w:r>
      <w:r>
        <w:rPr>
          <w:rFonts w:ascii="Arial" w:hAnsi="Arial" w:cs="Arial"/>
          <w:noProof/>
          <w:color w:val="002060"/>
          <w:sz w:val="28"/>
          <w:szCs w:val="28"/>
          <w:lang w:eastAsia="pt-PT"/>
        </w:rPr>
        <w:pict>
          <v:shape id="_x0000_s2060" type="#_x0000_t32" style="position:absolute;left:0;text-align:left;margin-left:107.55pt;margin-top:9.6pt;width:59.85pt;height:0;z-index:251668480" o:connectortype="straight" strokecolor="#4f81bd [3204]" strokeweight="1pt">
            <v:stroke endarrow="block"/>
            <v:shadow type="perspective" color="#243f60 [1604]" offset="1pt" offset2="-3pt"/>
          </v:shape>
        </w:pict>
      </w:r>
      <w:r w:rsidR="006A5131">
        <w:rPr>
          <w:rFonts w:ascii="Arial" w:hAnsi="Arial" w:cs="Arial"/>
          <w:color w:val="002060"/>
          <w:sz w:val="28"/>
          <w:szCs w:val="28"/>
        </w:rPr>
        <w:t>2008</w:t>
      </w:r>
      <w:r w:rsidR="006A5131">
        <w:rPr>
          <w:rFonts w:ascii="Arial" w:hAnsi="Arial" w:cs="Arial"/>
          <w:color w:val="002060"/>
          <w:sz w:val="28"/>
          <w:szCs w:val="28"/>
        </w:rPr>
        <w:tab/>
      </w:r>
      <w:r w:rsidR="006A5131">
        <w:rPr>
          <w:rFonts w:ascii="Arial" w:hAnsi="Arial" w:cs="Arial"/>
          <w:color w:val="002060"/>
          <w:sz w:val="28"/>
          <w:szCs w:val="28"/>
        </w:rPr>
        <w:tab/>
      </w:r>
      <w:r w:rsidR="006A5131">
        <w:rPr>
          <w:rFonts w:ascii="Arial" w:hAnsi="Arial" w:cs="Arial"/>
          <w:color w:val="002060"/>
          <w:sz w:val="28"/>
          <w:szCs w:val="28"/>
        </w:rPr>
        <w:tab/>
        <w:t>500,00</w:t>
      </w:r>
      <w:r w:rsidR="006A5131">
        <w:rPr>
          <w:rFonts w:ascii="Arial" w:hAnsi="Arial" w:cs="Arial"/>
          <w:color w:val="002060"/>
          <w:sz w:val="28"/>
          <w:szCs w:val="28"/>
        </w:rPr>
        <w:tab/>
      </w:r>
      <w:r w:rsidR="006A5131">
        <w:rPr>
          <w:rFonts w:ascii="Arial" w:hAnsi="Arial" w:cs="Arial"/>
          <w:color w:val="002060"/>
          <w:sz w:val="28"/>
          <w:szCs w:val="28"/>
        </w:rPr>
        <w:tab/>
      </w:r>
      <w:r w:rsidR="006A5131">
        <w:rPr>
          <w:rFonts w:ascii="Arial" w:hAnsi="Arial" w:cs="Arial"/>
          <w:color w:val="002060"/>
          <w:sz w:val="28"/>
          <w:szCs w:val="28"/>
        </w:rPr>
        <w:tab/>
      </w:r>
      <w:proofErr w:type="gramStart"/>
      <w:r w:rsidR="006A5131">
        <w:rPr>
          <w:rFonts w:ascii="Arial" w:hAnsi="Arial" w:cs="Arial"/>
          <w:color w:val="002060"/>
          <w:sz w:val="28"/>
          <w:szCs w:val="28"/>
        </w:rPr>
        <w:t>campo</w:t>
      </w:r>
      <w:proofErr w:type="gramEnd"/>
      <w:r w:rsidR="006A5131">
        <w:rPr>
          <w:rFonts w:ascii="Arial" w:hAnsi="Arial" w:cs="Arial"/>
          <w:color w:val="002060"/>
          <w:sz w:val="28"/>
          <w:szCs w:val="28"/>
        </w:rPr>
        <w:t xml:space="preserve"> 307</w:t>
      </w:r>
    </w:p>
    <w:p w:rsidR="006A5131" w:rsidRDefault="003A0777" w:rsidP="00AF3C4B">
      <w:pPr>
        <w:pStyle w:val="PargrafodaLista"/>
        <w:ind w:left="1429" w:firstLine="0"/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noProof/>
          <w:color w:val="002060"/>
          <w:sz w:val="28"/>
          <w:szCs w:val="28"/>
          <w:lang w:eastAsia="pt-PT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2064" type="#_x0000_t87" style="position:absolute;left:0;text-align:left;margin-left:212.8pt;margin-top:-116.9pt;width:35.5pt;height:313.25pt;rotation:270;z-index:251672576" filled="t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</v:shape>
        </w:pict>
      </w:r>
      <w:r>
        <w:rPr>
          <w:rFonts w:ascii="Arial" w:hAnsi="Arial" w:cs="Arial"/>
          <w:noProof/>
          <w:color w:val="002060"/>
          <w:sz w:val="28"/>
          <w:szCs w:val="28"/>
          <w:lang w:eastAsia="pt-PT"/>
        </w:rPr>
        <w:pict>
          <v:shape id="_x0000_s2063" type="#_x0000_t32" style="position:absolute;left:0;text-align:left;margin-left:231.95pt;margin-top:6.05pt;width:67.35pt;height:0;z-index:251671552" o:connectortype="straight" strokecolor="#4f81bd [3204]" strokeweight="1pt">
            <v:stroke endarrow="block"/>
            <v:shadow type="perspective" color="#243f60 [1604]" offset="1pt" offset2="-3pt"/>
          </v:shape>
        </w:pict>
      </w:r>
      <w:r>
        <w:rPr>
          <w:rFonts w:ascii="Arial" w:hAnsi="Arial" w:cs="Arial"/>
          <w:noProof/>
          <w:color w:val="002060"/>
          <w:sz w:val="28"/>
          <w:szCs w:val="28"/>
          <w:lang w:eastAsia="pt-PT"/>
        </w:rPr>
        <w:pict>
          <v:shape id="_x0000_s2062" type="#_x0000_t32" style="position:absolute;left:0;text-align:left;margin-left:107.55pt;margin-top:6.05pt;width:59.85pt;height:0;z-index:251670528" o:connectortype="straight" strokecolor="#4f81bd [3204]" strokeweight="1pt">
            <v:stroke endarrow="block"/>
            <v:shadow type="perspective" color="#243f60 [1604]" offset="1pt" offset2="-3pt"/>
          </v:shape>
        </w:pict>
      </w:r>
      <w:r w:rsidR="006A5131">
        <w:rPr>
          <w:rFonts w:ascii="Arial" w:hAnsi="Arial" w:cs="Arial"/>
          <w:color w:val="002060"/>
          <w:sz w:val="28"/>
          <w:szCs w:val="28"/>
        </w:rPr>
        <w:t>2009</w:t>
      </w:r>
      <w:r w:rsidR="006A5131">
        <w:rPr>
          <w:rFonts w:ascii="Arial" w:hAnsi="Arial" w:cs="Arial"/>
          <w:color w:val="002060"/>
          <w:sz w:val="28"/>
          <w:szCs w:val="28"/>
        </w:rPr>
        <w:tab/>
      </w:r>
      <w:r w:rsidR="006A5131">
        <w:rPr>
          <w:rFonts w:ascii="Arial" w:hAnsi="Arial" w:cs="Arial"/>
          <w:color w:val="002060"/>
          <w:sz w:val="28"/>
          <w:szCs w:val="28"/>
        </w:rPr>
        <w:tab/>
      </w:r>
      <w:r w:rsidR="006A5131">
        <w:rPr>
          <w:rFonts w:ascii="Arial" w:hAnsi="Arial" w:cs="Arial"/>
          <w:color w:val="002060"/>
          <w:sz w:val="28"/>
          <w:szCs w:val="28"/>
        </w:rPr>
        <w:tab/>
        <w:t>200,00</w:t>
      </w:r>
      <w:r w:rsidR="006A5131">
        <w:rPr>
          <w:rFonts w:ascii="Arial" w:hAnsi="Arial" w:cs="Arial"/>
          <w:color w:val="002060"/>
          <w:sz w:val="28"/>
          <w:szCs w:val="28"/>
        </w:rPr>
        <w:tab/>
      </w:r>
      <w:r w:rsidR="006A5131">
        <w:rPr>
          <w:rFonts w:ascii="Arial" w:hAnsi="Arial" w:cs="Arial"/>
          <w:color w:val="002060"/>
          <w:sz w:val="28"/>
          <w:szCs w:val="28"/>
        </w:rPr>
        <w:tab/>
      </w:r>
      <w:r w:rsidR="006A5131">
        <w:rPr>
          <w:rFonts w:ascii="Arial" w:hAnsi="Arial" w:cs="Arial"/>
          <w:color w:val="002060"/>
          <w:sz w:val="28"/>
          <w:szCs w:val="28"/>
        </w:rPr>
        <w:tab/>
      </w:r>
      <w:proofErr w:type="gramStart"/>
      <w:r w:rsidR="006A5131">
        <w:rPr>
          <w:rFonts w:ascii="Arial" w:hAnsi="Arial" w:cs="Arial"/>
          <w:color w:val="002060"/>
          <w:sz w:val="28"/>
          <w:szCs w:val="28"/>
        </w:rPr>
        <w:t>campo</w:t>
      </w:r>
      <w:proofErr w:type="gramEnd"/>
      <w:r w:rsidR="006A5131">
        <w:rPr>
          <w:rFonts w:ascii="Arial" w:hAnsi="Arial" w:cs="Arial"/>
          <w:color w:val="002060"/>
          <w:sz w:val="28"/>
          <w:szCs w:val="28"/>
        </w:rPr>
        <w:t xml:space="preserve"> 308</w:t>
      </w:r>
    </w:p>
    <w:p w:rsidR="00402361" w:rsidRDefault="00402361" w:rsidP="006A5131">
      <w:pPr>
        <w:rPr>
          <w:rFonts w:ascii="Arial" w:hAnsi="Arial" w:cs="Arial"/>
          <w:color w:val="002060"/>
          <w:sz w:val="28"/>
          <w:szCs w:val="28"/>
        </w:rPr>
      </w:pPr>
    </w:p>
    <w:p w:rsidR="006A5131" w:rsidRPr="006A5131" w:rsidRDefault="006A5131" w:rsidP="006A5131">
      <w:pPr>
        <w:rPr>
          <w:rFonts w:ascii="Arial" w:hAnsi="Arial" w:cs="Arial"/>
          <w:color w:val="002060"/>
          <w:sz w:val="28"/>
          <w:szCs w:val="28"/>
        </w:rPr>
      </w:pPr>
    </w:p>
    <w:p w:rsidR="00AF3C4B" w:rsidRDefault="006A5131" w:rsidP="00AF3C4B">
      <w:pPr>
        <w:pStyle w:val="PargrafodaLista"/>
        <w:ind w:left="1429" w:firstLine="0"/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color w:val="002060"/>
          <w:sz w:val="28"/>
          <w:szCs w:val="28"/>
        </w:rPr>
        <w:t>Vamos deduzir ao lucro valor colocado no campo 302 do quadro 09</w:t>
      </w:r>
    </w:p>
    <w:p w:rsidR="00402361" w:rsidRDefault="00402361" w:rsidP="006A5131">
      <w:pPr>
        <w:rPr>
          <w:rFonts w:ascii="Arial" w:hAnsi="Arial" w:cs="Arial"/>
          <w:color w:val="002060"/>
          <w:sz w:val="28"/>
          <w:szCs w:val="28"/>
        </w:rPr>
      </w:pPr>
    </w:p>
    <w:p w:rsidR="006A5131" w:rsidRDefault="006A5131" w:rsidP="006A5131">
      <w:pPr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color w:val="002060"/>
          <w:sz w:val="28"/>
          <w:szCs w:val="28"/>
        </w:rPr>
        <w:t>Começamos a deduzir ao lucro, o ano mais antigo:</w:t>
      </w:r>
    </w:p>
    <w:p w:rsidR="006A5131" w:rsidRDefault="003A0777" w:rsidP="006A5131">
      <w:pPr>
        <w:pStyle w:val="PargrafodaLista"/>
        <w:numPr>
          <w:ilvl w:val="0"/>
          <w:numId w:val="10"/>
        </w:numPr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noProof/>
          <w:color w:val="002060"/>
          <w:sz w:val="28"/>
          <w:szCs w:val="28"/>
          <w:lang w:eastAsia="pt-PT"/>
        </w:rPr>
        <w:pict>
          <v:shape id="_x0000_s2065" type="#_x0000_t88" style="position:absolute;left:0;text-align:left;margin-left:193.65pt;margin-top:-.35pt;width:11.2pt;height:46.8pt;z-index:251673600" filled="t" fillcolor="white [3201]" strokecolor="#4f81bd [3204]" strokeweight="2.5pt">
            <v:shadow color="#868686"/>
          </v:shape>
        </w:pict>
      </w:r>
      <w:r w:rsidR="006A5131">
        <w:rPr>
          <w:rFonts w:ascii="Arial" w:hAnsi="Arial" w:cs="Arial"/>
          <w:color w:val="002060"/>
          <w:sz w:val="28"/>
          <w:szCs w:val="28"/>
        </w:rPr>
        <w:t>Lucro = 1000,00</w:t>
      </w:r>
    </w:p>
    <w:p w:rsidR="006A5131" w:rsidRDefault="006A5131" w:rsidP="006A5131">
      <w:pPr>
        <w:pStyle w:val="PargrafodaLista"/>
        <w:numPr>
          <w:ilvl w:val="0"/>
          <w:numId w:val="10"/>
        </w:numPr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color w:val="002060"/>
          <w:sz w:val="28"/>
          <w:szCs w:val="28"/>
        </w:rPr>
        <w:t>Ano 2008 = 500,00</w:t>
      </w:r>
      <w:r w:rsidR="009B1C8C">
        <w:rPr>
          <w:rFonts w:ascii="Arial" w:hAnsi="Arial" w:cs="Arial"/>
          <w:color w:val="002060"/>
          <w:sz w:val="28"/>
          <w:szCs w:val="28"/>
        </w:rPr>
        <w:tab/>
        <w:t>1000-500=500</w:t>
      </w:r>
    </w:p>
    <w:p w:rsidR="006A5131" w:rsidRDefault="003A0777" w:rsidP="006A5131">
      <w:pPr>
        <w:pStyle w:val="PargrafodaLista"/>
        <w:ind w:left="1429" w:firstLine="0"/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noProof/>
          <w:color w:val="002060"/>
          <w:sz w:val="28"/>
          <w:szCs w:val="28"/>
          <w:lang w:eastAsia="pt-PT"/>
        </w:rPr>
        <w:pict>
          <v:shape id="_x0000_s2066" type="#_x0000_t88" style="position:absolute;left:0;text-align:left;margin-left:186.5pt;margin-top:17.85pt;width:7.15pt;height:31.8pt;z-index:251674624" filled="t" fillcolor="white [3201]" strokecolor="#4f81bd [3204]" strokeweight="2.5pt">
            <v:shadow color="#868686"/>
          </v:shape>
        </w:pict>
      </w:r>
    </w:p>
    <w:p w:rsidR="003462BD" w:rsidRPr="009B1C8C" w:rsidRDefault="006A5131" w:rsidP="007E7CA3">
      <w:pPr>
        <w:pStyle w:val="PargrafodaLista"/>
        <w:numPr>
          <w:ilvl w:val="0"/>
          <w:numId w:val="10"/>
        </w:numPr>
        <w:rPr>
          <w:rFonts w:ascii="Arial" w:hAnsi="Arial" w:cs="Arial"/>
          <w:color w:val="0000FF"/>
          <w:sz w:val="32"/>
          <w:szCs w:val="32"/>
        </w:rPr>
      </w:pPr>
      <w:r w:rsidRPr="009B1C8C">
        <w:rPr>
          <w:rFonts w:ascii="Arial" w:hAnsi="Arial" w:cs="Arial"/>
          <w:color w:val="002060"/>
          <w:sz w:val="28"/>
          <w:szCs w:val="28"/>
        </w:rPr>
        <w:t>Ano 2009=200,00</w:t>
      </w:r>
      <w:r w:rsidR="009B1C8C" w:rsidRPr="009B1C8C">
        <w:rPr>
          <w:rFonts w:ascii="Arial" w:hAnsi="Arial" w:cs="Arial"/>
          <w:color w:val="002060"/>
          <w:sz w:val="28"/>
          <w:szCs w:val="28"/>
        </w:rPr>
        <w:tab/>
        <w:t>500-200=300</w:t>
      </w:r>
    </w:p>
    <w:p w:rsidR="003462BD" w:rsidRPr="007E7CA3" w:rsidRDefault="003462BD" w:rsidP="009B1C8C">
      <w:pPr>
        <w:jc w:val="center"/>
        <w:rPr>
          <w:rFonts w:ascii="Arial" w:hAnsi="Arial" w:cs="Arial"/>
          <w:color w:val="0000FF"/>
          <w:sz w:val="32"/>
          <w:szCs w:val="32"/>
        </w:rPr>
      </w:pPr>
    </w:p>
    <w:p w:rsidR="007E7CA3" w:rsidRDefault="009B1C8C" w:rsidP="009B1C8C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>O campo 309 é o somatório dos campos 303 a 308</w:t>
      </w:r>
    </w:p>
    <w:p w:rsidR="009B1C8C" w:rsidRDefault="009B1C8C" w:rsidP="009B1C8C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>O campo 311 é o campo 302 menos o campo 309</w:t>
      </w:r>
    </w:p>
    <w:p w:rsidR="00720B38" w:rsidRDefault="00720B38" w:rsidP="009B1C8C">
      <w:pPr>
        <w:jc w:val="center"/>
        <w:rPr>
          <w:rFonts w:ascii="Arial" w:hAnsi="Arial" w:cs="Arial"/>
          <w:color w:val="0000FF"/>
          <w:sz w:val="32"/>
          <w:szCs w:val="32"/>
        </w:rPr>
      </w:pPr>
    </w:p>
    <w:p w:rsidR="009B1C8C" w:rsidRDefault="009B1C8C" w:rsidP="009B1C8C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>Exemplo:</w:t>
      </w:r>
    </w:p>
    <w:p w:rsidR="009B1C8C" w:rsidRDefault="003A0777" w:rsidP="009B1C8C">
      <w:pPr>
        <w:rPr>
          <w:rFonts w:ascii="Arial" w:hAnsi="Arial" w:cs="Arial"/>
          <w:color w:val="002060"/>
          <w:sz w:val="28"/>
          <w:szCs w:val="28"/>
        </w:rPr>
      </w:pPr>
      <w:r w:rsidRPr="003A0777">
        <w:rPr>
          <w:rFonts w:ascii="Arial" w:hAnsi="Arial" w:cs="Arial"/>
          <w:noProof/>
          <w:color w:val="0000FF"/>
          <w:sz w:val="32"/>
          <w:szCs w:val="32"/>
          <w:lang w:eastAsia="pt-PT"/>
        </w:rPr>
        <w:pict>
          <v:shape id="_x0000_s2075" type="#_x0000_t32" style="position:absolute;left:0;text-align:left;margin-left:244.15pt;margin-top:8.55pt;width:26.2pt;height:0;z-index:251683840" o:connectortype="straight" strokecolor="#4f81bd [3204]" strokeweight="2.5pt">
            <v:stroke endarrow="block"/>
            <v:shadow color="#868686"/>
          </v:shape>
        </w:pict>
      </w:r>
      <w:r w:rsidRPr="003A0777">
        <w:rPr>
          <w:rFonts w:ascii="Arial" w:hAnsi="Arial" w:cs="Arial"/>
          <w:noProof/>
          <w:color w:val="0000FF"/>
          <w:sz w:val="32"/>
          <w:szCs w:val="32"/>
          <w:lang w:eastAsia="pt-PT"/>
        </w:rPr>
        <w:pict>
          <v:shape id="_x0000_s2072" type="#_x0000_t32" style="position:absolute;left:0;text-align:left;margin-left:360.95pt;margin-top:8.55pt;width:26.2pt;height:0;z-index:251680768" o:connectortype="straight" strokecolor="#4f81bd [3204]" strokeweight="2.5pt">
            <v:stroke endarrow="block"/>
            <v:shadow color="#868686"/>
          </v:shape>
        </w:pict>
      </w:r>
      <w:r w:rsidRPr="003A0777">
        <w:rPr>
          <w:rFonts w:ascii="Arial" w:hAnsi="Arial" w:cs="Arial"/>
          <w:noProof/>
          <w:color w:val="0000FF"/>
          <w:sz w:val="32"/>
          <w:szCs w:val="32"/>
          <w:lang w:eastAsia="pt-PT"/>
        </w:rPr>
        <w:pict>
          <v:shape id="_x0000_s2067" type="#_x0000_t32" style="position:absolute;left:0;text-align:left;margin-left:179.35pt;margin-top:8.55pt;width:26.2pt;height:0;z-index:251675648" o:connectortype="straight" strokecolor="#4f81bd [3204]" strokeweight="2.5pt">
            <v:stroke endarrow="block"/>
            <v:shadow color="#868686"/>
          </v:shape>
        </w:pict>
      </w:r>
      <w:proofErr w:type="gramStart"/>
      <w:r w:rsidR="009B1C8C">
        <w:rPr>
          <w:rFonts w:ascii="Arial" w:hAnsi="Arial" w:cs="Arial"/>
          <w:color w:val="002060"/>
          <w:sz w:val="28"/>
          <w:szCs w:val="28"/>
        </w:rPr>
        <w:t>n-3</w:t>
      </w:r>
      <w:proofErr w:type="gramEnd"/>
      <w:r w:rsidR="009B1C8C">
        <w:rPr>
          <w:rFonts w:ascii="Arial" w:hAnsi="Arial" w:cs="Arial"/>
          <w:color w:val="002060"/>
          <w:sz w:val="28"/>
          <w:szCs w:val="28"/>
        </w:rPr>
        <w:t xml:space="preserve"> 2007</w:t>
      </w:r>
      <w:r w:rsidR="009B1C8C">
        <w:rPr>
          <w:rFonts w:ascii="Arial" w:hAnsi="Arial" w:cs="Arial"/>
          <w:color w:val="002060"/>
          <w:sz w:val="28"/>
          <w:szCs w:val="28"/>
        </w:rPr>
        <w:tab/>
        <w:t>campo 306</w:t>
      </w:r>
      <w:r w:rsidR="009B1C8C">
        <w:rPr>
          <w:rFonts w:ascii="Arial" w:hAnsi="Arial" w:cs="Arial"/>
          <w:color w:val="002060"/>
          <w:sz w:val="28"/>
          <w:szCs w:val="28"/>
        </w:rPr>
        <w:tab/>
      </w:r>
      <w:r w:rsidR="009B1C8C">
        <w:rPr>
          <w:rFonts w:ascii="Arial" w:hAnsi="Arial" w:cs="Arial"/>
          <w:color w:val="002060"/>
          <w:sz w:val="28"/>
          <w:szCs w:val="28"/>
        </w:rPr>
        <w:tab/>
        <w:t>200</w:t>
      </w:r>
      <w:r w:rsidR="009B1C8C">
        <w:rPr>
          <w:rFonts w:ascii="Arial" w:hAnsi="Arial" w:cs="Arial"/>
          <w:color w:val="002060"/>
          <w:sz w:val="28"/>
          <w:szCs w:val="28"/>
        </w:rPr>
        <w:tab/>
      </w:r>
      <w:r w:rsidR="009B1C8C">
        <w:rPr>
          <w:rFonts w:ascii="Arial" w:hAnsi="Arial" w:cs="Arial"/>
          <w:color w:val="002060"/>
          <w:sz w:val="28"/>
          <w:szCs w:val="28"/>
        </w:rPr>
        <w:tab/>
        <w:t>campo 317</w:t>
      </w:r>
      <w:r w:rsidR="009B1C8C">
        <w:rPr>
          <w:rFonts w:ascii="Arial" w:hAnsi="Arial" w:cs="Arial"/>
          <w:color w:val="002060"/>
          <w:sz w:val="28"/>
          <w:szCs w:val="28"/>
        </w:rPr>
        <w:tab/>
      </w:r>
      <w:r w:rsidR="009B1C8C">
        <w:rPr>
          <w:rFonts w:ascii="Arial" w:hAnsi="Arial" w:cs="Arial"/>
          <w:color w:val="002060"/>
          <w:sz w:val="28"/>
          <w:szCs w:val="28"/>
        </w:rPr>
        <w:tab/>
        <w:t>200</w:t>
      </w:r>
    </w:p>
    <w:p w:rsidR="009B1C8C" w:rsidRDefault="003A0777" w:rsidP="009B1C8C">
      <w:pPr>
        <w:rPr>
          <w:rFonts w:ascii="Arial" w:hAnsi="Arial" w:cs="Arial"/>
          <w:color w:val="002060"/>
          <w:sz w:val="28"/>
          <w:szCs w:val="28"/>
        </w:rPr>
      </w:pPr>
      <w:r w:rsidRPr="003A0777">
        <w:rPr>
          <w:rFonts w:ascii="Arial" w:hAnsi="Arial" w:cs="Arial"/>
          <w:noProof/>
          <w:color w:val="0000FF"/>
          <w:sz w:val="32"/>
          <w:szCs w:val="32"/>
          <w:lang w:eastAsia="pt-PT"/>
        </w:rPr>
        <w:pict>
          <v:shape id="_x0000_s2068" type="#_x0000_t32" style="position:absolute;left:0;text-align:left;margin-left:179.45pt;margin-top:9.65pt;width:26.2pt;height:0;z-index:251676672" o:connectortype="straight" strokecolor="#4f81bd [3204]" strokeweight="2.5pt">
            <v:stroke endarrow="block"/>
            <v:shadow color="#868686"/>
          </v:shape>
        </w:pict>
      </w:r>
      <w:r w:rsidRPr="003A0777">
        <w:rPr>
          <w:rFonts w:ascii="Arial" w:hAnsi="Arial" w:cs="Arial"/>
          <w:noProof/>
          <w:color w:val="0000FF"/>
          <w:sz w:val="32"/>
          <w:szCs w:val="32"/>
          <w:lang w:eastAsia="pt-PT"/>
        </w:rPr>
        <w:pict>
          <v:shape id="_x0000_s2074" type="#_x0000_t32" style="position:absolute;left:0;text-align:left;margin-left:244.15pt;margin-top:9.65pt;width:26.2pt;height:0;z-index:251682816" o:connectortype="straight" strokecolor="#4f81bd [3204]" strokeweight="2.5pt">
            <v:stroke endarrow="block"/>
            <v:shadow color="#868686"/>
          </v:shape>
        </w:pict>
      </w:r>
      <w:r w:rsidRPr="003A0777">
        <w:rPr>
          <w:rFonts w:ascii="Arial" w:hAnsi="Arial" w:cs="Arial"/>
          <w:noProof/>
          <w:color w:val="0000FF"/>
          <w:sz w:val="32"/>
          <w:szCs w:val="32"/>
          <w:lang w:eastAsia="pt-PT"/>
        </w:rPr>
        <w:pict>
          <v:shape id="_x0000_s2071" type="#_x0000_t32" style="position:absolute;left:0;text-align:left;margin-left:360.95pt;margin-top:8.4pt;width:26.2pt;height:0;z-index:251679744" o:connectortype="straight" strokecolor="#4f81bd [3204]" strokeweight="2.5pt">
            <v:stroke endarrow="block"/>
            <v:shadow color="#868686"/>
          </v:shape>
        </w:pict>
      </w:r>
      <w:proofErr w:type="gramStart"/>
      <w:r w:rsidR="009B1C8C">
        <w:rPr>
          <w:rFonts w:ascii="Arial" w:hAnsi="Arial" w:cs="Arial"/>
          <w:color w:val="002060"/>
          <w:sz w:val="28"/>
          <w:szCs w:val="28"/>
        </w:rPr>
        <w:t>n-2</w:t>
      </w:r>
      <w:proofErr w:type="gramEnd"/>
      <w:r w:rsidR="009B1C8C">
        <w:rPr>
          <w:rFonts w:ascii="Arial" w:hAnsi="Arial" w:cs="Arial"/>
          <w:color w:val="002060"/>
          <w:sz w:val="28"/>
          <w:szCs w:val="28"/>
        </w:rPr>
        <w:t xml:space="preserve"> 2008</w:t>
      </w:r>
      <w:r w:rsidR="009B1C8C">
        <w:rPr>
          <w:rFonts w:ascii="Arial" w:hAnsi="Arial" w:cs="Arial"/>
          <w:color w:val="002060"/>
          <w:sz w:val="28"/>
          <w:szCs w:val="28"/>
        </w:rPr>
        <w:tab/>
        <w:t>campo 307</w:t>
      </w:r>
      <w:r w:rsidR="009B1C8C">
        <w:rPr>
          <w:rFonts w:ascii="Arial" w:hAnsi="Arial" w:cs="Arial"/>
          <w:color w:val="002060"/>
          <w:sz w:val="28"/>
          <w:szCs w:val="28"/>
        </w:rPr>
        <w:tab/>
      </w:r>
      <w:r w:rsidR="009B1C8C">
        <w:rPr>
          <w:rFonts w:ascii="Arial" w:hAnsi="Arial" w:cs="Arial"/>
          <w:color w:val="002060"/>
          <w:sz w:val="28"/>
          <w:szCs w:val="28"/>
        </w:rPr>
        <w:tab/>
        <w:t>500</w:t>
      </w:r>
      <w:r w:rsidR="009B1C8C">
        <w:rPr>
          <w:rFonts w:ascii="Arial" w:hAnsi="Arial" w:cs="Arial"/>
          <w:color w:val="002060"/>
          <w:sz w:val="28"/>
          <w:szCs w:val="28"/>
        </w:rPr>
        <w:tab/>
      </w:r>
      <w:r w:rsidR="009B1C8C">
        <w:rPr>
          <w:rFonts w:ascii="Arial" w:hAnsi="Arial" w:cs="Arial"/>
          <w:color w:val="002060"/>
          <w:sz w:val="28"/>
          <w:szCs w:val="28"/>
        </w:rPr>
        <w:tab/>
        <w:t>campo 318</w:t>
      </w:r>
      <w:r w:rsidR="009B1C8C">
        <w:rPr>
          <w:rFonts w:ascii="Arial" w:hAnsi="Arial" w:cs="Arial"/>
          <w:color w:val="002060"/>
          <w:sz w:val="28"/>
          <w:szCs w:val="28"/>
        </w:rPr>
        <w:tab/>
      </w:r>
      <w:r w:rsidR="009B1C8C">
        <w:rPr>
          <w:rFonts w:ascii="Arial" w:hAnsi="Arial" w:cs="Arial"/>
          <w:color w:val="002060"/>
          <w:sz w:val="28"/>
          <w:szCs w:val="28"/>
        </w:rPr>
        <w:tab/>
        <w:t>700</w:t>
      </w:r>
    </w:p>
    <w:p w:rsidR="009B1C8C" w:rsidRPr="009B1C8C" w:rsidRDefault="003A0777" w:rsidP="009B1C8C">
      <w:pPr>
        <w:rPr>
          <w:rFonts w:ascii="Arial" w:hAnsi="Arial" w:cs="Arial"/>
          <w:color w:val="002060"/>
          <w:sz w:val="28"/>
          <w:szCs w:val="28"/>
        </w:rPr>
      </w:pPr>
      <w:r w:rsidRPr="003A0777">
        <w:rPr>
          <w:rFonts w:ascii="Arial" w:hAnsi="Arial" w:cs="Arial"/>
          <w:noProof/>
          <w:color w:val="0000FF"/>
          <w:sz w:val="32"/>
          <w:szCs w:val="32"/>
          <w:lang w:eastAsia="pt-PT"/>
        </w:rPr>
        <w:pict>
          <v:shape id="_x0000_s2069" type="#_x0000_t32" style="position:absolute;left:0;text-align:left;margin-left:179.45pt;margin-top:7pt;width:26.2pt;height:0;z-index:251677696" o:connectortype="straight" strokecolor="#4f81bd [3204]" strokeweight="2.5pt">
            <v:stroke endarrow="block"/>
            <v:shadow color="#868686"/>
          </v:shape>
        </w:pict>
      </w:r>
      <w:r w:rsidRPr="003A0777">
        <w:rPr>
          <w:rFonts w:ascii="Arial" w:hAnsi="Arial" w:cs="Arial"/>
          <w:noProof/>
          <w:color w:val="0000FF"/>
          <w:sz w:val="32"/>
          <w:szCs w:val="32"/>
          <w:lang w:eastAsia="pt-PT"/>
        </w:rPr>
        <w:pict>
          <v:shape id="_x0000_s2073" type="#_x0000_t32" style="position:absolute;left:0;text-align:left;margin-left:241.55pt;margin-top:7pt;width:26.2pt;height:0;z-index:251681792" o:connectortype="straight" strokecolor="#4f81bd [3204]" strokeweight="2.5pt">
            <v:stroke endarrow="block"/>
            <v:shadow color="#868686"/>
          </v:shape>
        </w:pict>
      </w:r>
      <w:r w:rsidRPr="003A0777">
        <w:rPr>
          <w:rFonts w:ascii="Arial" w:hAnsi="Arial" w:cs="Arial"/>
          <w:noProof/>
          <w:color w:val="0000FF"/>
          <w:sz w:val="32"/>
          <w:szCs w:val="32"/>
          <w:lang w:eastAsia="pt-PT"/>
        </w:rPr>
        <w:pict>
          <v:shape id="_x0000_s2070" type="#_x0000_t32" style="position:absolute;left:0;text-align:left;margin-left:360.95pt;margin-top:7pt;width:26.2pt;height:0;z-index:251678720" o:connectortype="straight" strokecolor="#4f81bd [3204]" strokeweight="2.5pt">
            <v:stroke endarrow="block"/>
            <v:shadow color="#868686"/>
          </v:shape>
        </w:pict>
      </w:r>
      <w:proofErr w:type="gramStart"/>
      <w:r w:rsidR="009B1C8C">
        <w:rPr>
          <w:rFonts w:ascii="Arial" w:hAnsi="Arial" w:cs="Arial"/>
          <w:color w:val="002060"/>
          <w:sz w:val="28"/>
          <w:szCs w:val="28"/>
        </w:rPr>
        <w:t>n-1</w:t>
      </w:r>
      <w:proofErr w:type="gramEnd"/>
      <w:r w:rsidR="009B1C8C">
        <w:rPr>
          <w:rFonts w:ascii="Arial" w:hAnsi="Arial" w:cs="Arial"/>
          <w:color w:val="002060"/>
          <w:sz w:val="28"/>
          <w:szCs w:val="28"/>
        </w:rPr>
        <w:t xml:space="preserve"> 2009</w:t>
      </w:r>
      <w:r w:rsidR="009B1C8C">
        <w:rPr>
          <w:rFonts w:ascii="Arial" w:hAnsi="Arial" w:cs="Arial"/>
          <w:color w:val="002060"/>
          <w:sz w:val="28"/>
          <w:szCs w:val="28"/>
        </w:rPr>
        <w:tab/>
        <w:t>campo 308</w:t>
      </w:r>
      <w:r w:rsidR="009B1C8C">
        <w:rPr>
          <w:rFonts w:ascii="Arial" w:hAnsi="Arial" w:cs="Arial"/>
          <w:color w:val="002060"/>
          <w:sz w:val="28"/>
          <w:szCs w:val="28"/>
        </w:rPr>
        <w:tab/>
      </w:r>
      <w:r w:rsidR="009B1C8C">
        <w:rPr>
          <w:rFonts w:ascii="Arial" w:hAnsi="Arial" w:cs="Arial"/>
          <w:color w:val="002060"/>
          <w:sz w:val="28"/>
          <w:szCs w:val="28"/>
        </w:rPr>
        <w:tab/>
        <w:t>200</w:t>
      </w:r>
      <w:r w:rsidR="009B1C8C">
        <w:rPr>
          <w:rFonts w:ascii="Arial" w:hAnsi="Arial" w:cs="Arial"/>
          <w:color w:val="002060"/>
          <w:sz w:val="28"/>
          <w:szCs w:val="28"/>
        </w:rPr>
        <w:tab/>
      </w:r>
      <w:r w:rsidR="009B1C8C">
        <w:rPr>
          <w:rFonts w:ascii="Arial" w:hAnsi="Arial" w:cs="Arial"/>
          <w:color w:val="002060"/>
          <w:sz w:val="28"/>
          <w:szCs w:val="28"/>
        </w:rPr>
        <w:tab/>
        <w:t>campo 319</w:t>
      </w:r>
      <w:r w:rsidR="009B1C8C">
        <w:rPr>
          <w:rFonts w:ascii="Arial" w:hAnsi="Arial" w:cs="Arial"/>
          <w:color w:val="002060"/>
          <w:sz w:val="28"/>
          <w:szCs w:val="28"/>
        </w:rPr>
        <w:tab/>
      </w:r>
      <w:r w:rsidR="009B1C8C">
        <w:rPr>
          <w:rFonts w:ascii="Arial" w:hAnsi="Arial" w:cs="Arial"/>
          <w:color w:val="002060"/>
          <w:sz w:val="28"/>
          <w:szCs w:val="28"/>
        </w:rPr>
        <w:tab/>
        <w:t>900</w:t>
      </w:r>
    </w:p>
    <w:p w:rsidR="009B1C8C" w:rsidRDefault="009B1C8C" w:rsidP="009B1C8C">
      <w:pPr>
        <w:jc w:val="center"/>
        <w:rPr>
          <w:rFonts w:ascii="Arial" w:hAnsi="Arial" w:cs="Arial"/>
          <w:color w:val="0000FF"/>
          <w:sz w:val="32"/>
          <w:szCs w:val="32"/>
        </w:rPr>
      </w:pPr>
    </w:p>
    <w:p w:rsidR="00720B38" w:rsidRDefault="00720B38" w:rsidP="009B1C8C">
      <w:pPr>
        <w:jc w:val="center"/>
        <w:rPr>
          <w:rFonts w:ascii="Arial" w:hAnsi="Arial" w:cs="Arial"/>
          <w:color w:val="0000FF"/>
          <w:sz w:val="32"/>
          <w:szCs w:val="32"/>
        </w:rPr>
      </w:pPr>
    </w:p>
    <w:p w:rsidR="00720B38" w:rsidRDefault="00720B38" w:rsidP="009B1C8C">
      <w:pPr>
        <w:jc w:val="center"/>
        <w:rPr>
          <w:rFonts w:ascii="Arial" w:hAnsi="Arial" w:cs="Arial"/>
          <w:color w:val="0000FF"/>
          <w:sz w:val="32"/>
          <w:szCs w:val="32"/>
        </w:rPr>
      </w:pPr>
    </w:p>
    <w:p w:rsidR="009B1C8C" w:rsidRDefault="00507C37" w:rsidP="009B1C8C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lastRenderedPageBreak/>
        <w:t>No campo 320 é o valor do lucro (campo 302)</w:t>
      </w:r>
    </w:p>
    <w:p w:rsidR="00507C37" w:rsidRPr="007870A2" w:rsidRDefault="00507C37" w:rsidP="00507C37">
      <w:pPr>
        <w:pStyle w:val="PargrafodaLista"/>
        <w:numPr>
          <w:ilvl w:val="0"/>
          <w:numId w:val="10"/>
        </w:numPr>
        <w:rPr>
          <w:rFonts w:ascii="Arial" w:hAnsi="Arial" w:cs="Arial"/>
          <w:b/>
          <w:color w:val="002060"/>
          <w:sz w:val="28"/>
          <w:szCs w:val="28"/>
        </w:rPr>
      </w:pPr>
      <w:r w:rsidRPr="007870A2">
        <w:rPr>
          <w:rFonts w:ascii="Arial" w:hAnsi="Arial" w:cs="Arial"/>
          <w:b/>
          <w:color w:val="002060"/>
          <w:sz w:val="28"/>
          <w:szCs w:val="28"/>
        </w:rPr>
        <w:t xml:space="preserve">Quando o prejuízo absorve a totalidade do lucro </w:t>
      </w:r>
      <w:r w:rsidR="007870A2" w:rsidRPr="007870A2">
        <w:rPr>
          <w:rFonts w:ascii="Arial" w:hAnsi="Arial" w:cs="Arial"/>
          <w:b/>
          <w:color w:val="002060"/>
          <w:sz w:val="28"/>
          <w:szCs w:val="28"/>
        </w:rPr>
        <w:t xml:space="preserve">tributável e mesmo assim sobrar valor de prejuízo, </w:t>
      </w:r>
      <w:r w:rsidRPr="007870A2">
        <w:rPr>
          <w:rFonts w:ascii="Arial" w:hAnsi="Arial" w:cs="Arial"/>
          <w:b/>
          <w:color w:val="002060"/>
          <w:sz w:val="28"/>
          <w:szCs w:val="28"/>
        </w:rPr>
        <w:t>a matéria colectável é igual a zero</w:t>
      </w:r>
    </w:p>
    <w:p w:rsidR="007870A2" w:rsidRDefault="007870A2" w:rsidP="007870A2">
      <w:pPr>
        <w:pStyle w:val="PargrafodaLista"/>
        <w:numPr>
          <w:ilvl w:val="0"/>
          <w:numId w:val="10"/>
        </w:numPr>
        <w:rPr>
          <w:rFonts w:ascii="Arial" w:hAnsi="Arial" w:cs="Arial"/>
          <w:b/>
          <w:color w:val="002060"/>
          <w:sz w:val="28"/>
          <w:szCs w:val="28"/>
        </w:rPr>
      </w:pPr>
      <w:r w:rsidRPr="007870A2">
        <w:rPr>
          <w:rFonts w:ascii="Arial" w:hAnsi="Arial" w:cs="Arial"/>
          <w:b/>
          <w:color w:val="002060"/>
          <w:sz w:val="28"/>
          <w:szCs w:val="28"/>
        </w:rPr>
        <w:t>Quando isto acontece, no campo 322 colocamos ‘0’</w:t>
      </w:r>
    </w:p>
    <w:p w:rsidR="007870A2" w:rsidRDefault="007870A2" w:rsidP="007870A2">
      <w:pPr>
        <w:pStyle w:val="PargrafodaLista"/>
        <w:ind w:left="1429" w:firstLine="0"/>
        <w:rPr>
          <w:rFonts w:ascii="Arial" w:hAnsi="Arial" w:cs="Arial"/>
          <w:b/>
          <w:color w:val="002060"/>
          <w:sz w:val="28"/>
          <w:szCs w:val="28"/>
        </w:rPr>
      </w:pPr>
    </w:p>
    <w:p w:rsidR="00096D33" w:rsidRDefault="00096D33" w:rsidP="00096D33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>Quadro 10</w:t>
      </w:r>
    </w:p>
    <w:p w:rsidR="00096D33" w:rsidRDefault="00096D33" w:rsidP="00096D33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>347 – A – imposto à taxa normal</w:t>
      </w:r>
    </w:p>
    <w:p w:rsidR="00096D33" w:rsidRPr="00096D33" w:rsidRDefault="00096D33" w:rsidP="00096D33">
      <w:pPr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color w:val="002060"/>
          <w:sz w:val="28"/>
          <w:szCs w:val="28"/>
        </w:rPr>
        <w:t>A matéria colectável ≤ a 12500,00€ e aplica-se a taxa de 12,5%.</w:t>
      </w:r>
    </w:p>
    <w:p w:rsidR="00096D33" w:rsidRDefault="00096D33" w:rsidP="00096D33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>347 – B – imposto à taxa normal</w:t>
      </w:r>
    </w:p>
    <w:p w:rsidR="00096D33" w:rsidRDefault="00096D33" w:rsidP="00096D33">
      <w:pPr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color w:val="002060"/>
          <w:sz w:val="28"/>
          <w:szCs w:val="28"/>
        </w:rPr>
        <w:t xml:space="preserve">A matéria colectável </w:t>
      </w:r>
      <w:proofErr w:type="gramStart"/>
      <w:r>
        <w:rPr>
          <w:rFonts w:ascii="Arial" w:hAnsi="Arial" w:cs="Arial"/>
          <w:color w:val="002060"/>
          <w:sz w:val="28"/>
          <w:szCs w:val="28"/>
        </w:rPr>
        <w:t>é &gt;</w:t>
      </w:r>
      <w:proofErr w:type="gramEnd"/>
      <w:r>
        <w:rPr>
          <w:rFonts w:ascii="Arial" w:hAnsi="Arial" w:cs="Arial"/>
          <w:color w:val="002060"/>
          <w:sz w:val="28"/>
          <w:szCs w:val="28"/>
        </w:rPr>
        <w:t xml:space="preserve"> a 12500,00€ e aplica-se a taxa de 25%.</w:t>
      </w:r>
    </w:p>
    <w:p w:rsidR="00096D33" w:rsidRPr="00096D33" w:rsidRDefault="00096D33" w:rsidP="00096D33">
      <w:pPr>
        <w:rPr>
          <w:rFonts w:ascii="Arial" w:hAnsi="Arial" w:cs="Arial"/>
          <w:color w:val="002060"/>
          <w:sz w:val="28"/>
          <w:szCs w:val="28"/>
        </w:rPr>
      </w:pPr>
    </w:p>
    <w:p w:rsidR="00096D33" w:rsidRDefault="00096D33" w:rsidP="00096D33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>351 – Colecta</w:t>
      </w:r>
    </w:p>
    <w:p w:rsidR="00096D33" w:rsidRDefault="00096D33" w:rsidP="00096D33">
      <w:pPr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color w:val="002060"/>
          <w:sz w:val="28"/>
          <w:szCs w:val="28"/>
        </w:rPr>
        <w:t>É a soma do campo 347-A e do campo 347-B</w:t>
      </w:r>
    </w:p>
    <w:p w:rsidR="00096D33" w:rsidRPr="00096D33" w:rsidRDefault="00096D33" w:rsidP="00096D33">
      <w:pPr>
        <w:rPr>
          <w:rFonts w:ascii="Arial" w:hAnsi="Arial" w:cs="Arial"/>
          <w:color w:val="002060"/>
          <w:sz w:val="28"/>
          <w:szCs w:val="28"/>
        </w:rPr>
      </w:pPr>
    </w:p>
    <w:p w:rsidR="00096D33" w:rsidRDefault="00096D33" w:rsidP="00096D33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 xml:space="preserve">356 </w:t>
      </w:r>
      <w:r w:rsidR="002D1BD5">
        <w:rPr>
          <w:rFonts w:ascii="Arial" w:hAnsi="Arial" w:cs="Arial"/>
          <w:color w:val="0000FF"/>
          <w:sz w:val="32"/>
          <w:szCs w:val="32"/>
        </w:rPr>
        <w:t>–</w:t>
      </w:r>
      <w:r>
        <w:rPr>
          <w:rFonts w:ascii="Arial" w:hAnsi="Arial" w:cs="Arial"/>
          <w:color w:val="0000FF"/>
          <w:sz w:val="32"/>
          <w:szCs w:val="32"/>
        </w:rPr>
        <w:t xml:space="preserve"> PEC</w:t>
      </w:r>
    </w:p>
    <w:p w:rsidR="002D1BD5" w:rsidRDefault="002D1BD5" w:rsidP="00096D33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>358 – IRC liquidado</w:t>
      </w:r>
    </w:p>
    <w:p w:rsidR="002D1BD5" w:rsidRPr="002D1BD5" w:rsidRDefault="002D1BD5" w:rsidP="002D1BD5">
      <w:pPr>
        <w:rPr>
          <w:rFonts w:ascii="Arial" w:hAnsi="Arial" w:cs="Arial"/>
          <w:color w:val="002060"/>
          <w:sz w:val="28"/>
          <w:szCs w:val="28"/>
        </w:rPr>
      </w:pPr>
      <w:r w:rsidRPr="002D1BD5">
        <w:rPr>
          <w:rFonts w:ascii="Arial" w:hAnsi="Arial" w:cs="Arial"/>
          <w:color w:val="002060"/>
          <w:sz w:val="28"/>
          <w:szCs w:val="28"/>
        </w:rPr>
        <w:t>É o campo 351 menos o campo 357, igual ou superior a zero</w:t>
      </w:r>
      <w:r>
        <w:rPr>
          <w:rFonts w:ascii="Arial" w:hAnsi="Arial" w:cs="Arial"/>
          <w:color w:val="002060"/>
          <w:sz w:val="28"/>
          <w:szCs w:val="28"/>
        </w:rPr>
        <w:t>.</w:t>
      </w:r>
    </w:p>
    <w:p w:rsidR="002D1BD5" w:rsidRPr="002D1BD5" w:rsidRDefault="002D1BD5" w:rsidP="002D1BD5">
      <w:pPr>
        <w:rPr>
          <w:rFonts w:ascii="Arial" w:hAnsi="Arial" w:cs="Arial"/>
          <w:color w:val="002060"/>
          <w:sz w:val="28"/>
          <w:szCs w:val="28"/>
        </w:rPr>
      </w:pPr>
    </w:p>
    <w:p w:rsidR="002D1BD5" w:rsidRDefault="002D1BD5" w:rsidP="002D1BD5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 xml:space="preserve">359 – Retenções na fonte e 360 – Pagamentos por conta </w:t>
      </w:r>
    </w:p>
    <w:p w:rsidR="002D1BD5" w:rsidRDefault="002D1BD5" w:rsidP="002D1BD5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lastRenderedPageBreak/>
        <w:t>361 – IRC a pagar</w:t>
      </w:r>
    </w:p>
    <w:p w:rsidR="002D1BD5" w:rsidRPr="002D1BD5" w:rsidRDefault="002D1BD5" w:rsidP="002D1BD5">
      <w:pPr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color w:val="002060"/>
          <w:sz w:val="28"/>
          <w:szCs w:val="28"/>
        </w:rPr>
        <w:t>351-357-(</w:t>
      </w:r>
      <w:proofErr w:type="gramStart"/>
      <w:r>
        <w:rPr>
          <w:rFonts w:ascii="Arial" w:hAnsi="Arial" w:cs="Arial"/>
          <w:color w:val="002060"/>
          <w:sz w:val="28"/>
          <w:szCs w:val="28"/>
        </w:rPr>
        <w:t>359+360)</w:t>
      </w:r>
      <w:r w:rsidR="001D1ECF">
        <w:rPr>
          <w:rFonts w:ascii="Arial" w:hAnsi="Arial" w:cs="Arial"/>
          <w:color w:val="002060"/>
          <w:sz w:val="28"/>
          <w:szCs w:val="28"/>
        </w:rPr>
        <w:t>=</w:t>
      </w:r>
      <w:proofErr w:type="gramEnd"/>
      <w:r w:rsidR="001D1ECF">
        <w:rPr>
          <w:rFonts w:ascii="Arial" w:hAnsi="Arial" w:cs="Arial"/>
          <w:color w:val="002060"/>
          <w:sz w:val="28"/>
          <w:szCs w:val="28"/>
        </w:rPr>
        <w:t xml:space="preserve"> &gt;</w:t>
      </w:r>
      <w:r>
        <w:rPr>
          <w:rFonts w:ascii="Arial" w:hAnsi="Arial" w:cs="Arial"/>
          <w:color w:val="002060"/>
          <w:sz w:val="28"/>
          <w:szCs w:val="28"/>
        </w:rPr>
        <w:t>0</w:t>
      </w:r>
    </w:p>
    <w:p w:rsidR="002D1BD5" w:rsidRDefault="002D1BD5" w:rsidP="002D1BD5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 xml:space="preserve">362 – IRC a receber </w:t>
      </w:r>
    </w:p>
    <w:p w:rsidR="001D1ECF" w:rsidRPr="002D1BD5" w:rsidRDefault="001D1ECF" w:rsidP="001D1ECF">
      <w:pPr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color w:val="002060"/>
          <w:sz w:val="28"/>
          <w:szCs w:val="28"/>
        </w:rPr>
        <w:t>351-357-(359+360) = &lt;0</w:t>
      </w:r>
    </w:p>
    <w:p w:rsidR="002D1BD5" w:rsidRDefault="002D1BD5" w:rsidP="002D1BD5">
      <w:pPr>
        <w:rPr>
          <w:rFonts w:ascii="Arial" w:hAnsi="Arial" w:cs="Arial"/>
          <w:color w:val="002060"/>
          <w:sz w:val="28"/>
          <w:szCs w:val="28"/>
        </w:rPr>
      </w:pPr>
    </w:p>
    <w:p w:rsidR="001D1ECF" w:rsidRDefault="001D1ECF" w:rsidP="001D1ECF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>364 – Derrama</w:t>
      </w:r>
    </w:p>
    <w:p w:rsidR="001D1ECF" w:rsidRDefault="001D1ECF" w:rsidP="001D1ECF">
      <w:pPr>
        <w:rPr>
          <w:rFonts w:ascii="Arial" w:hAnsi="Arial" w:cs="Arial"/>
          <w:color w:val="002060"/>
          <w:sz w:val="32"/>
          <w:szCs w:val="32"/>
        </w:rPr>
      </w:pPr>
      <w:r w:rsidRPr="001D1ECF">
        <w:rPr>
          <w:rFonts w:ascii="Arial" w:hAnsi="Arial" w:cs="Arial"/>
          <w:color w:val="002060"/>
          <w:sz w:val="28"/>
          <w:szCs w:val="28"/>
        </w:rPr>
        <w:t>É 1,5%</w:t>
      </w:r>
      <w:r>
        <w:rPr>
          <w:rFonts w:ascii="Arial" w:hAnsi="Arial" w:cs="Arial"/>
          <w:color w:val="002060"/>
          <w:sz w:val="32"/>
          <w:szCs w:val="32"/>
        </w:rPr>
        <w:t>do campo 778.</w:t>
      </w:r>
    </w:p>
    <w:p w:rsidR="001D1ECF" w:rsidRPr="001D1ECF" w:rsidRDefault="001D1ECF" w:rsidP="001D1ECF">
      <w:pPr>
        <w:rPr>
          <w:rFonts w:ascii="Arial" w:hAnsi="Arial" w:cs="Arial"/>
          <w:color w:val="002060"/>
          <w:sz w:val="32"/>
          <w:szCs w:val="32"/>
        </w:rPr>
      </w:pPr>
    </w:p>
    <w:p w:rsidR="001D1ECF" w:rsidRDefault="001D1ECF" w:rsidP="001D1ECF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 xml:space="preserve">365 – IRC a receber </w:t>
      </w:r>
    </w:p>
    <w:p w:rsidR="001D1ECF" w:rsidRDefault="001D1ECF" w:rsidP="001D1ECF">
      <w:pPr>
        <w:pStyle w:val="PargrafodaLista"/>
        <w:numPr>
          <w:ilvl w:val="0"/>
          <w:numId w:val="13"/>
        </w:numPr>
        <w:rPr>
          <w:rFonts w:ascii="Arial" w:hAnsi="Arial" w:cs="Arial"/>
          <w:color w:val="002060"/>
          <w:sz w:val="28"/>
          <w:szCs w:val="28"/>
        </w:rPr>
      </w:pPr>
      <w:r w:rsidRPr="001D1ECF">
        <w:rPr>
          <w:rFonts w:ascii="Arial" w:hAnsi="Arial" w:cs="Arial"/>
          <w:color w:val="002060"/>
          <w:sz w:val="28"/>
          <w:szCs w:val="28"/>
        </w:rPr>
        <w:t>Despesas de representação</w:t>
      </w:r>
    </w:p>
    <w:p w:rsidR="001D1ECF" w:rsidRDefault="001D1ECF" w:rsidP="001D1ECF">
      <w:pPr>
        <w:pStyle w:val="PargrafodaLista"/>
        <w:numPr>
          <w:ilvl w:val="0"/>
          <w:numId w:val="13"/>
        </w:numPr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color w:val="002060"/>
          <w:sz w:val="28"/>
          <w:szCs w:val="28"/>
        </w:rPr>
        <w:t>Despesas não documentadas</w:t>
      </w:r>
    </w:p>
    <w:p w:rsidR="001D1ECF" w:rsidRDefault="001D1ECF" w:rsidP="001D1ECF">
      <w:pPr>
        <w:pStyle w:val="PargrafodaLista"/>
        <w:numPr>
          <w:ilvl w:val="0"/>
          <w:numId w:val="13"/>
        </w:numPr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color w:val="002060"/>
          <w:sz w:val="28"/>
          <w:szCs w:val="28"/>
        </w:rPr>
        <w:t>Despesas de viaturas ligeiras de passageiros</w:t>
      </w:r>
    </w:p>
    <w:p w:rsidR="001D1ECF" w:rsidRDefault="001D1ECF" w:rsidP="001D1ECF">
      <w:pPr>
        <w:pStyle w:val="PargrafodaLista"/>
        <w:numPr>
          <w:ilvl w:val="0"/>
          <w:numId w:val="13"/>
        </w:numPr>
        <w:rPr>
          <w:rFonts w:ascii="Arial" w:hAnsi="Arial" w:cs="Arial"/>
          <w:color w:val="002060"/>
          <w:sz w:val="28"/>
          <w:szCs w:val="28"/>
        </w:rPr>
      </w:pPr>
      <w:r>
        <w:rPr>
          <w:rFonts w:ascii="Arial" w:hAnsi="Arial" w:cs="Arial"/>
          <w:color w:val="002060"/>
          <w:sz w:val="28"/>
          <w:szCs w:val="28"/>
        </w:rPr>
        <w:t xml:space="preserve">10% </w:t>
      </w:r>
      <w:proofErr w:type="gramStart"/>
      <w:r>
        <w:rPr>
          <w:rFonts w:ascii="Arial" w:hAnsi="Arial" w:cs="Arial"/>
          <w:color w:val="002060"/>
          <w:sz w:val="28"/>
          <w:szCs w:val="28"/>
        </w:rPr>
        <w:t>do</w:t>
      </w:r>
      <w:proofErr w:type="gramEnd"/>
      <w:r>
        <w:rPr>
          <w:rFonts w:ascii="Arial" w:hAnsi="Arial" w:cs="Arial"/>
          <w:color w:val="002060"/>
          <w:sz w:val="28"/>
          <w:szCs w:val="28"/>
        </w:rPr>
        <w:t xml:space="preserve"> valor das despesas</w:t>
      </w:r>
    </w:p>
    <w:p w:rsidR="001D1ECF" w:rsidRPr="001D1ECF" w:rsidRDefault="001D1ECF" w:rsidP="001D1ECF">
      <w:pPr>
        <w:pStyle w:val="PargrafodaLista"/>
        <w:ind w:left="1429" w:firstLine="0"/>
        <w:rPr>
          <w:rFonts w:ascii="Arial" w:hAnsi="Arial" w:cs="Arial"/>
          <w:color w:val="002060"/>
          <w:sz w:val="28"/>
          <w:szCs w:val="28"/>
        </w:rPr>
      </w:pPr>
    </w:p>
    <w:p w:rsidR="001D1ECF" w:rsidRDefault="001D1ECF" w:rsidP="001D1ECF">
      <w:pPr>
        <w:pStyle w:val="PargrafodaLista"/>
        <w:ind w:left="1429" w:firstLine="0"/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>367</w:t>
      </w:r>
      <w:r w:rsidRPr="001D1ECF">
        <w:rPr>
          <w:rFonts w:ascii="Arial" w:hAnsi="Arial" w:cs="Arial"/>
          <w:color w:val="0000FF"/>
          <w:sz w:val="32"/>
          <w:szCs w:val="32"/>
        </w:rPr>
        <w:t xml:space="preserve"> –</w:t>
      </w:r>
      <w:r>
        <w:rPr>
          <w:rFonts w:ascii="Arial" w:hAnsi="Arial" w:cs="Arial"/>
          <w:color w:val="0000FF"/>
          <w:sz w:val="32"/>
          <w:szCs w:val="32"/>
        </w:rPr>
        <w:t xml:space="preserve"> Total a pagar</w:t>
      </w:r>
    </w:p>
    <w:p w:rsidR="001D1ECF" w:rsidRPr="001D1ECF" w:rsidRDefault="001D1ECF" w:rsidP="001D1ECF">
      <w:pPr>
        <w:pStyle w:val="PargrafodaLista"/>
        <w:ind w:left="1429" w:firstLine="0"/>
        <w:rPr>
          <w:rFonts w:ascii="Arial" w:hAnsi="Arial" w:cs="Arial"/>
          <w:color w:val="002060"/>
          <w:sz w:val="28"/>
          <w:szCs w:val="28"/>
        </w:rPr>
      </w:pPr>
    </w:p>
    <w:p w:rsidR="001D1ECF" w:rsidRDefault="001D1ECF" w:rsidP="001D1ECF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 xml:space="preserve">368 – IRC a recuperar </w:t>
      </w:r>
    </w:p>
    <w:p w:rsidR="001D1ECF" w:rsidRDefault="001D1ECF" w:rsidP="001D1ECF">
      <w:pPr>
        <w:pStyle w:val="PargrafodaLista"/>
        <w:ind w:left="1429" w:firstLine="0"/>
        <w:jc w:val="center"/>
        <w:rPr>
          <w:rFonts w:ascii="Arial" w:hAnsi="Arial" w:cs="Arial"/>
          <w:color w:val="0000FF"/>
          <w:sz w:val="32"/>
          <w:szCs w:val="32"/>
        </w:rPr>
      </w:pPr>
    </w:p>
    <w:p w:rsidR="003C0A87" w:rsidRDefault="003C0A87" w:rsidP="001D1ECF">
      <w:pPr>
        <w:pStyle w:val="PargrafodaLista"/>
        <w:ind w:left="1429" w:firstLine="0"/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>Quadro 11</w:t>
      </w:r>
    </w:p>
    <w:p w:rsidR="003C0A87" w:rsidRDefault="003C0A87" w:rsidP="001D1ECF">
      <w:pPr>
        <w:pStyle w:val="PargrafodaLista"/>
        <w:ind w:left="1429" w:firstLine="0"/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>410 – Total de rendimentos do período</w:t>
      </w:r>
    </w:p>
    <w:p w:rsidR="003C0A87" w:rsidRDefault="003C0A87" w:rsidP="003C0A87">
      <w:pPr>
        <w:pStyle w:val="PargrafodaLista"/>
        <w:ind w:left="1429" w:firstLine="0"/>
        <w:rPr>
          <w:rFonts w:ascii="Arial" w:hAnsi="Arial" w:cs="Arial"/>
          <w:color w:val="002060"/>
          <w:sz w:val="28"/>
          <w:szCs w:val="28"/>
        </w:rPr>
      </w:pPr>
      <w:r w:rsidRPr="003C0A87">
        <w:rPr>
          <w:rFonts w:ascii="Arial" w:hAnsi="Arial" w:cs="Arial"/>
          <w:color w:val="002060"/>
          <w:sz w:val="28"/>
          <w:szCs w:val="28"/>
        </w:rPr>
        <w:t>Somatório da classe 7.</w:t>
      </w:r>
    </w:p>
    <w:p w:rsidR="00E9333E" w:rsidRDefault="00E9333E" w:rsidP="003C0A87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>421</w:t>
      </w:r>
      <w:r w:rsidR="003C0A87">
        <w:rPr>
          <w:rFonts w:ascii="Arial" w:hAnsi="Arial" w:cs="Arial"/>
          <w:color w:val="0000FF"/>
          <w:sz w:val="32"/>
          <w:szCs w:val="32"/>
        </w:rPr>
        <w:t xml:space="preserve"> –</w:t>
      </w:r>
      <w:r>
        <w:rPr>
          <w:rFonts w:ascii="Arial" w:hAnsi="Arial" w:cs="Arial"/>
          <w:color w:val="0000FF"/>
          <w:sz w:val="32"/>
          <w:szCs w:val="32"/>
        </w:rPr>
        <w:t xml:space="preserve"> Encargos com viaturas</w:t>
      </w:r>
    </w:p>
    <w:p w:rsidR="00E9333E" w:rsidRDefault="00E9333E" w:rsidP="00E9333E">
      <w:pPr>
        <w:jc w:val="center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lastRenderedPageBreak/>
        <w:t>414 – Despesas de representação</w:t>
      </w:r>
    </w:p>
    <w:p w:rsidR="00E9333E" w:rsidRDefault="00E9333E" w:rsidP="00E9333E">
      <w:pPr>
        <w:jc w:val="center"/>
        <w:rPr>
          <w:rFonts w:ascii="Arial" w:hAnsi="Arial" w:cs="Arial"/>
          <w:color w:val="0000FF"/>
          <w:sz w:val="32"/>
          <w:szCs w:val="32"/>
        </w:rPr>
      </w:pPr>
    </w:p>
    <w:p w:rsidR="003C0A87" w:rsidRDefault="003C0A87" w:rsidP="00E9333E">
      <w:pPr>
        <w:rPr>
          <w:rFonts w:ascii="Arial" w:hAnsi="Arial" w:cs="Arial"/>
          <w:color w:val="0000FF"/>
          <w:sz w:val="32"/>
          <w:szCs w:val="32"/>
        </w:rPr>
      </w:pPr>
    </w:p>
    <w:p w:rsidR="003C0A87" w:rsidRPr="003C0A87" w:rsidRDefault="003C0A87" w:rsidP="003C0A87">
      <w:pPr>
        <w:pStyle w:val="PargrafodaLista"/>
        <w:ind w:left="1429" w:firstLine="0"/>
        <w:rPr>
          <w:rFonts w:ascii="Arial" w:hAnsi="Arial" w:cs="Arial"/>
          <w:color w:val="002060"/>
          <w:sz w:val="28"/>
          <w:szCs w:val="28"/>
        </w:rPr>
      </w:pPr>
    </w:p>
    <w:p w:rsidR="001D1ECF" w:rsidRPr="002D1BD5" w:rsidRDefault="001D1ECF" w:rsidP="002D1BD5">
      <w:pPr>
        <w:rPr>
          <w:rFonts w:ascii="Arial" w:hAnsi="Arial" w:cs="Arial"/>
          <w:color w:val="002060"/>
          <w:sz w:val="28"/>
          <w:szCs w:val="28"/>
        </w:rPr>
      </w:pPr>
    </w:p>
    <w:p w:rsidR="002D1BD5" w:rsidRDefault="002D1BD5" w:rsidP="002D1BD5">
      <w:pPr>
        <w:jc w:val="center"/>
        <w:rPr>
          <w:rFonts w:ascii="Arial" w:hAnsi="Arial" w:cs="Arial"/>
          <w:color w:val="0000FF"/>
          <w:sz w:val="32"/>
          <w:szCs w:val="32"/>
        </w:rPr>
      </w:pPr>
    </w:p>
    <w:p w:rsidR="002D1BD5" w:rsidRPr="002D1BD5" w:rsidRDefault="002D1BD5" w:rsidP="002D1BD5">
      <w:pPr>
        <w:rPr>
          <w:rFonts w:ascii="Arial" w:hAnsi="Arial" w:cs="Arial"/>
          <w:color w:val="0000FF"/>
          <w:sz w:val="28"/>
          <w:szCs w:val="28"/>
        </w:rPr>
      </w:pPr>
    </w:p>
    <w:p w:rsidR="00715B59" w:rsidRDefault="00715B59">
      <w:pPr>
        <w:rPr>
          <w:rFonts w:ascii="Arial" w:hAnsi="Arial" w:cs="Arial"/>
          <w:sz w:val="28"/>
          <w:szCs w:val="28"/>
        </w:rPr>
      </w:pPr>
    </w:p>
    <w:p w:rsidR="00715B59" w:rsidRDefault="00715B59" w:rsidP="00715B59">
      <w:pPr>
        <w:jc w:val="center"/>
        <w:rPr>
          <w:rFonts w:ascii="Arial" w:hAnsi="Arial" w:cs="Arial"/>
          <w:color w:val="FF0000"/>
          <w:sz w:val="32"/>
          <w:szCs w:val="32"/>
        </w:rPr>
      </w:pPr>
    </w:p>
    <w:p w:rsidR="00715B59" w:rsidRPr="00715B59" w:rsidRDefault="00715B59" w:rsidP="00715B59">
      <w:pPr>
        <w:rPr>
          <w:rFonts w:ascii="Arial" w:hAnsi="Arial" w:cs="Arial"/>
          <w:sz w:val="28"/>
          <w:szCs w:val="28"/>
        </w:rPr>
      </w:pPr>
    </w:p>
    <w:p w:rsidR="001E03D7" w:rsidRDefault="001E03D7">
      <w:pPr>
        <w:rPr>
          <w:rFonts w:ascii="Arial" w:hAnsi="Arial" w:cs="Arial"/>
          <w:sz w:val="28"/>
          <w:szCs w:val="28"/>
        </w:rPr>
      </w:pPr>
    </w:p>
    <w:p w:rsidR="003462BD" w:rsidRDefault="003462BD">
      <w:pPr>
        <w:rPr>
          <w:rFonts w:ascii="Arial" w:hAnsi="Arial" w:cs="Arial"/>
          <w:sz w:val="28"/>
          <w:szCs w:val="28"/>
        </w:rPr>
      </w:pPr>
    </w:p>
    <w:p w:rsidR="003462BD" w:rsidRDefault="003462BD">
      <w:pPr>
        <w:rPr>
          <w:rFonts w:ascii="Arial" w:hAnsi="Arial" w:cs="Arial"/>
          <w:sz w:val="28"/>
          <w:szCs w:val="28"/>
        </w:rPr>
      </w:pPr>
    </w:p>
    <w:p w:rsidR="003462BD" w:rsidRDefault="003462BD">
      <w:pPr>
        <w:rPr>
          <w:rFonts w:ascii="Arial" w:hAnsi="Arial" w:cs="Arial"/>
          <w:sz w:val="28"/>
          <w:szCs w:val="28"/>
        </w:rPr>
      </w:pPr>
    </w:p>
    <w:p w:rsidR="003462BD" w:rsidRDefault="003462BD">
      <w:pPr>
        <w:rPr>
          <w:rFonts w:ascii="Arial" w:hAnsi="Arial" w:cs="Arial"/>
          <w:sz w:val="28"/>
          <w:szCs w:val="28"/>
        </w:rPr>
      </w:pPr>
    </w:p>
    <w:p w:rsidR="003462BD" w:rsidRDefault="003462BD">
      <w:pPr>
        <w:rPr>
          <w:rFonts w:ascii="Arial" w:hAnsi="Arial" w:cs="Arial"/>
          <w:sz w:val="28"/>
          <w:szCs w:val="28"/>
        </w:rPr>
      </w:pPr>
    </w:p>
    <w:p w:rsidR="003462BD" w:rsidRDefault="003462BD">
      <w:pPr>
        <w:rPr>
          <w:rFonts w:ascii="Arial" w:hAnsi="Arial" w:cs="Arial"/>
          <w:sz w:val="28"/>
          <w:szCs w:val="28"/>
        </w:rPr>
      </w:pPr>
    </w:p>
    <w:p w:rsidR="003462BD" w:rsidRDefault="003462BD">
      <w:pPr>
        <w:rPr>
          <w:rFonts w:ascii="Arial" w:hAnsi="Arial" w:cs="Arial"/>
          <w:sz w:val="28"/>
          <w:szCs w:val="28"/>
        </w:rPr>
      </w:pPr>
    </w:p>
    <w:p w:rsidR="003462BD" w:rsidRDefault="003462BD">
      <w:pPr>
        <w:rPr>
          <w:rFonts w:ascii="Arial" w:hAnsi="Arial" w:cs="Arial"/>
          <w:sz w:val="28"/>
          <w:szCs w:val="28"/>
        </w:rPr>
      </w:pPr>
    </w:p>
    <w:p w:rsidR="003462BD" w:rsidRDefault="003462BD">
      <w:pPr>
        <w:rPr>
          <w:rFonts w:ascii="Arial" w:hAnsi="Arial" w:cs="Arial"/>
          <w:sz w:val="28"/>
          <w:szCs w:val="28"/>
        </w:rPr>
      </w:pPr>
    </w:p>
    <w:p w:rsidR="003462BD" w:rsidRDefault="003462BD">
      <w:pPr>
        <w:rPr>
          <w:rFonts w:ascii="Arial" w:hAnsi="Arial" w:cs="Arial"/>
          <w:sz w:val="28"/>
          <w:szCs w:val="28"/>
        </w:rPr>
      </w:pPr>
    </w:p>
    <w:p w:rsidR="003462BD" w:rsidRDefault="003462BD">
      <w:pPr>
        <w:rPr>
          <w:rFonts w:ascii="Arial" w:hAnsi="Arial" w:cs="Arial"/>
          <w:sz w:val="28"/>
          <w:szCs w:val="28"/>
        </w:rPr>
      </w:pPr>
    </w:p>
    <w:p w:rsidR="003462BD" w:rsidRDefault="003462BD">
      <w:pPr>
        <w:rPr>
          <w:rFonts w:ascii="Arial" w:hAnsi="Arial" w:cs="Arial"/>
          <w:sz w:val="28"/>
          <w:szCs w:val="28"/>
        </w:rPr>
      </w:pPr>
    </w:p>
    <w:p w:rsidR="00F0756A" w:rsidRDefault="00F0756A">
      <w:pPr>
        <w:rPr>
          <w:rFonts w:ascii="Arial" w:hAnsi="Arial" w:cs="Arial"/>
          <w:sz w:val="28"/>
          <w:szCs w:val="28"/>
        </w:rPr>
      </w:pPr>
    </w:p>
    <w:p w:rsidR="00F0756A" w:rsidRDefault="00F0756A" w:rsidP="00F0756A">
      <w:pPr>
        <w:jc w:val="center"/>
        <w:rPr>
          <w:rFonts w:ascii="Arial" w:hAnsi="Arial" w:cs="Arial"/>
          <w:color w:val="548DD4" w:themeColor="text2" w:themeTint="99"/>
          <w:sz w:val="28"/>
          <w:szCs w:val="28"/>
        </w:rPr>
      </w:pPr>
      <w:r>
        <w:rPr>
          <w:rFonts w:ascii="Arial" w:hAnsi="Arial" w:cs="Arial"/>
          <w:color w:val="548DD4" w:themeColor="text2" w:themeTint="99"/>
          <w:sz w:val="28"/>
          <w:szCs w:val="28"/>
        </w:rPr>
        <w:t>Proposta de trabalho nº 2</w:t>
      </w:r>
    </w:p>
    <w:p w:rsidR="00F0756A" w:rsidRDefault="00F0756A" w:rsidP="00F0756A">
      <w:pPr>
        <w:jc w:val="center"/>
        <w:rPr>
          <w:rFonts w:ascii="Arial" w:hAnsi="Arial" w:cs="Arial"/>
          <w:color w:val="548DD4" w:themeColor="text2" w:themeTint="99"/>
          <w:sz w:val="28"/>
          <w:szCs w:val="28"/>
        </w:rPr>
      </w:pPr>
    </w:p>
    <w:p w:rsidR="00F0756A" w:rsidRDefault="00F0756A" w:rsidP="00F0756A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Exercício A</w:t>
      </w:r>
    </w:p>
    <w:p w:rsidR="00F0756A" w:rsidRDefault="00C81096" w:rsidP="00F0756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560000 </w:t>
      </w:r>
      <w:proofErr w:type="gramStart"/>
      <w:r>
        <w:rPr>
          <w:rFonts w:ascii="Arial" w:hAnsi="Arial" w:cs="Arial"/>
          <w:sz w:val="28"/>
          <w:szCs w:val="28"/>
        </w:rPr>
        <w:t>x</w:t>
      </w:r>
      <w:proofErr w:type="gramEnd"/>
      <w:r>
        <w:rPr>
          <w:rFonts w:ascii="Arial" w:hAnsi="Arial" w:cs="Arial"/>
          <w:sz w:val="28"/>
          <w:szCs w:val="28"/>
        </w:rPr>
        <w:t xml:space="preserve"> 1% = 5600</w:t>
      </w:r>
    </w:p>
    <w:p w:rsidR="00C81096" w:rsidRDefault="00C81096" w:rsidP="00F0756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5600-1000= 4600</w:t>
      </w:r>
    </w:p>
    <w:p w:rsidR="00C81096" w:rsidRDefault="00C81096" w:rsidP="00F0756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4600 </w:t>
      </w:r>
      <w:proofErr w:type="gramStart"/>
      <w:r>
        <w:rPr>
          <w:rFonts w:ascii="Arial" w:hAnsi="Arial" w:cs="Arial"/>
          <w:sz w:val="28"/>
          <w:szCs w:val="28"/>
        </w:rPr>
        <w:t>x</w:t>
      </w:r>
      <w:proofErr w:type="gramEnd"/>
      <w:r>
        <w:rPr>
          <w:rFonts w:ascii="Arial" w:hAnsi="Arial" w:cs="Arial"/>
          <w:sz w:val="28"/>
          <w:szCs w:val="28"/>
        </w:rPr>
        <w:t xml:space="preserve"> 20% = 920</w:t>
      </w:r>
    </w:p>
    <w:p w:rsidR="00C81096" w:rsidRDefault="00C81096" w:rsidP="00F0756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1000+920=1920</w:t>
      </w:r>
    </w:p>
    <w:p w:rsidR="00C81096" w:rsidRDefault="00C81096" w:rsidP="00F0756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1920-2000=</w:t>
      </w:r>
      <w:r w:rsidR="0054052A">
        <w:rPr>
          <w:rFonts w:ascii="Arial" w:hAnsi="Arial" w:cs="Arial"/>
          <w:sz w:val="28"/>
          <w:szCs w:val="28"/>
        </w:rPr>
        <w:t>(</w:t>
      </w:r>
      <w:proofErr w:type="gramStart"/>
      <w:r>
        <w:rPr>
          <w:rFonts w:ascii="Arial" w:hAnsi="Arial" w:cs="Arial"/>
          <w:sz w:val="28"/>
          <w:szCs w:val="28"/>
        </w:rPr>
        <w:t>80</w:t>
      </w:r>
      <w:r w:rsidR="0054052A">
        <w:rPr>
          <w:rFonts w:ascii="Arial" w:hAnsi="Arial" w:cs="Arial"/>
          <w:sz w:val="28"/>
          <w:szCs w:val="28"/>
        </w:rPr>
        <w:t>)não</w:t>
      </w:r>
      <w:proofErr w:type="gramEnd"/>
      <w:r w:rsidR="0054052A">
        <w:rPr>
          <w:rFonts w:ascii="Arial" w:hAnsi="Arial" w:cs="Arial"/>
          <w:sz w:val="28"/>
          <w:szCs w:val="28"/>
        </w:rPr>
        <w:t xml:space="preserve"> existe PEC</w:t>
      </w:r>
    </w:p>
    <w:p w:rsidR="00C81096" w:rsidRDefault="00C81096" w:rsidP="00F0756A">
      <w:pPr>
        <w:rPr>
          <w:rFonts w:ascii="Arial" w:hAnsi="Arial" w:cs="Arial"/>
          <w:sz w:val="28"/>
          <w:szCs w:val="28"/>
        </w:rPr>
      </w:pPr>
    </w:p>
    <w:p w:rsidR="00C81096" w:rsidRPr="00C81096" w:rsidRDefault="00C81096" w:rsidP="00F0756A">
      <w:pPr>
        <w:rPr>
          <w:rFonts w:ascii="Arial" w:hAnsi="Arial" w:cs="Arial"/>
          <w:b/>
          <w:sz w:val="28"/>
          <w:szCs w:val="28"/>
        </w:rPr>
      </w:pPr>
      <w:r w:rsidRPr="00C81096">
        <w:rPr>
          <w:rFonts w:ascii="Arial" w:hAnsi="Arial" w:cs="Arial"/>
          <w:b/>
          <w:sz w:val="28"/>
          <w:szCs w:val="28"/>
        </w:rPr>
        <w:t>Exercício B</w:t>
      </w:r>
    </w:p>
    <w:p w:rsidR="00F0756A" w:rsidRDefault="00C8109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210000+125000=335000</w:t>
      </w:r>
    </w:p>
    <w:p w:rsidR="00C81096" w:rsidRDefault="00C8109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335000x1%= 3350</w:t>
      </w:r>
    </w:p>
    <w:p w:rsidR="00C81096" w:rsidRDefault="00C8109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3350-1000=2350</w:t>
      </w:r>
    </w:p>
    <w:p w:rsidR="00C81096" w:rsidRDefault="00C8109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2350x20%=470</w:t>
      </w:r>
    </w:p>
    <w:p w:rsidR="00C81096" w:rsidRDefault="00C8109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1000+470=1470</w:t>
      </w:r>
    </w:p>
    <w:p w:rsidR="00CE1ECE" w:rsidRDefault="00CE1EC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1470-1000-350=120</w:t>
      </w:r>
    </w:p>
    <w:p w:rsidR="00CE1ECE" w:rsidRDefault="00CE1EC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PEC=120,00€</w:t>
      </w:r>
    </w:p>
    <w:p w:rsidR="00CE1ECE" w:rsidRDefault="00CE1EC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 pagar 60,00€ em 31 de Março</w:t>
      </w:r>
    </w:p>
    <w:p w:rsidR="00CE1ECE" w:rsidRDefault="00CE1EC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 pagar 60,00€ em 31 de Outubro</w:t>
      </w:r>
    </w:p>
    <w:p w:rsidR="00F0756A" w:rsidRDefault="00F0756A">
      <w:pPr>
        <w:rPr>
          <w:rFonts w:ascii="Arial" w:hAnsi="Arial" w:cs="Arial"/>
          <w:sz w:val="28"/>
          <w:szCs w:val="28"/>
        </w:rPr>
      </w:pPr>
    </w:p>
    <w:p w:rsidR="00CE1ECE" w:rsidRDefault="00CE1ECE">
      <w:pPr>
        <w:rPr>
          <w:rFonts w:ascii="Arial" w:hAnsi="Arial" w:cs="Arial"/>
          <w:sz w:val="28"/>
          <w:szCs w:val="28"/>
        </w:rPr>
      </w:pPr>
    </w:p>
    <w:p w:rsidR="00CE1ECE" w:rsidRDefault="00CE1ECE">
      <w:pPr>
        <w:rPr>
          <w:rFonts w:ascii="Arial" w:hAnsi="Arial" w:cs="Arial"/>
          <w:sz w:val="28"/>
          <w:szCs w:val="28"/>
        </w:rPr>
      </w:pPr>
    </w:p>
    <w:p w:rsidR="00CE1ECE" w:rsidRDefault="00CE1ECE">
      <w:pPr>
        <w:rPr>
          <w:rFonts w:ascii="Arial" w:hAnsi="Arial" w:cs="Arial"/>
          <w:sz w:val="28"/>
          <w:szCs w:val="28"/>
        </w:rPr>
      </w:pPr>
    </w:p>
    <w:p w:rsidR="00CE1ECE" w:rsidRDefault="00CE1ECE">
      <w:pPr>
        <w:rPr>
          <w:rFonts w:ascii="Arial" w:hAnsi="Arial" w:cs="Arial"/>
          <w:sz w:val="28"/>
          <w:szCs w:val="28"/>
        </w:rPr>
      </w:pPr>
    </w:p>
    <w:p w:rsidR="00CE1ECE" w:rsidRDefault="00CE1ECE">
      <w:pPr>
        <w:rPr>
          <w:rFonts w:ascii="Arial" w:hAnsi="Arial" w:cs="Arial"/>
          <w:b/>
          <w:sz w:val="28"/>
          <w:szCs w:val="28"/>
        </w:rPr>
      </w:pPr>
      <w:r w:rsidRPr="00CE1ECE">
        <w:rPr>
          <w:rFonts w:ascii="Arial" w:hAnsi="Arial" w:cs="Arial"/>
          <w:b/>
          <w:sz w:val="28"/>
          <w:szCs w:val="28"/>
        </w:rPr>
        <w:t>Exercício C</w:t>
      </w:r>
    </w:p>
    <w:p w:rsidR="00CE1ECE" w:rsidRDefault="00CE1EC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92000+145000=237000</w:t>
      </w:r>
    </w:p>
    <w:p w:rsidR="00CE1ECE" w:rsidRDefault="00CE1EC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237000x1%=2370</w:t>
      </w:r>
    </w:p>
    <w:p w:rsidR="00CE1ECE" w:rsidRDefault="00CE1EC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2370-1000=1370</w:t>
      </w:r>
    </w:p>
    <w:p w:rsidR="00CE1ECE" w:rsidRDefault="00CE1EC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1370x20%=274</w:t>
      </w:r>
    </w:p>
    <w:p w:rsidR="00CE1ECE" w:rsidRDefault="00CE1EC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1000+274=1274</w:t>
      </w:r>
    </w:p>
    <w:p w:rsidR="00CE1ECE" w:rsidRDefault="00CE1EC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PEC=1274,00€</w:t>
      </w:r>
    </w:p>
    <w:p w:rsidR="00CE1ECE" w:rsidRDefault="00CE1EC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 pagar 31 de Março 637,00€</w:t>
      </w:r>
    </w:p>
    <w:p w:rsidR="00CE1ECE" w:rsidRDefault="00CE1EC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 pagar em 31 de Outubro 637,00€</w:t>
      </w:r>
    </w:p>
    <w:p w:rsidR="00CE1ECE" w:rsidRDefault="00CE1ECE">
      <w:pPr>
        <w:rPr>
          <w:rFonts w:ascii="Arial" w:hAnsi="Arial" w:cs="Arial"/>
          <w:sz w:val="28"/>
          <w:szCs w:val="28"/>
        </w:rPr>
      </w:pPr>
    </w:p>
    <w:p w:rsidR="00CE1ECE" w:rsidRDefault="00CE1ECE">
      <w:pPr>
        <w:rPr>
          <w:rFonts w:ascii="Arial" w:hAnsi="Arial" w:cs="Arial"/>
          <w:sz w:val="28"/>
          <w:szCs w:val="28"/>
        </w:rPr>
      </w:pPr>
    </w:p>
    <w:p w:rsidR="00B90706" w:rsidRDefault="00B90706">
      <w:pPr>
        <w:rPr>
          <w:rFonts w:ascii="Arial" w:hAnsi="Arial" w:cs="Arial"/>
          <w:sz w:val="28"/>
          <w:szCs w:val="28"/>
        </w:rPr>
      </w:pPr>
    </w:p>
    <w:p w:rsidR="00B90706" w:rsidRDefault="00B90706">
      <w:pPr>
        <w:rPr>
          <w:rFonts w:ascii="Arial" w:hAnsi="Arial" w:cs="Arial"/>
          <w:sz w:val="28"/>
          <w:szCs w:val="28"/>
        </w:rPr>
      </w:pPr>
    </w:p>
    <w:p w:rsidR="00B90706" w:rsidRDefault="00B90706">
      <w:pPr>
        <w:rPr>
          <w:rFonts w:ascii="Arial" w:hAnsi="Arial" w:cs="Arial"/>
          <w:sz w:val="28"/>
          <w:szCs w:val="28"/>
        </w:rPr>
      </w:pPr>
    </w:p>
    <w:p w:rsidR="00B90706" w:rsidRDefault="00B90706">
      <w:pPr>
        <w:rPr>
          <w:rFonts w:ascii="Arial" w:hAnsi="Arial" w:cs="Arial"/>
          <w:sz w:val="28"/>
          <w:szCs w:val="28"/>
        </w:rPr>
      </w:pPr>
    </w:p>
    <w:p w:rsidR="00B90706" w:rsidRDefault="00B90706">
      <w:pPr>
        <w:rPr>
          <w:rFonts w:ascii="Arial" w:hAnsi="Arial" w:cs="Arial"/>
          <w:sz w:val="28"/>
          <w:szCs w:val="28"/>
        </w:rPr>
      </w:pPr>
    </w:p>
    <w:p w:rsidR="00B90706" w:rsidRDefault="00B90706">
      <w:pPr>
        <w:rPr>
          <w:rFonts w:ascii="Arial" w:hAnsi="Arial" w:cs="Arial"/>
          <w:sz w:val="28"/>
          <w:szCs w:val="28"/>
        </w:rPr>
      </w:pPr>
    </w:p>
    <w:p w:rsidR="00B90706" w:rsidRDefault="00B90706">
      <w:pPr>
        <w:rPr>
          <w:rFonts w:ascii="Arial" w:hAnsi="Arial" w:cs="Arial"/>
          <w:sz w:val="28"/>
          <w:szCs w:val="28"/>
        </w:rPr>
      </w:pPr>
    </w:p>
    <w:p w:rsidR="00B90706" w:rsidRDefault="00B90706">
      <w:pPr>
        <w:rPr>
          <w:rFonts w:ascii="Arial" w:hAnsi="Arial" w:cs="Arial"/>
          <w:sz w:val="28"/>
          <w:szCs w:val="28"/>
        </w:rPr>
      </w:pPr>
    </w:p>
    <w:p w:rsidR="00B90706" w:rsidRDefault="00B90706">
      <w:pPr>
        <w:rPr>
          <w:rFonts w:ascii="Arial" w:hAnsi="Arial" w:cs="Arial"/>
          <w:sz w:val="28"/>
          <w:szCs w:val="28"/>
        </w:rPr>
      </w:pPr>
    </w:p>
    <w:p w:rsidR="00B90706" w:rsidRDefault="00B90706">
      <w:pPr>
        <w:rPr>
          <w:rFonts w:ascii="Arial" w:hAnsi="Arial" w:cs="Arial"/>
          <w:sz w:val="28"/>
          <w:szCs w:val="28"/>
        </w:rPr>
      </w:pPr>
    </w:p>
    <w:p w:rsidR="00B90706" w:rsidRDefault="00B90706">
      <w:pPr>
        <w:rPr>
          <w:rFonts w:ascii="Arial" w:hAnsi="Arial" w:cs="Arial"/>
          <w:sz w:val="28"/>
          <w:szCs w:val="28"/>
        </w:rPr>
      </w:pPr>
    </w:p>
    <w:p w:rsidR="00B90706" w:rsidRDefault="00B90706">
      <w:pPr>
        <w:rPr>
          <w:rFonts w:ascii="Arial" w:hAnsi="Arial" w:cs="Arial"/>
          <w:sz w:val="28"/>
          <w:szCs w:val="28"/>
        </w:rPr>
      </w:pPr>
    </w:p>
    <w:p w:rsidR="00B90706" w:rsidRDefault="00B90706">
      <w:pPr>
        <w:rPr>
          <w:rFonts w:ascii="Arial" w:hAnsi="Arial" w:cs="Arial"/>
          <w:sz w:val="28"/>
          <w:szCs w:val="28"/>
        </w:rPr>
      </w:pPr>
    </w:p>
    <w:p w:rsidR="00CE1ECE" w:rsidRDefault="00CE1ECE" w:rsidP="00CE1ECE">
      <w:pPr>
        <w:jc w:val="center"/>
        <w:rPr>
          <w:rFonts w:ascii="Arial" w:hAnsi="Arial" w:cs="Arial"/>
          <w:color w:val="548DD4" w:themeColor="text2" w:themeTint="99"/>
          <w:sz w:val="28"/>
          <w:szCs w:val="28"/>
        </w:rPr>
      </w:pPr>
      <w:r>
        <w:rPr>
          <w:rFonts w:ascii="Arial" w:hAnsi="Arial" w:cs="Arial"/>
          <w:color w:val="548DD4" w:themeColor="text2" w:themeTint="99"/>
          <w:sz w:val="28"/>
          <w:szCs w:val="28"/>
        </w:rPr>
        <w:t>Proposta de trabalho nº 3</w:t>
      </w:r>
    </w:p>
    <w:p w:rsidR="00B90706" w:rsidRDefault="00B90706" w:rsidP="00CE1ECE">
      <w:pPr>
        <w:jc w:val="center"/>
        <w:rPr>
          <w:rFonts w:ascii="Arial" w:hAnsi="Arial" w:cs="Arial"/>
          <w:color w:val="548DD4" w:themeColor="text2" w:themeTint="99"/>
          <w:sz w:val="28"/>
          <w:szCs w:val="28"/>
        </w:rPr>
      </w:pPr>
    </w:p>
    <w:p w:rsidR="00B90706" w:rsidRDefault="00B90706" w:rsidP="00CE1ECE">
      <w:pPr>
        <w:jc w:val="center"/>
        <w:rPr>
          <w:rFonts w:ascii="Arial" w:hAnsi="Arial" w:cs="Arial"/>
          <w:color w:val="548DD4" w:themeColor="text2" w:themeTint="99"/>
          <w:sz w:val="28"/>
          <w:szCs w:val="28"/>
        </w:rPr>
      </w:pPr>
    </w:p>
    <w:p w:rsidR="00CE1ECE" w:rsidRDefault="00C30FAA">
      <w:pPr>
        <w:rPr>
          <w:rFonts w:ascii="Arial" w:hAnsi="Arial" w:cs="Arial"/>
          <w:b/>
          <w:sz w:val="28"/>
          <w:szCs w:val="28"/>
        </w:rPr>
      </w:pPr>
      <w:r w:rsidRPr="00C30FAA">
        <w:rPr>
          <w:rFonts w:ascii="Arial" w:hAnsi="Arial" w:cs="Arial"/>
          <w:b/>
          <w:sz w:val="28"/>
          <w:szCs w:val="28"/>
        </w:rPr>
        <w:t>Exercício A</w:t>
      </w:r>
    </w:p>
    <w:p w:rsidR="00C30FAA" w:rsidRDefault="009A391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PPC= (30000-10200) x70%=19800x70%=13860</w:t>
      </w:r>
    </w:p>
    <w:p w:rsidR="00C30FAA" w:rsidRDefault="00C30FA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PPC=13860,00€</w:t>
      </w:r>
    </w:p>
    <w:p w:rsidR="00B90706" w:rsidRDefault="00B9070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 pagar em 31 de Julho 4620,00€</w:t>
      </w:r>
    </w:p>
    <w:p w:rsidR="00B90706" w:rsidRDefault="00B9070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 pagar em 30 de Setembro 4620,00€</w:t>
      </w:r>
    </w:p>
    <w:p w:rsidR="00B90706" w:rsidRDefault="00B9070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 pagar em 15 de Dezembro 4620,00€</w:t>
      </w:r>
    </w:p>
    <w:p w:rsidR="00B90706" w:rsidRDefault="00B90706">
      <w:pPr>
        <w:rPr>
          <w:rFonts w:ascii="Arial" w:hAnsi="Arial" w:cs="Arial"/>
          <w:sz w:val="28"/>
          <w:szCs w:val="28"/>
        </w:rPr>
      </w:pPr>
    </w:p>
    <w:p w:rsidR="00C30FAA" w:rsidRDefault="00C30FAA">
      <w:pPr>
        <w:rPr>
          <w:rFonts w:ascii="Arial" w:hAnsi="Arial" w:cs="Arial"/>
          <w:b/>
          <w:sz w:val="28"/>
          <w:szCs w:val="28"/>
        </w:rPr>
      </w:pPr>
      <w:r w:rsidRPr="00C30FAA">
        <w:rPr>
          <w:rFonts w:ascii="Arial" w:hAnsi="Arial" w:cs="Arial"/>
          <w:b/>
          <w:sz w:val="28"/>
          <w:szCs w:val="28"/>
        </w:rPr>
        <w:t>Exercício B</w:t>
      </w:r>
    </w:p>
    <w:p w:rsidR="00C30FAA" w:rsidRDefault="00C30FA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20000x21,5%=4300</w:t>
      </w:r>
    </w:p>
    <w:p w:rsidR="00C30FAA" w:rsidRDefault="00C30FA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45000x21,5%=9675</w:t>
      </w:r>
    </w:p>
    <w:p w:rsidR="00C30FAA" w:rsidRDefault="00C30FA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70000x21,5%=15050</w:t>
      </w:r>
    </w:p>
    <w:p w:rsidR="00C30FAA" w:rsidRDefault="00C30FA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Total de RF=29025,00€</w:t>
      </w:r>
    </w:p>
    <w:p w:rsidR="00C30FAA" w:rsidRDefault="00C30FA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VN=700000+200000=900000</w:t>
      </w:r>
    </w:p>
    <w:p w:rsidR="00C30FAA" w:rsidRDefault="00C30FA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IRC liquidado=97000</w:t>
      </w:r>
    </w:p>
    <w:p w:rsidR="00C30FAA" w:rsidRDefault="009A391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PPC= (97000-29025) x90%=67975x90%=61177</w:t>
      </w:r>
      <w:r w:rsidR="00B90706">
        <w:rPr>
          <w:rFonts w:ascii="Arial" w:hAnsi="Arial" w:cs="Arial"/>
          <w:sz w:val="28"/>
          <w:szCs w:val="28"/>
        </w:rPr>
        <w:t>,50</w:t>
      </w:r>
    </w:p>
    <w:p w:rsidR="00B90706" w:rsidRDefault="00B9070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PPC=61177,50€</w:t>
      </w:r>
    </w:p>
    <w:p w:rsidR="00B90706" w:rsidRDefault="00B90706" w:rsidP="00B9070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 pagar em 31 de Julho 20392,50€</w:t>
      </w:r>
    </w:p>
    <w:p w:rsidR="00B90706" w:rsidRDefault="00B90706" w:rsidP="00B9070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 pagar em 30 de Setembro 20392,50€</w:t>
      </w:r>
    </w:p>
    <w:p w:rsidR="00B90706" w:rsidRDefault="00B90706" w:rsidP="00B9070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 pagar em 15 de Dezembro 20392,50€</w:t>
      </w:r>
    </w:p>
    <w:p w:rsidR="00B90706" w:rsidRDefault="00B90706" w:rsidP="00B90706">
      <w:pPr>
        <w:rPr>
          <w:rFonts w:ascii="Arial" w:hAnsi="Arial" w:cs="Arial"/>
          <w:sz w:val="28"/>
          <w:szCs w:val="28"/>
        </w:rPr>
      </w:pPr>
    </w:p>
    <w:p w:rsidR="00B90706" w:rsidRDefault="00B90706" w:rsidP="00B90706">
      <w:pPr>
        <w:rPr>
          <w:rFonts w:ascii="Arial" w:hAnsi="Arial" w:cs="Arial"/>
          <w:sz w:val="28"/>
          <w:szCs w:val="28"/>
        </w:rPr>
      </w:pPr>
    </w:p>
    <w:p w:rsidR="00B90706" w:rsidRPr="00B90706" w:rsidRDefault="00B90706" w:rsidP="00B90706">
      <w:pPr>
        <w:rPr>
          <w:rFonts w:ascii="Arial" w:hAnsi="Arial" w:cs="Arial"/>
          <w:b/>
          <w:sz w:val="28"/>
          <w:szCs w:val="28"/>
        </w:rPr>
      </w:pPr>
      <w:r w:rsidRPr="00B90706">
        <w:rPr>
          <w:rFonts w:ascii="Arial" w:hAnsi="Arial" w:cs="Arial"/>
          <w:b/>
          <w:sz w:val="28"/>
          <w:szCs w:val="28"/>
        </w:rPr>
        <w:t>Exercício C</w:t>
      </w:r>
    </w:p>
    <w:p w:rsidR="00B90706" w:rsidRDefault="00B9070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VN=854000+184890=1 038 890,00€</w:t>
      </w:r>
    </w:p>
    <w:p w:rsidR="00B90706" w:rsidRDefault="00B9070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3400x21,5%=731</w:t>
      </w:r>
    </w:p>
    <w:p w:rsidR="00B90706" w:rsidRDefault="00B9070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24547,80x10%=2454,78</w:t>
      </w:r>
    </w:p>
    <w:p w:rsidR="00B90706" w:rsidRDefault="00B9070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14700x16,5%=2425,50</w:t>
      </w:r>
    </w:p>
    <w:p w:rsidR="00B90706" w:rsidRDefault="00B9070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250000x16,5%=41250</w:t>
      </w:r>
    </w:p>
    <w:p w:rsidR="00B90706" w:rsidRDefault="00B9070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RN=</w:t>
      </w:r>
      <w:r w:rsidR="00693203">
        <w:rPr>
          <w:rFonts w:ascii="Arial" w:hAnsi="Arial" w:cs="Arial"/>
          <w:sz w:val="28"/>
          <w:szCs w:val="28"/>
        </w:rPr>
        <w:t>46861,28€</w:t>
      </w:r>
    </w:p>
    <w:p w:rsidR="00693203" w:rsidRDefault="0069320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IRC liquidado= 540 000,00€</w:t>
      </w:r>
    </w:p>
    <w:p w:rsidR="00693203" w:rsidRDefault="004C178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PPC= (540000-46861.</w:t>
      </w:r>
      <w:proofErr w:type="gramStart"/>
      <w:r>
        <w:rPr>
          <w:rFonts w:ascii="Arial" w:hAnsi="Arial" w:cs="Arial"/>
          <w:sz w:val="28"/>
          <w:szCs w:val="28"/>
        </w:rPr>
        <w:t>28)x90%=493</w:t>
      </w:r>
      <w:r w:rsidR="009A3915">
        <w:rPr>
          <w:rFonts w:ascii="Arial" w:hAnsi="Arial" w:cs="Arial"/>
          <w:sz w:val="28"/>
          <w:szCs w:val="28"/>
        </w:rPr>
        <w:t>138.</w:t>
      </w:r>
      <w:proofErr w:type="gramEnd"/>
      <w:r w:rsidR="00693203">
        <w:rPr>
          <w:rFonts w:ascii="Arial" w:hAnsi="Arial" w:cs="Arial"/>
          <w:sz w:val="28"/>
          <w:szCs w:val="28"/>
        </w:rPr>
        <w:t>72x90%=443824.85</w:t>
      </w:r>
    </w:p>
    <w:p w:rsidR="00693203" w:rsidRDefault="00693203">
      <w:pPr>
        <w:rPr>
          <w:rFonts w:ascii="Arial" w:hAnsi="Arial" w:cs="Arial"/>
          <w:sz w:val="28"/>
          <w:szCs w:val="28"/>
        </w:rPr>
      </w:pPr>
      <w:r w:rsidRPr="009A3915">
        <w:rPr>
          <w:rFonts w:ascii="Arial" w:hAnsi="Arial" w:cs="Arial"/>
          <w:b/>
          <w:sz w:val="28"/>
          <w:szCs w:val="28"/>
        </w:rPr>
        <w:t>PPC</w:t>
      </w:r>
      <w:r>
        <w:rPr>
          <w:rFonts w:ascii="Arial" w:hAnsi="Arial" w:cs="Arial"/>
          <w:sz w:val="28"/>
          <w:szCs w:val="28"/>
        </w:rPr>
        <w:t>=443</w:t>
      </w:r>
      <w:r w:rsidR="00782102">
        <w:rPr>
          <w:rFonts w:ascii="Arial" w:hAnsi="Arial" w:cs="Arial"/>
          <w:sz w:val="28"/>
          <w:szCs w:val="28"/>
        </w:rPr>
        <w:t xml:space="preserve"> 824,</w:t>
      </w:r>
      <w:r>
        <w:rPr>
          <w:rFonts w:ascii="Arial" w:hAnsi="Arial" w:cs="Arial"/>
          <w:sz w:val="28"/>
          <w:szCs w:val="28"/>
        </w:rPr>
        <w:t>85</w:t>
      </w:r>
      <w:r w:rsidR="00782102">
        <w:rPr>
          <w:rFonts w:ascii="Arial" w:hAnsi="Arial" w:cs="Arial"/>
          <w:sz w:val="28"/>
          <w:szCs w:val="28"/>
        </w:rPr>
        <w:t>€</w:t>
      </w:r>
    </w:p>
    <w:p w:rsidR="00782102" w:rsidRDefault="00782102" w:rsidP="0078210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 pagar em 31 de Julho 147 941,62€</w:t>
      </w:r>
    </w:p>
    <w:p w:rsidR="00782102" w:rsidRDefault="00782102" w:rsidP="0078210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 pagar em 30 de Setembro 147 941,62€</w:t>
      </w:r>
    </w:p>
    <w:p w:rsidR="00782102" w:rsidRDefault="00782102" w:rsidP="0078210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 pagar em 15 de Dezembro 147 941,62€</w:t>
      </w:r>
    </w:p>
    <w:p w:rsidR="00782102" w:rsidRDefault="00782102" w:rsidP="00782102">
      <w:pPr>
        <w:rPr>
          <w:rFonts w:ascii="Arial" w:hAnsi="Arial" w:cs="Arial"/>
          <w:b/>
          <w:sz w:val="28"/>
          <w:szCs w:val="28"/>
        </w:rPr>
      </w:pPr>
      <w:r w:rsidRPr="00782102">
        <w:rPr>
          <w:rFonts w:ascii="Arial" w:hAnsi="Arial" w:cs="Arial"/>
          <w:b/>
          <w:sz w:val="28"/>
          <w:szCs w:val="28"/>
        </w:rPr>
        <w:t>PEC</w:t>
      </w:r>
    </w:p>
    <w:p w:rsidR="00782102" w:rsidRDefault="00782102" w:rsidP="0078210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1038890x1%=10388,90</w:t>
      </w:r>
    </w:p>
    <w:p w:rsidR="00782102" w:rsidRDefault="00782102" w:rsidP="0078210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10338,90-1000=9388,90</w:t>
      </w:r>
    </w:p>
    <w:p w:rsidR="00782102" w:rsidRDefault="00782102" w:rsidP="0078210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9388,90x20%=1877,78</w:t>
      </w:r>
    </w:p>
    <w:p w:rsidR="00782102" w:rsidRDefault="00782102" w:rsidP="0078210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1000+1877,78=2877,78</w:t>
      </w:r>
    </w:p>
    <w:p w:rsidR="00782102" w:rsidRPr="00782102" w:rsidRDefault="0063181F" w:rsidP="0078210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2877,78-6000=</w:t>
      </w:r>
      <w:r w:rsidR="0021589B"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</w:rPr>
        <w:t>3122.22</w:t>
      </w:r>
      <w:r w:rsidR="0021589B">
        <w:rPr>
          <w:rFonts w:ascii="Arial" w:hAnsi="Arial" w:cs="Arial"/>
          <w:sz w:val="28"/>
          <w:szCs w:val="28"/>
        </w:rPr>
        <w:t xml:space="preserve">) </w:t>
      </w:r>
      <w:proofErr w:type="gramStart"/>
      <w:r w:rsidR="0021589B">
        <w:rPr>
          <w:rFonts w:ascii="Arial" w:hAnsi="Arial" w:cs="Arial"/>
          <w:sz w:val="28"/>
          <w:szCs w:val="28"/>
        </w:rPr>
        <w:t>não</w:t>
      </w:r>
      <w:proofErr w:type="gramEnd"/>
      <w:r w:rsidR="0021589B">
        <w:rPr>
          <w:rFonts w:ascii="Arial" w:hAnsi="Arial" w:cs="Arial"/>
          <w:sz w:val="28"/>
          <w:szCs w:val="28"/>
        </w:rPr>
        <w:t xml:space="preserve"> existe PEC</w:t>
      </w:r>
    </w:p>
    <w:p w:rsidR="00782102" w:rsidRPr="00C30FAA" w:rsidRDefault="00782102">
      <w:pPr>
        <w:rPr>
          <w:rFonts w:ascii="Arial" w:hAnsi="Arial" w:cs="Arial"/>
          <w:sz w:val="28"/>
          <w:szCs w:val="28"/>
        </w:rPr>
      </w:pPr>
    </w:p>
    <w:sectPr w:rsidR="00782102" w:rsidRPr="00C30FAA" w:rsidSect="00D766E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5E71" w:rsidRDefault="00995E71" w:rsidP="001E03D7">
      <w:pPr>
        <w:spacing w:line="240" w:lineRule="auto"/>
      </w:pPr>
      <w:r>
        <w:separator/>
      </w:r>
    </w:p>
  </w:endnote>
  <w:endnote w:type="continuationSeparator" w:id="1">
    <w:p w:rsidR="00995E71" w:rsidRDefault="00995E71" w:rsidP="001E03D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5E71" w:rsidRDefault="00995E71" w:rsidP="001E03D7">
      <w:pPr>
        <w:spacing w:line="240" w:lineRule="auto"/>
      </w:pPr>
      <w:r>
        <w:separator/>
      </w:r>
    </w:p>
  </w:footnote>
  <w:footnote w:type="continuationSeparator" w:id="1">
    <w:p w:rsidR="00995E71" w:rsidRDefault="00995E71" w:rsidP="001E03D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E71" w:rsidRDefault="00995E71">
    <w:pPr>
      <w:pStyle w:val="Cabealho"/>
    </w:pPr>
  </w:p>
  <w:tbl>
    <w:tblPr>
      <w:tblW w:w="10336" w:type="dxa"/>
      <w:tblInd w:w="-901" w:type="dxa"/>
      <w:tblBorders>
        <w:bottom w:val="single" w:sz="18" w:space="0" w:color="auto"/>
      </w:tblBorders>
      <w:tblLayout w:type="fixed"/>
      <w:tblCellMar>
        <w:left w:w="0" w:type="dxa"/>
        <w:right w:w="0" w:type="dxa"/>
      </w:tblCellMar>
      <w:tblLook w:val="0000"/>
    </w:tblPr>
    <w:tblGrid>
      <w:gridCol w:w="712"/>
      <w:gridCol w:w="243"/>
      <w:gridCol w:w="88"/>
      <w:gridCol w:w="508"/>
      <w:gridCol w:w="594"/>
      <w:gridCol w:w="179"/>
      <w:gridCol w:w="594"/>
      <w:gridCol w:w="489"/>
      <w:gridCol w:w="539"/>
      <w:gridCol w:w="454"/>
      <w:gridCol w:w="343"/>
      <w:gridCol w:w="224"/>
      <w:gridCol w:w="329"/>
      <w:gridCol w:w="150"/>
      <w:gridCol w:w="229"/>
      <w:gridCol w:w="365"/>
      <w:gridCol w:w="344"/>
      <w:gridCol w:w="11"/>
      <w:gridCol w:w="176"/>
      <w:gridCol w:w="164"/>
      <w:gridCol w:w="112"/>
      <w:gridCol w:w="259"/>
      <w:gridCol w:w="129"/>
      <w:gridCol w:w="295"/>
      <w:gridCol w:w="246"/>
      <w:gridCol w:w="734"/>
      <w:gridCol w:w="1249"/>
      <w:gridCol w:w="577"/>
    </w:tblGrid>
    <w:tr w:rsidR="00995E71" w:rsidRPr="003B16EF" w:rsidTr="001E03D7">
      <w:trPr>
        <w:gridAfter w:val="3"/>
        <w:wAfter w:w="2560" w:type="dxa"/>
      </w:trPr>
      <w:tc>
        <w:tcPr>
          <w:tcW w:w="7776" w:type="dxa"/>
          <w:gridSpan w:val="25"/>
          <w:tcBorders>
            <w:bottom w:val="nil"/>
          </w:tcBorders>
          <w:vAlign w:val="bottom"/>
        </w:tcPr>
        <w:p w:rsidR="00995E71" w:rsidRPr="003B16EF" w:rsidRDefault="00995E71" w:rsidP="001E03D7">
          <w:pPr>
            <w:pStyle w:val="Cabealho"/>
            <w:rPr>
              <w:rFonts w:ascii="Arial" w:hAnsi="Arial"/>
              <w:b/>
            </w:rPr>
          </w:pPr>
          <w:r>
            <w:rPr>
              <w:noProof/>
              <w:lang w:eastAsia="pt-PT"/>
            </w:rPr>
            <w:drawing>
              <wp:inline distT="0" distB="0" distL="0" distR="0">
                <wp:extent cx="523875" cy="447675"/>
                <wp:effectExtent l="19050" t="0" r="9525" b="0"/>
                <wp:docPr id="3" name="Imagem 1" descr="LOGOTIPO IEFP novo - Pre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TIPO IEFP novo - Pret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3875" cy="447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Pr="003B16EF">
            <w:rPr>
              <w:rFonts w:ascii="Arial" w:hAnsi="Arial"/>
              <w:b/>
            </w:rPr>
            <w:t>INSTITUTO DO EMPREGO E FORMAÇÃO PROFISSIONAL</w:t>
          </w:r>
        </w:p>
      </w:tc>
    </w:tr>
    <w:tr w:rsidR="00995E71" w:rsidRPr="0090678B" w:rsidTr="001E03D7">
      <w:trPr>
        <w:gridAfter w:val="3"/>
        <w:wAfter w:w="2560" w:type="dxa"/>
      </w:trPr>
      <w:tc>
        <w:tcPr>
          <w:tcW w:w="7776" w:type="dxa"/>
          <w:gridSpan w:val="25"/>
          <w:vAlign w:val="bottom"/>
        </w:tcPr>
        <w:p w:rsidR="00995E71" w:rsidRDefault="00995E71" w:rsidP="00CE13B3">
          <w:pPr>
            <w:pStyle w:val="Cabealho"/>
            <w:rPr>
              <w:rFonts w:ascii="Arial" w:hAnsi="Arial"/>
              <w:b/>
              <w:sz w:val="18"/>
              <w:szCs w:val="18"/>
            </w:rPr>
          </w:pPr>
          <w:r w:rsidRPr="0090678B">
            <w:rPr>
              <w:rFonts w:ascii="Arial" w:hAnsi="Arial"/>
              <w:b/>
              <w:sz w:val="18"/>
              <w:szCs w:val="18"/>
            </w:rPr>
            <w:t>CENTRO DE FORMAÇÃO PROFISSIONAL DE BRAGA</w:t>
          </w:r>
        </w:p>
        <w:p w:rsidR="00995E71" w:rsidRPr="0090678B" w:rsidRDefault="00995E71" w:rsidP="00CE13B3">
          <w:pPr>
            <w:pStyle w:val="Cabealho"/>
            <w:rPr>
              <w:rFonts w:ascii="Arial" w:hAnsi="Arial"/>
              <w:b/>
              <w:sz w:val="18"/>
              <w:szCs w:val="18"/>
            </w:rPr>
          </w:pPr>
        </w:p>
      </w:tc>
    </w:tr>
    <w:tr w:rsidR="00995E71" w:rsidTr="001E03D7">
      <w:tblPrEx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3B3B3"/>
      </w:tblPrEx>
      <w:tc>
        <w:tcPr>
          <w:tcW w:w="955" w:type="dxa"/>
          <w:gridSpan w:val="2"/>
          <w:tcBorders>
            <w:top w:val="single" w:sz="4" w:space="0" w:color="auto"/>
            <w:bottom w:val="nil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596" w:type="dxa"/>
          <w:gridSpan w:val="2"/>
          <w:tcBorders>
            <w:top w:val="single" w:sz="4" w:space="0" w:color="auto"/>
            <w:bottom w:val="nil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773" w:type="dxa"/>
          <w:gridSpan w:val="2"/>
          <w:tcBorders>
            <w:top w:val="single" w:sz="4" w:space="0" w:color="auto"/>
            <w:bottom w:val="nil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1083" w:type="dxa"/>
          <w:gridSpan w:val="2"/>
          <w:tcBorders>
            <w:top w:val="single" w:sz="4" w:space="0" w:color="auto"/>
            <w:bottom w:val="nil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993" w:type="dxa"/>
          <w:gridSpan w:val="2"/>
          <w:tcBorders>
            <w:top w:val="single" w:sz="4" w:space="0" w:color="auto"/>
            <w:bottom w:val="nil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1046" w:type="dxa"/>
          <w:gridSpan w:val="4"/>
          <w:tcBorders>
            <w:top w:val="single" w:sz="4" w:space="0" w:color="auto"/>
            <w:bottom w:val="nil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1289" w:type="dxa"/>
          <w:gridSpan w:val="6"/>
          <w:tcBorders>
            <w:top w:val="single" w:sz="4" w:space="0" w:color="auto"/>
            <w:bottom w:val="nil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371" w:type="dxa"/>
          <w:gridSpan w:val="2"/>
          <w:tcBorders>
            <w:top w:val="single" w:sz="4" w:space="0" w:color="auto"/>
            <w:bottom w:val="nil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3230" w:type="dxa"/>
          <w:gridSpan w:val="6"/>
          <w:tcBorders>
            <w:top w:val="single" w:sz="4" w:space="0" w:color="auto"/>
            <w:bottom w:val="nil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</w:tr>
    <w:tr w:rsidR="00995E71" w:rsidTr="001E03D7">
      <w:tblPrEx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3B3B3"/>
      </w:tblPrEx>
      <w:tc>
        <w:tcPr>
          <w:tcW w:w="955" w:type="dxa"/>
          <w:gridSpan w:val="2"/>
          <w:tcBorders>
            <w:top w:val="nil"/>
            <w:bottom w:val="single" w:sz="4" w:space="0" w:color="auto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596" w:type="dxa"/>
          <w:gridSpan w:val="2"/>
          <w:tcBorders>
            <w:top w:val="nil"/>
            <w:bottom w:val="single" w:sz="4" w:space="0" w:color="auto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773" w:type="dxa"/>
          <w:gridSpan w:val="2"/>
          <w:tcBorders>
            <w:top w:val="nil"/>
            <w:bottom w:val="single" w:sz="4" w:space="0" w:color="auto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1083" w:type="dxa"/>
          <w:gridSpan w:val="2"/>
          <w:tcBorders>
            <w:top w:val="nil"/>
            <w:bottom w:val="single" w:sz="4" w:space="0" w:color="auto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993" w:type="dxa"/>
          <w:gridSpan w:val="2"/>
          <w:tcBorders>
            <w:top w:val="nil"/>
            <w:bottom w:val="single" w:sz="4" w:space="0" w:color="auto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1984" w:type="dxa"/>
          <w:gridSpan w:val="7"/>
          <w:tcBorders>
            <w:top w:val="nil"/>
            <w:bottom w:val="single" w:sz="4" w:space="0" w:color="auto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351" w:type="dxa"/>
          <w:gridSpan w:val="3"/>
          <w:tcBorders>
            <w:top w:val="nil"/>
            <w:bottom w:val="single" w:sz="4" w:space="0" w:color="auto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371" w:type="dxa"/>
          <w:gridSpan w:val="2"/>
          <w:tcBorders>
            <w:top w:val="nil"/>
            <w:bottom w:val="single" w:sz="4" w:space="0" w:color="auto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3230" w:type="dxa"/>
          <w:gridSpan w:val="6"/>
          <w:tcBorders>
            <w:top w:val="nil"/>
            <w:bottom w:val="single" w:sz="4" w:space="0" w:color="auto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</w:tr>
    <w:tr w:rsidR="00995E71" w:rsidTr="001E03D7">
      <w:tblPrEx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3B3B3"/>
      </w:tblPrEx>
      <w:trPr>
        <w:trHeight w:val="340"/>
      </w:trPr>
      <w:tc>
        <w:tcPr>
          <w:tcW w:w="712" w:type="dxa"/>
          <w:tcBorders>
            <w:top w:val="single" w:sz="4" w:space="0" w:color="auto"/>
            <w:bottom w:val="nil"/>
            <w:right w:val="single" w:sz="12" w:space="0" w:color="808080"/>
          </w:tcBorders>
          <w:shd w:val="clear" w:color="auto" w:fill="B3B3B3"/>
        </w:tcPr>
        <w:p w:rsidR="00995E71" w:rsidRDefault="00995E71" w:rsidP="001E03D7">
          <w:pPr>
            <w:pStyle w:val="Ttulo1"/>
            <w:jc w:val="cen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Curso</w:t>
          </w:r>
        </w:p>
      </w:tc>
      <w:tc>
        <w:tcPr>
          <w:tcW w:w="2695" w:type="dxa"/>
          <w:gridSpan w:val="7"/>
          <w:tcBorders>
            <w:top w:val="single" w:sz="4" w:space="0" w:color="auto"/>
            <w:left w:val="single" w:sz="12" w:space="0" w:color="808080"/>
            <w:bottom w:val="single" w:sz="12" w:space="0" w:color="FFFFFF"/>
            <w:right w:val="single" w:sz="12" w:space="0" w:color="FFFFFF"/>
          </w:tcBorders>
          <w:shd w:val="clear" w:color="auto" w:fill="E6E6E6"/>
        </w:tcPr>
        <w:p w:rsidR="00995E71" w:rsidRPr="00FD780F" w:rsidRDefault="00995E71" w:rsidP="001E03D7">
          <w:pPr>
            <w:spacing w:before="120"/>
            <w:ind w:left="57" w:right="57" w:firstLine="0"/>
            <w:rPr>
              <w:rFonts w:ascii="Arial" w:hAnsi="Arial"/>
              <w:sz w:val="16"/>
              <w:szCs w:val="16"/>
            </w:rPr>
          </w:pPr>
          <w:r w:rsidRPr="00FD780F">
            <w:rPr>
              <w:rFonts w:ascii="Arial" w:hAnsi="Arial"/>
              <w:sz w:val="16"/>
              <w:szCs w:val="16"/>
            </w:rPr>
            <w:t xml:space="preserve">Técnicos de </w:t>
          </w:r>
          <w:r>
            <w:rPr>
              <w:rFonts w:ascii="Arial" w:hAnsi="Arial"/>
              <w:sz w:val="16"/>
              <w:szCs w:val="16"/>
            </w:rPr>
            <w:t>Contabilidade</w:t>
          </w:r>
        </w:p>
      </w:tc>
      <w:tc>
        <w:tcPr>
          <w:tcW w:w="993" w:type="dxa"/>
          <w:gridSpan w:val="2"/>
          <w:tcBorders>
            <w:top w:val="single" w:sz="4" w:space="0" w:color="auto"/>
            <w:left w:val="single" w:sz="12" w:space="0" w:color="FFFFFF"/>
            <w:bottom w:val="nil"/>
            <w:right w:val="single" w:sz="12" w:space="0" w:color="808080"/>
          </w:tcBorders>
          <w:shd w:val="clear" w:color="auto" w:fill="B3B3B3"/>
        </w:tcPr>
        <w:p w:rsidR="00995E71" w:rsidRDefault="00995E71" w:rsidP="001E03D7">
          <w:pPr>
            <w:pStyle w:val="Ttulo1"/>
            <w:tabs>
              <w:tab w:val="left" w:pos="483"/>
            </w:tabs>
            <w:jc w:val="cen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Turma</w:t>
          </w:r>
        </w:p>
      </w:tc>
      <w:tc>
        <w:tcPr>
          <w:tcW w:w="567" w:type="dxa"/>
          <w:gridSpan w:val="2"/>
          <w:tcBorders>
            <w:top w:val="single" w:sz="4" w:space="0" w:color="auto"/>
            <w:left w:val="single" w:sz="12" w:space="0" w:color="808080"/>
            <w:bottom w:val="single" w:sz="12" w:space="0" w:color="FFFFFF"/>
            <w:right w:val="single" w:sz="12" w:space="0" w:color="FFFFFF"/>
          </w:tcBorders>
          <w:shd w:val="clear" w:color="auto" w:fill="E6E6E6"/>
        </w:tcPr>
        <w:p w:rsidR="00995E71" w:rsidRDefault="00995E71" w:rsidP="001E03D7">
          <w:pPr>
            <w:spacing w:before="120"/>
            <w:ind w:left="57" w:right="57"/>
            <w:jc w:val="cen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1</w:t>
          </w:r>
        </w:p>
      </w:tc>
      <w:tc>
        <w:tcPr>
          <w:tcW w:w="708" w:type="dxa"/>
          <w:gridSpan w:val="3"/>
          <w:tcBorders>
            <w:top w:val="single" w:sz="4" w:space="0" w:color="auto"/>
            <w:left w:val="single" w:sz="12" w:space="0" w:color="FFFFFF"/>
            <w:bottom w:val="nil"/>
            <w:right w:val="single" w:sz="12" w:space="0" w:color="808080"/>
          </w:tcBorders>
          <w:shd w:val="clear" w:color="auto" w:fill="B3B3B3"/>
        </w:tcPr>
        <w:p w:rsidR="00995E71" w:rsidRDefault="00995E71" w:rsidP="001E03D7">
          <w:pPr>
            <w:pStyle w:val="Ttulo1"/>
            <w:jc w:val="cen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Ano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12" w:space="0" w:color="808080"/>
            <w:bottom w:val="single" w:sz="12" w:space="0" w:color="FFFFFF"/>
            <w:right w:val="single" w:sz="12" w:space="0" w:color="FFFFFF"/>
          </w:tcBorders>
          <w:shd w:val="clear" w:color="auto" w:fill="E6E6E6"/>
        </w:tcPr>
        <w:p w:rsidR="00995E71" w:rsidRDefault="00995E71" w:rsidP="001E03D7">
          <w:pPr>
            <w:spacing w:before="120"/>
            <w:ind w:left="57" w:right="57"/>
            <w:jc w:val="cen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2</w:t>
          </w:r>
        </w:p>
      </w:tc>
      <w:tc>
        <w:tcPr>
          <w:tcW w:w="851" w:type="dxa"/>
          <w:gridSpan w:val="6"/>
          <w:tcBorders>
            <w:top w:val="single" w:sz="4" w:space="0" w:color="auto"/>
            <w:left w:val="single" w:sz="12" w:space="0" w:color="FFFFFF"/>
            <w:bottom w:val="nil"/>
            <w:right w:val="single" w:sz="12" w:space="0" w:color="808080"/>
          </w:tcBorders>
          <w:shd w:val="clear" w:color="auto" w:fill="B3B3B3"/>
        </w:tcPr>
        <w:p w:rsidR="00995E71" w:rsidRDefault="00995E71" w:rsidP="001E03D7">
          <w:pPr>
            <w:pStyle w:val="Ttulo1"/>
            <w:tabs>
              <w:tab w:val="left" w:pos="391"/>
            </w:tabs>
            <w:jc w:val="cen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Data</w:t>
          </w:r>
        </w:p>
      </w:tc>
      <w:tc>
        <w:tcPr>
          <w:tcW w:w="1275" w:type="dxa"/>
          <w:gridSpan w:val="3"/>
          <w:tcBorders>
            <w:top w:val="single" w:sz="4" w:space="0" w:color="auto"/>
            <w:left w:val="single" w:sz="12" w:space="0" w:color="808080"/>
            <w:bottom w:val="single" w:sz="12" w:space="0" w:color="FFFFFF"/>
            <w:right w:val="single" w:sz="12" w:space="0" w:color="FFFFFF"/>
          </w:tcBorders>
          <w:shd w:val="clear" w:color="auto" w:fill="E6E6E6"/>
        </w:tcPr>
        <w:p w:rsidR="00995E71" w:rsidRDefault="00995E71" w:rsidP="001E03D7">
          <w:pPr>
            <w:spacing w:before="120"/>
            <w:ind w:left="57" w:right="57"/>
            <w:jc w:val="center"/>
            <w:rPr>
              <w:rFonts w:ascii="Arial" w:hAnsi="Arial"/>
              <w:sz w:val="18"/>
            </w:rPr>
          </w:pPr>
        </w:p>
      </w:tc>
      <w:tc>
        <w:tcPr>
          <w:tcW w:w="1826" w:type="dxa"/>
          <w:gridSpan w:val="2"/>
          <w:tcBorders>
            <w:top w:val="single" w:sz="4" w:space="0" w:color="auto"/>
            <w:left w:val="single" w:sz="12" w:space="0" w:color="FFFFFF"/>
            <w:bottom w:val="nil"/>
            <w:right w:val="single" w:sz="4" w:space="0" w:color="auto"/>
          </w:tcBorders>
          <w:shd w:val="clear" w:color="auto" w:fill="B3B3B3"/>
        </w:tcPr>
        <w:p w:rsidR="00995E71" w:rsidRDefault="00995E71" w:rsidP="001E03D7">
          <w:pPr>
            <w:pStyle w:val="Ttulo1"/>
            <w:jc w:val="center"/>
            <w:rPr>
              <w:rFonts w:ascii="Arial" w:hAnsi="Arial"/>
              <w:sz w:val="18"/>
            </w:rPr>
          </w:pPr>
        </w:p>
      </w:tc>
    </w:tr>
    <w:tr w:rsidR="00995E71" w:rsidTr="001E03D7">
      <w:tblPrEx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3B3B3"/>
      </w:tblPrEx>
      <w:tc>
        <w:tcPr>
          <w:tcW w:w="1043" w:type="dxa"/>
          <w:gridSpan w:val="3"/>
          <w:tcBorders>
            <w:top w:val="nil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1102" w:type="dxa"/>
          <w:gridSpan w:val="2"/>
          <w:tcBorders>
            <w:top w:val="nil"/>
            <w:bottom w:val="single" w:sz="12" w:space="0" w:color="808080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773" w:type="dxa"/>
          <w:gridSpan w:val="2"/>
          <w:tcBorders>
            <w:top w:val="nil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1028" w:type="dxa"/>
          <w:gridSpan w:val="2"/>
          <w:tcBorders>
            <w:top w:val="nil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797" w:type="dxa"/>
          <w:gridSpan w:val="2"/>
          <w:tcBorders>
            <w:top w:val="nil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1652" w:type="dxa"/>
          <w:gridSpan w:val="7"/>
          <w:tcBorders>
            <w:top w:val="nil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452" w:type="dxa"/>
          <w:gridSpan w:val="3"/>
          <w:tcBorders>
            <w:top w:val="nil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683" w:type="dxa"/>
          <w:gridSpan w:val="3"/>
          <w:tcBorders>
            <w:top w:val="nil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2229" w:type="dxa"/>
          <w:gridSpan w:val="3"/>
          <w:tcBorders>
            <w:top w:val="nil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577" w:type="dxa"/>
          <w:tcBorders>
            <w:top w:val="nil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</w:tr>
    <w:tr w:rsidR="00995E71" w:rsidTr="001E03D7">
      <w:tblPrEx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3B3B3"/>
      </w:tblPrEx>
      <w:trPr>
        <w:cantSplit/>
      </w:trPr>
      <w:tc>
        <w:tcPr>
          <w:tcW w:w="1043" w:type="dxa"/>
          <w:gridSpan w:val="3"/>
          <w:tcBorders>
            <w:bottom w:val="single" w:sz="4" w:space="0" w:color="auto"/>
            <w:right w:val="single" w:sz="12" w:space="0" w:color="808080"/>
          </w:tcBorders>
          <w:shd w:val="clear" w:color="auto" w:fill="B3B3B3"/>
        </w:tcPr>
        <w:p w:rsidR="00995E71" w:rsidRDefault="00995E71" w:rsidP="00CE13B3">
          <w:pPr>
            <w:pStyle w:val="Ttulo1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UFCD 06</w:t>
          </w:r>
        </w:p>
      </w:tc>
      <w:tc>
        <w:tcPr>
          <w:tcW w:w="4253" w:type="dxa"/>
          <w:gridSpan w:val="10"/>
          <w:tcBorders>
            <w:top w:val="single" w:sz="12" w:space="0" w:color="808080"/>
            <w:left w:val="single" w:sz="12" w:space="0" w:color="808080"/>
            <w:bottom w:val="single" w:sz="4" w:space="0" w:color="auto"/>
            <w:right w:val="single" w:sz="12" w:space="0" w:color="FFFFFF"/>
          </w:tcBorders>
          <w:shd w:val="clear" w:color="auto" w:fill="E6E6E6"/>
        </w:tcPr>
        <w:p w:rsidR="00995E71" w:rsidRPr="00FD780F" w:rsidRDefault="00995E71" w:rsidP="001E03D7">
          <w:pPr>
            <w:spacing w:before="120"/>
            <w:ind w:left="57" w:right="57" w:firstLine="0"/>
            <w:rPr>
              <w:rFonts w:ascii="Arial" w:hAnsi="Arial"/>
              <w:sz w:val="16"/>
              <w:szCs w:val="16"/>
            </w:rPr>
          </w:pPr>
          <w:r>
            <w:rPr>
              <w:rFonts w:ascii="Arial" w:hAnsi="Arial"/>
              <w:sz w:val="16"/>
              <w:szCs w:val="16"/>
            </w:rPr>
            <w:t>IRC – Imposto s/ o rendimento das Pessoas Colectivas</w:t>
          </w:r>
        </w:p>
      </w:tc>
      <w:tc>
        <w:tcPr>
          <w:tcW w:w="1275" w:type="dxa"/>
          <w:gridSpan w:val="6"/>
          <w:tcBorders>
            <w:left w:val="single" w:sz="12" w:space="0" w:color="FFFFFF"/>
            <w:bottom w:val="single" w:sz="4" w:space="0" w:color="auto"/>
            <w:right w:val="single" w:sz="12" w:space="0" w:color="808080"/>
          </w:tcBorders>
          <w:shd w:val="clear" w:color="auto" w:fill="B3B3B3"/>
        </w:tcPr>
        <w:p w:rsidR="00995E71" w:rsidRDefault="00995E71" w:rsidP="00CE13B3">
          <w:pPr>
            <w:pStyle w:val="Ttulo1"/>
            <w:tabs>
              <w:tab w:val="left" w:pos="142"/>
            </w:tabs>
            <w:jc w:val="cen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  Formadora                    </w:t>
          </w:r>
        </w:p>
      </w:tc>
      <w:tc>
        <w:tcPr>
          <w:tcW w:w="3765" w:type="dxa"/>
          <w:gridSpan w:val="9"/>
          <w:tcBorders>
            <w:top w:val="single" w:sz="12" w:space="0" w:color="808080"/>
            <w:left w:val="single" w:sz="12" w:space="0" w:color="808080"/>
            <w:bottom w:val="single" w:sz="4" w:space="0" w:color="auto"/>
            <w:right w:val="single" w:sz="4" w:space="0" w:color="auto"/>
          </w:tcBorders>
          <w:shd w:val="clear" w:color="auto" w:fill="E6E6E6"/>
        </w:tcPr>
        <w:p w:rsidR="00995E71" w:rsidRPr="00C01C1D" w:rsidRDefault="00995E71" w:rsidP="00CE13B3">
          <w:pPr>
            <w:spacing w:before="120"/>
            <w:ind w:left="57" w:right="57"/>
            <w:rPr>
              <w:rFonts w:ascii="Arial" w:hAnsi="Arial"/>
              <w:sz w:val="16"/>
              <w:szCs w:val="16"/>
            </w:rPr>
          </w:pPr>
        </w:p>
      </w:tc>
    </w:tr>
    <w:tr w:rsidR="00995E71" w:rsidTr="001E03D7">
      <w:tblPrEx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3B3B3"/>
      </w:tblPrEx>
      <w:tc>
        <w:tcPr>
          <w:tcW w:w="1043" w:type="dxa"/>
          <w:gridSpan w:val="3"/>
          <w:tcBorders>
            <w:top w:val="single" w:sz="4" w:space="0" w:color="auto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1102" w:type="dxa"/>
          <w:gridSpan w:val="2"/>
          <w:tcBorders>
            <w:top w:val="single" w:sz="4" w:space="0" w:color="auto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773" w:type="dxa"/>
          <w:gridSpan w:val="2"/>
          <w:tcBorders>
            <w:top w:val="single" w:sz="4" w:space="0" w:color="auto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1028" w:type="dxa"/>
          <w:gridSpan w:val="2"/>
          <w:tcBorders>
            <w:top w:val="single" w:sz="4" w:space="0" w:color="auto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797" w:type="dxa"/>
          <w:gridSpan w:val="2"/>
          <w:tcBorders>
            <w:top w:val="single" w:sz="4" w:space="0" w:color="auto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1297" w:type="dxa"/>
          <w:gridSpan w:val="5"/>
          <w:tcBorders>
            <w:top w:val="single" w:sz="4" w:space="0" w:color="auto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807" w:type="dxa"/>
          <w:gridSpan w:val="5"/>
          <w:tcBorders>
            <w:top w:val="single" w:sz="4" w:space="0" w:color="auto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683" w:type="dxa"/>
          <w:gridSpan w:val="3"/>
          <w:tcBorders>
            <w:top w:val="single" w:sz="4" w:space="0" w:color="auto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2229" w:type="dxa"/>
          <w:gridSpan w:val="3"/>
          <w:tcBorders>
            <w:top w:val="single" w:sz="4" w:space="0" w:color="auto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  <w:tc>
        <w:tcPr>
          <w:tcW w:w="577" w:type="dxa"/>
          <w:tcBorders>
            <w:top w:val="single" w:sz="4" w:space="0" w:color="auto"/>
          </w:tcBorders>
          <w:shd w:val="clear" w:color="auto" w:fill="B3B3B3"/>
        </w:tcPr>
        <w:p w:rsidR="00995E71" w:rsidRDefault="00995E71" w:rsidP="00CE13B3">
          <w:pPr>
            <w:ind w:left="57" w:right="57"/>
            <w:jc w:val="right"/>
            <w:rPr>
              <w:rFonts w:ascii="Arial" w:hAnsi="Arial"/>
              <w:sz w:val="4"/>
            </w:rPr>
          </w:pPr>
        </w:p>
      </w:tc>
    </w:tr>
    <w:tr w:rsidR="00995E71" w:rsidRPr="0090678B" w:rsidTr="001E03D7">
      <w:trPr>
        <w:gridAfter w:val="3"/>
        <w:wAfter w:w="2560" w:type="dxa"/>
      </w:trPr>
      <w:tc>
        <w:tcPr>
          <w:tcW w:w="7776" w:type="dxa"/>
          <w:gridSpan w:val="25"/>
          <w:tcBorders>
            <w:bottom w:val="nil"/>
          </w:tcBorders>
          <w:vAlign w:val="bottom"/>
        </w:tcPr>
        <w:p w:rsidR="00995E71" w:rsidRPr="0090678B" w:rsidRDefault="00995E71" w:rsidP="00CE13B3">
          <w:pPr>
            <w:pStyle w:val="Cabealho"/>
            <w:rPr>
              <w:rFonts w:ascii="Arial" w:hAnsi="Arial"/>
              <w:b/>
              <w:sz w:val="18"/>
              <w:szCs w:val="18"/>
            </w:rPr>
          </w:pPr>
        </w:p>
      </w:tc>
    </w:tr>
  </w:tbl>
  <w:p w:rsidR="00995E71" w:rsidRDefault="00995E71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16251"/>
    <w:multiLevelType w:val="hybridMultilevel"/>
    <w:tmpl w:val="F6B2C030"/>
    <w:lvl w:ilvl="0" w:tplc="0816000F">
      <w:start w:val="1"/>
      <w:numFmt w:val="decimal"/>
      <w:lvlText w:val="%1."/>
      <w:lvlJc w:val="left"/>
      <w:pPr>
        <w:ind w:left="1429" w:hanging="360"/>
      </w:pPr>
    </w:lvl>
    <w:lvl w:ilvl="1" w:tplc="08160019" w:tentative="1">
      <w:start w:val="1"/>
      <w:numFmt w:val="lowerLetter"/>
      <w:lvlText w:val="%2."/>
      <w:lvlJc w:val="left"/>
      <w:pPr>
        <w:ind w:left="2149" w:hanging="360"/>
      </w:pPr>
    </w:lvl>
    <w:lvl w:ilvl="2" w:tplc="0816001B" w:tentative="1">
      <w:start w:val="1"/>
      <w:numFmt w:val="lowerRoman"/>
      <w:lvlText w:val="%3."/>
      <w:lvlJc w:val="right"/>
      <w:pPr>
        <w:ind w:left="2869" w:hanging="180"/>
      </w:pPr>
    </w:lvl>
    <w:lvl w:ilvl="3" w:tplc="0816000F" w:tentative="1">
      <w:start w:val="1"/>
      <w:numFmt w:val="decimal"/>
      <w:lvlText w:val="%4."/>
      <w:lvlJc w:val="left"/>
      <w:pPr>
        <w:ind w:left="3589" w:hanging="360"/>
      </w:pPr>
    </w:lvl>
    <w:lvl w:ilvl="4" w:tplc="08160019" w:tentative="1">
      <w:start w:val="1"/>
      <w:numFmt w:val="lowerLetter"/>
      <w:lvlText w:val="%5."/>
      <w:lvlJc w:val="left"/>
      <w:pPr>
        <w:ind w:left="4309" w:hanging="360"/>
      </w:pPr>
    </w:lvl>
    <w:lvl w:ilvl="5" w:tplc="0816001B" w:tentative="1">
      <w:start w:val="1"/>
      <w:numFmt w:val="lowerRoman"/>
      <w:lvlText w:val="%6."/>
      <w:lvlJc w:val="right"/>
      <w:pPr>
        <w:ind w:left="5029" w:hanging="180"/>
      </w:pPr>
    </w:lvl>
    <w:lvl w:ilvl="6" w:tplc="0816000F" w:tentative="1">
      <w:start w:val="1"/>
      <w:numFmt w:val="decimal"/>
      <w:lvlText w:val="%7."/>
      <w:lvlJc w:val="left"/>
      <w:pPr>
        <w:ind w:left="5749" w:hanging="360"/>
      </w:pPr>
    </w:lvl>
    <w:lvl w:ilvl="7" w:tplc="08160019" w:tentative="1">
      <w:start w:val="1"/>
      <w:numFmt w:val="lowerLetter"/>
      <w:lvlText w:val="%8."/>
      <w:lvlJc w:val="left"/>
      <w:pPr>
        <w:ind w:left="6469" w:hanging="360"/>
      </w:pPr>
    </w:lvl>
    <w:lvl w:ilvl="8" w:tplc="08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F3943A4"/>
    <w:multiLevelType w:val="hybridMultilevel"/>
    <w:tmpl w:val="56AA22CA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F1063A"/>
    <w:multiLevelType w:val="hybridMultilevel"/>
    <w:tmpl w:val="2438D082"/>
    <w:lvl w:ilvl="0" w:tplc="08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B083443"/>
    <w:multiLevelType w:val="hybridMultilevel"/>
    <w:tmpl w:val="7E8C3A2A"/>
    <w:lvl w:ilvl="0" w:tplc="08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E2A6C6E"/>
    <w:multiLevelType w:val="hybridMultilevel"/>
    <w:tmpl w:val="E76E0900"/>
    <w:lvl w:ilvl="0" w:tplc="08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20077EC"/>
    <w:multiLevelType w:val="hybridMultilevel"/>
    <w:tmpl w:val="C6CE8600"/>
    <w:lvl w:ilvl="0" w:tplc="08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0ED0F13"/>
    <w:multiLevelType w:val="hybridMultilevel"/>
    <w:tmpl w:val="EA08F0C2"/>
    <w:lvl w:ilvl="0" w:tplc="08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2CB1F2B"/>
    <w:multiLevelType w:val="hybridMultilevel"/>
    <w:tmpl w:val="C62AB28E"/>
    <w:lvl w:ilvl="0" w:tplc="08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95A4DA1"/>
    <w:multiLevelType w:val="hybridMultilevel"/>
    <w:tmpl w:val="DD0E1080"/>
    <w:lvl w:ilvl="0" w:tplc="0816000F">
      <w:start w:val="1"/>
      <w:numFmt w:val="decimal"/>
      <w:lvlText w:val="%1."/>
      <w:lvlJc w:val="left"/>
      <w:pPr>
        <w:ind w:left="1429" w:hanging="360"/>
      </w:pPr>
    </w:lvl>
    <w:lvl w:ilvl="1" w:tplc="08160019" w:tentative="1">
      <w:start w:val="1"/>
      <w:numFmt w:val="lowerLetter"/>
      <w:lvlText w:val="%2."/>
      <w:lvlJc w:val="left"/>
      <w:pPr>
        <w:ind w:left="2149" w:hanging="360"/>
      </w:pPr>
    </w:lvl>
    <w:lvl w:ilvl="2" w:tplc="0816001B" w:tentative="1">
      <w:start w:val="1"/>
      <w:numFmt w:val="lowerRoman"/>
      <w:lvlText w:val="%3."/>
      <w:lvlJc w:val="right"/>
      <w:pPr>
        <w:ind w:left="2869" w:hanging="180"/>
      </w:pPr>
    </w:lvl>
    <w:lvl w:ilvl="3" w:tplc="0816000F" w:tentative="1">
      <w:start w:val="1"/>
      <w:numFmt w:val="decimal"/>
      <w:lvlText w:val="%4."/>
      <w:lvlJc w:val="left"/>
      <w:pPr>
        <w:ind w:left="3589" w:hanging="360"/>
      </w:pPr>
    </w:lvl>
    <w:lvl w:ilvl="4" w:tplc="08160019" w:tentative="1">
      <w:start w:val="1"/>
      <w:numFmt w:val="lowerLetter"/>
      <w:lvlText w:val="%5."/>
      <w:lvlJc w:val="left"/>
      <w:pPr>
        <w:ind w:left="4309" w:hanging="360"/>
      </w:pPr>
    </w:lvl>
    <w:lvl w:ilvl="5" w:tplc="0816001B" w:tentative="1">
      <w:start w:val="1"/>
      <w:numFmt w:val="lowerRoman"/>
      <w:lvlText w:val="%6."/>
      <w:lvlJc w:val="right"/>
      <w:pPr>
        <w:ind w:left="5029" w:hanging="180"/>
      </w:pPr>
    </w:lvl>
    <w:lvl w:ilvl="6" w:tplc="0816000F" w:tentative="1">
      <w:start w:val="1"/>
      <w:numFmt w:val="decimal"/>
      <w:lvlText w:val="%7."/>
      <w:lvlJc w:val="left"/>
      <w:pPr>
        <w:ind w:left="5749" w:hanging="360"/>
      </w:pPr>
    </w:lvl>
    <w:lvl w:ilvl="7" w:tplc="08160019" w:tentative="1">
      <w:start w:val="1"/>
      <w:numFmt w:val="lowerLetter"/>
      <w:lvlText w:val="%8."/>
      <w:lvlJc w:val="left"/>
      <w:pPr>
        <w:ind w:left="6469" w:hanging="360"/>
      </w:pPr>
    </w:lvl>
    <w:lvl w:ilvl="8" w:tplc="08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E8E5682"/>
    <w:multiLevelType w:val="hybridMultilevel"/>
    <w:tmpl w:val="F752937A"/>
    <w:lvl w:ilvl="0" w:tplc="08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83659E1"/>
    <w:multiLevelType w:val="hybridMultilevel"/>
    <w:tmpl w:val="9E02465A"/>
    <w:lvl w:ilvl="0" w:tplc="0816000F">
      <w:start w:val="1"/>
      <w:numFmt w:val="decimal"/>
      <w:lvlText w:val="%1."/>
      <w:lvlJc w:val="left"/>
      <w:pPr>
        <w:ind w:left="1429" w:hanging="360"/>
      </w:pPr>
    </w:lvl>
    <w:lvl w:ilvl="1" w:tplc="08160019" w:tentative="1">
      <w:start w:val="1"/>
      <w:numFmt w:val="lowerLetter"/>
      <w:lvlText w:val="%2."/>
      <w:lvlJc w:val="left"/>
      <w:pPr>
        <w:ind w:left="2149" w:hanging="360"/>
      </w:pPr>
    </w:lvl>
    <w:lvl w:ilvl="2" w:tplc="0816001B" w:tentative="1">
      <w:start w:val="1"/>
      <w:numFmt w:val="lowerRoman"/>
      <w:lvlText w:val="%3."/>
      <w:lvlJc w:val="right"/>
      <w:pPr>
        <w:ind w:left="2869" w:hanging="180"/>
      </w:pPr>
    </w:lvl>
    <w:lvl w:ilvl="3" w:tplc="0816000F" w:tentative="1">
      <w:start w:val="1"/>
      <w:numFmt w:val="decimal"/>
      <w:lvlText w:val="%4."/>
      <w:lvlJc w:val="left"/>
      <w:pPr>
        <w:ind w:left="3589" w:hanging="360"/>
      </w:pPr>
    </w:lvl>
    <w:lvl w:ilvl="4" w:tplc="08160019" w:tentative="1">
      <w:start w:val="1"/>
      <w:numFmt w:val="lowerLetter"/>
      <w:lvlText w:val="%5."/>
      <w:lvlJc w:val="left"/>
      <w:pPr>
        <w:ind w:left="4309" w:hanging="360"/>
      </w:pPr>
    </w:lvl>
    <w:lvl w:ilvl="5" w:tplc="0816001B" w:tentative="1">
      <w:start w:val="1"/>
      <w:numFmt w:val="lowerRoman"/>
      <w:lvlText w:val="%6."/>
      <w:lvlJc w:val="right"/>
      <w:pPr>
        <w:ind w:left="5029" w:hanging="180"/>
      </w:pPr>
    </w:lvl>
    <w:lvl w:ilvl="6" w:tplc="0816000F" w:tentative="1">
      <w:start w:val="1"/>
      <w:numFmt w:val="decimal"/>
      <w:lvlText w:val="%7."/>
      <w:lvlJc w:val="left"/>
      <w:pPr>
        <w:ind w:left="5749" w:hanging="360"/>
      </w:pPr>
    </w:lvl>
    <w:lvl w:ilvl="7" w:tplc="08160019" w:tentative="1">
      <w:start w:val="1"/>
      <w:numFmt w:val="lowerLetter"/>
      <w:lvlText w:val="%8."/>
      <w:lvlJc w:val="left"/>
      <w:pPr>
        <w:ind w:left="6469" w:hanging="360"/>
      </w:pPr>
    </w:lvl>
    <w:lvl w:ilvl="8" w:tplc="08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15B01DE"/>
    <w:multiLevelType w:val="hybridMultilevel"/>
    <w:tmpl w:val="89CE3932"/>
    <w:lvl w:ilvl="0" w:tplc="0816000F">
      <w:start w:val="1"/>
      <w:numFmt w:val="decimal"/>
      <w:lvlText w:val="%1."/>
      <w:lvlJc w:val="left"/>
      <w:pPr>
        <w:ind w:left="1429" w:hanging="360"/>
      </w:pPr>
    </w:lvl>
    <w:lvl w:ilvl="1" w:tplc="08160019" w:tentative="1">
      <w:start w:val="1"/>
      <w:numFmt w:val="lowerLetter"/>
      <w:lvlText w:val="%2."/>
      <w:lvlJc w:val="left"/>
      <w:pPr>
        <w:ind w:left="2149" w:hanging="360"/>
      </w:pPr>
    </w:lvl>
    <w:lvl w:ilvl="2" w:tplc="0816001B" w:tentative="1">
      <w:start w:val="1"/>
      <w:numFmt w:val="lowerRoman"/>
      <w:lvlText w:val="%3."/>
      <w:lvlJc w:val="right"/>
      <w:pPr>
        <w:ind w:left="2869" w:hanging="180"/>
      </w:pPr>
    </w:lvl>
    <w:lvl w:ilvl="3" w:tplc="0816000F" w:tentative="1">
      <w:start w:val="1"/>
      <w:numFmt w:val="decimal"/>
      <w:lvlText w:val="%4."/>
      <w:lvlJc w:val="left"/>
      <w:pPr>
        <w:ind w:left="3589" w:hanging="360"/>
      </w:pPr>
    </w:lvl>
    <w:lvl w:ilvl="4" w:tplc="08160019" w:tentative="1">
      <w:start w:val="1"/>
      <w:numFmt w:val="lowerLetter"/>
      <w:lvlText w:val="%5."/>
      <w:lvlJc w:val="left"/>
      <w:pPr>
        <w:ind w:left="4309" w:hanging="360"/>
      </w:pPr>
    </w:lvl>
    <w:lvl w:ilvl="5" w:tplc="0816001B" w:tentative="1">
      <w:start w:val="1"/>
      <w:numFmt w:val="lowerRoman"/>
      <w:lvlText w:val="%6."/>
      <w:lvlJc w:val="right"/>
      <w:pPr>
        <w:ind w:left="5029" w:hanging="180"/>
      </w:pPr>
    </w:lvl>
    <w:lvl w:ilvl="6" w:tplc="0816000F" w:tentative="1">
      <w:start w:val="1"/>
      <w:numFmt w:val="decimal"/>
      <w:lvlText w:val="%7."/>
      <w:lvlJc w:val="left"/>
      <w:pPr>
        <w:ind w:left="5749" w:hanging="360"/>
      </w:pPr>
    </w:lvl>
    <w:lvl w:ilvl="7" w:tplc="08160019" w:tentative="1">
      <w:start w:val="1"/>
      <w:numFmt w:val="lowerLetter"/>
      <w:lvlText w:val="%8."/>
      <w:lvlJc w:val="left"/>
      <w:pPr>
        <w:ind w:left="6469" w:hanging="360"/>
      </w:pPr>
    </w:lvl>
    <w:lvl w:ilvl="8" w:tplc="08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18416E8"/>
    <w:multiLevelType w:val="hybridMultilevel"/>
    <w:tmpl w:val="7A2C7AF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7"/>
  </w:num>
  <w:num w:numId="4">
    <w:abstractNumId w:val="9"/>
  </w:num>
  <w:num w:numId="5">
    <w:abstractNumId w:val="10"/>
  </w:num>
  <w:num w:numId="6">
    <w:abstractNumId w:val="0"/>
  </w:num>
  <w:num w:numId="7">
    <w:abstractNumId w:val="8"/>
  </w:num>
  <w:num w:numId="8">
    <w:abstractNumId w:val="4"/>
  </w:num>
  <w:num w:numId="9">
    <w:abstractNumId w:val="6"/>
  </w:num>
  <w:num w:numId="10">
    <w:abstractNumId w:val="2"/>
  </w:num>
  <w:num w:numId="11">
    <w:abstractNumId w:val="1"/>
  </w:num>
  <w:num w:numId="12">
    <w:abstractNumId w:val="12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76"/>
  </w:hdrShapeDefaults>
  <w:footnotePr>
    <w:footnote w:id="0"/>
    <w:footnote w:id="1"/>
  </w:footnotePr>
  <w:endnotePr>
    <w:endnote w:id="0"/>
    <w:endnote w:id="1"/>
  </w:endnotePr>
  <w:compat/>
  <w:rsids>
    <w:rsidRoot w:val="001E03D7"/>
    <w:rsid w:val="000165F5"/>
    <w:rsid w:val="00096D33"/>
    <w:rsid w:val="000C2F87"/>
    <w:rsid w:val="0012495E"/>
    <w:rsid w:val="0015532B"/>
    <w:rsid w:val="00170FF7"/>
    <w:rsid w:val="001A6A5B"/>
    <w:rsid w:val="001D1ECF"/>
    <w:rsid w:val="001E03D7"/>
    <w:rsid w:val="001E5F66"/>
    <w:rsid w:val="0021589B"/>
    <w:rsid w:val="0027009A"/>
    <w:rsid w:val="002A6633"/>
    <w:rsid w:val="002B4A22"/>
    <w:rsid w:val="002D1BD5"/>
    <w:rsid w:val="002D70AC"/>
    <w:rsid w:val="003462BD"/>
    <w:rsid w:val="0038746F"/>
    <w:rsid w:val="003A0777"/>
    <w:rsid w:val="003C0A87"/>
    <w:rsid w:val="00402361"/>
    <w:rsid w:val="004C1785"/>
    <w:rsid w:val="00507C37"/>
    <w:rsid w:val="00516FC7"/>
    <w:rsid w:val="0054052A"/>
    <w:rsid w:val="005B7F4F"/>
    <w:rsid w:val="005F3095"/>
    <w:rsid w:val="0062651A"/>
    <w:rsid w:val="0063181F"/>
    <w:rsid w:val="00693203"/>
    <w:rsid w:val="006A5131"/>
    <w:rsid w:val="00715B59"/>
    <w:rsid w:val="00720B38"/>
    <w:rsid w:val="007556C2"/>
    <w:rsid w:val="00782102"/>
    <w:rsid w:val="007870A2"/>
    <w:rsid w:val="007A379A"/>
    <w:rsid w:val="007E7CA3"/>
    <w:rsid w:val="007F7938"/>
    <w:rsid w:val="00801C5B"/>
    <w:rsid w:val="008631D9"/>
    <w:rsid w:val="00885703"/>
    <w:rsid w:val="008C6E4B"/>
    <w:rsid w:val="00936B06"/>
    <w:rsid w:val="0094520B"/>
    <w:rsid w:val="00995E71"/>
    <w:rsid w:val="00996386"/>
    <w:rsid w:val="009A3915"/>
    <w:rsid w:val="009B1C8C"/>
    <w:rsid w:val="009C4830"/>
    <w:rsid w:val="00AE3186"/>
    <w:rsid w:val="00AF3C4B"/>
    <w:rsid w:val="00B87FED"/>
    <w:rsid w:val="00B90706"/>
    <w:rsid w:val="00BE4BA4"/>
    <w:rsid w:val="00C30FAA"/>
    <w:rsid w:val="00C81096"/>
    <w:rsid w:val="00C874D9"/>
    <w:rsid w:val="00CE13B3"/>
    <w:rsid w:val="00CE1ECE"/>
    <w:rsid w:val="00D03054"/>
    <w:rsid w:val="00D14340"/>
    <w:rsid w:val="00D766EB"/>
    <w:rsid w:val="00DA4CE5"/>
    <w:rsid w:val="00E25699"/>
    <w:rsid w:val="00E468D0"/>
    <w:rsid w:val="00E9333E"/>
    <w:rsid w:val="00F0756A"/>
    <w:rsid w:val="00FF3ADA"/>
    <w:rsid w:val="00FF4B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6"/>
    <o:shapelayout v:ext="edit">
      <o:idmap v:ext="edit" data="2"/>
      <o:rules v:ext="edit">
        <o:r id="V:Rule23" type="connector" idref="#_x0000_s2053"/>
        <o:r id="V:Rule24" type="connector" idref="#_x0000_s2071"/>
        <o:r id="V:Rule25" type="connector" idref="#_x0000_s2067"/>
        <o:r id="V:Rule26" type="connector" idref="#_x0000_s2052"/>
        <o:r id="V:Rule27" type="connector" idref="#_x0000_s2068"/>
        <o:r id="V:Rule28" type="connector" idref="#_x0000_s2060"/>
        <o:r id="V:Rule29" type="connector" idref="#_x0000_s2073"/>
        <o:r id="V:Rule30" type="connector" idref="#_x0000_s2074"/>
        <o:r id="V:Rule31" type="connector" idref="#_x0000_s2056"/>
        <o:r id="V:Rule32" type="connector" idref="#_x0000_s2070"/>
        <o:r id="V:Rule33" type="connector" idref="#_x0000_s2059"/>
        <o:r id="V:Rule34" type="connector" idref="#_x0000_s2051"/>
        <o:r id="V:Rule35" type="connector" idref="#_x0000_s2061"/>
        <o:r id="V:Rule36" type="connector" idref="#_x0000_s2055"/>
        <o:r id="V:Rule37" type="connector" idref="#_x0000_s2072"/>
        <o:r id="V:Rule38" type="connector" idref="#_x0000_s2075"/>
        <o:r id="V:Rule39" type="connector" idref="#_x0000_s2054"/>
        <o:r id="V:Rule40" type="connector" idref="#_x0000_s2069"/>
        <o:r id="V:Rule41" type="connector" idref="#_x0000_s2063"/>
        <o:r id="V:Rule42" type="connector" idref="#_x0000_s2062"/>
        <o:r id="V:Rule43" type="connector" idref="#_x0000_s2050"/>
        <o:r id="V:Rule44" type="connector" idref="#_x0000_s205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333E"/>
  </w:style>
  <w:style w:type="paragraph" w:styleId="Ttulo1">
    <w:name w:val="heading 1"/>
    <w:basedOn w:val="Normal"/>
    <w:next w:val="Normal"/>
    <w:link w:val="Ttulo1Carcter"/>
    <w:qFormat/>
    <w:rsid w:val="001E03D7"/>
    <w:pPr>
      <w:keepNext/>
      <w:spacing w:before="120" w:line="240" w:lineRule="auto"/>
      <w:ind w:left="57" w:right="57" w:firstLine="0"/>
      <w:jc w:val="right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1E03D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1E03D7"/>
  </w:style>
  <w:style w:type="paragraph" w:styleId="Rodap">
    <w:name w:val="footer"/>
    <w:basedOn w:val="Normal"/>
    <w:link w:val="RodapCarcter"/>
    <w:uiPriority w:val="99"/>
    <w:semiHidden/>
    <w:unhideWhenUsed/>
    <w:rsid w:val="001E03D7"/>
    <w:pPr>
      <w:tabs>
        <w:tab w:val="center" w:pos="4252"/>
        <w:tab w:val="right" w:pos="8504"/>
      </w:tabs>
      <w:spacing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semiHidden/>
    <w:rsid w:val="001E03D7"/>
  </w:style>
  <w:style w:type="paragraph" w:styleId="Textodebalo">
    <w:name w:val="Balloon Text"/>
    <w:basedOn w:val="Normal"/>
    <w:link w:val="TextodebaloCarcter"/>
    <w:uiPriority w:val="99"/>
    <w:semiHidden/>
    <w:unhideWhenUsed/>
    <w:rsid w:val="001E03D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1E03D7"/>
    <w:rPr>
      <w:rFonts w:ascii="Tahoma" w:hAnsi="Tahoma" w:cs="Tahoma"/>
      <w:sz w:val="16"/>
      <w:szCs w:val="16"/>
    </w:rPr>
  </w:style>
  <w:style w:type="character" w:customStyle="1" w:styleId="Ttulo1Carcter">
    <w:name w:val="Título 1 Carácter"/>
    <w:basedOn w:val="Tipodeletrapredefinidodopargrafo"/>
    <w:link w:val="Ttulo1"/>
    <w:rsid w:val="001E03D7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PargrafodaLista">
    <w:name w:val="List Paragraph"/>
    <w:basedOn w:val="Normal"/>
    <w:uiPriority w:val="34"/>
    <w:qFormat/>
    <w:rsid w:val="002700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4280F-ED8F-4F2F-BE1A-BBE14B868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1458</TotalTime>
  <Pages>23</Pages>
  <Words>2123</Words>
  <Characters>11466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TEC-CONT</dc:creator>
  <cp:lastModifiedBy>TEC-CONT</cp:lastModifiedBy>
  <cp:revision>30</cp:revision>
  <dcterms:created xsi:type="dcterms:W3CDTF">2011-06-01T11:13:00Z</dcterms:created>
  <dcterms:modified xsi:type="dcterms:W3CDTF">2011-07-12T11:22:00Z</dcterms:modified>
</cp:coreProperties>
</file>