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120" w:rsidRDefault="006E1120">
      <w:pPr>
        <w:pBdr>
          <w:bottom w:val="single" w:sz="12" w:space="1" w:color="auto"/>
        </w:pBdr>
      </w:pPr>
      <w:bookmarkStart w:id="0" w:name="_GoBack"/>
      <w:bookmarkEnd w:id="0"/>
    </w:p>
    <w:p w:rsidR="002054FF" w:rsidRDefault="002054FF">
      <w:pPr>
        <w:pBdr>
          <w:bottom w:val="single" w:sz="12" w:space="1" w:color="auto"/>
        </w:pBdr>
      </w:pPr>
    </w:p>
    <w:p w:rsidR="002054FF" w:rsidRDefault="002054FF">
      <w:pPr>
        <w:pBdr>
          <w:bottom w:val="single" w:sz="12" w:space="1" w:color="auto"/>
        </w:pBdr>
      </w:pPr>
    </w:p>
    <w:p w:rsidR="002054FF" w:rsidRDefault="002054FF">
      <w:pPr>
        <w:pBdr>
          <w:bottom w:val="single" w:sz="12" w:space="1" w:color="auto"/>
        </w:pBdr>
      </w:pPr>
    </w:p>
    <w:p w:rsidR="001317E4" w:rsidRDefault="00735D06">
      <w:pPr>
        <w:pBdr>
          <w:bottom w:val="single" w:sz="12" w:space="1" w:color="auto"/>
        </w:pBdr>
      </w:pPr>
      <w:r>
        <w:t>Demonstração de Fluxos de Caixa</w:t>
      </w:r>
    </w:p>
    <w:p w:rsidR="00735D06" w:rsidRDefault="00735D06">
      <w:r>
        <w:t xml:space="preserve">Segundo a Norma </w:t>
      </w:r>
      <w:r w:rsidR="00F24196">
        <w:t>Contabilística</w:t>
      </w:r>
      <w:r>
        <w:t xml:space="preserve"> </w:t>
      </w:r>
      <w:r w:rsidR="00F24196">
        <w:t xml:space="preserve">e de Relato Financeiro (NCRF) 2 – Demonstração de Fluxos de Caixa, nesta demonstração deverão ser relatados os fluxos de caixa de uma entidade, durante um dado período, o que </w:t>
      </w:r>
      <w:r w:rsidR="00F24196" w:rsidRPr="00D32B04">
        <w:rPr>
          <w:b/>
          <w:color w:val="FF0000"/>
        </w:rPr>
        <w:t>corresponde aos recebimentos, ou entradas de caixa e seus equivalentes, e aos pagamentos, ou saídas de caixa e seus equivalentes,</w:t>
      </w:r>
      <w:r w:rsidR="00F24196">
        <w:t xml:space="preserve"> desagregados em fluxos de caixa das </w:t>
      </w:r>
      <w:r w:rsidR="00F24196" w:rsidRPr="009500EE">
        <w:rPr>
          <w:b/>
          <w:highlight w:val="cyan"/>
        </w:rPr>
        <w:t>actividades operacionais</w:t>
      </w:r>
      <w:r w:rsidR="00F24196">
        <w:t xml:space="preserve">, fluxos de caixa das </w:t>
      </w:r>
      <w:r w:rsidR="00F24196" w:rsidRPr="00894EEF">
        <w:rPr>
          <w:b/>
          <w:highlight w:val="cyan"/>
        </w:rPr>
        <w:t>actividades de investimento</w:t>
      </w:r>
      <w:r w:rsidR="00F24196" w:rsidRPr="009500EE">
        <w:t xml:space="preserve"> </w:t>
      </w:r>
      <w:r w:rsidR="00F24196">
        <w:t xml:space="preserve">e fluxos de caixa das </w:t>
      </w:r>
      <w:r w:rsidR="00F24196" w:rsidRPr="009500EE">
        <w:rPr>
          <w:b/>
          <w:highlight w:val="cyan"/>
        </w:rPr>
        <w:t>actividades de financiamento</w:t>
      </w:r>
      <w:r w:rsidR="00F24196">
        <w:t>.</w:t>
      </w:r>
    </w:p>
    <w:p w:rsidR="00B3312A" w:rsidRDefault="00B3312A">
      <w:pPr>
        <w:pBdr>
          <w:bottom w:val="single" w:sz="12" w:space="1" w:color="auto"/>
        </w:pBdr>
      </w:pPr>
      <w:r>
        <w:t>Em anexo, os elementos fundamentais e determinantes para a elaboração dos Fluxos de Caixa.</w:t>
      </w:r>
    </w:p>
    <w:p w:rsidR="004A5CBC" w:rsidRDefault="004A5CBC">
      <w:pPr>
        <w:pBdr>
          <w:bottom w:val="single" w:sz="12" w:space="1" w:color="auto"/>
        </w:pBdr>
      </w:pPr>
    </w:p>
    <w:p w:rsidR="004A5CBC" w:rsidRDefault="004A5CBC" w:rsidP="00FE7003"/>
    <w:p w:rsidR="00F6214E" w:rsidRPr="00F6214E" w:rsidRDefault="00F6214E" w:rsidP="00F6214E">
      <w:pPr>
        <w:jc w:val="center"/>
        <w:rPr>
          <w:b/>
          <w:color w:val="FF0000"/>
        </w:rPr>
      </w:pPr>
      <w:r w:rsidRPr="00F6214E">
        <w:rPr>
          <w:b/>
          <w:color w:val="FF0000"/>
        </w:rPr>
        <w:t>Atenção a utilizadores da SAGE – LINHA 50</w:t>
      </w:r>
    </w:p>
    <w:p w:rsidR="00E01769" w:rsidRPr="00F6214E" w:rsidRDefault="00F6214E" w:rsidP="00F6214E">
      <w:pPr>
        <w:spacing w:after="0" w:line="360" w:lineRule="auto"/>
        <w:ind w:left="360" w:right="2274" w:hanging="360"/>
        <w:rPr>
          <w:rFonts w:eastAsia="Times New Roman" w:cstheme="minorHAnsi"/>
          <w:color w:val="FF0000"/>
          <w:sz w:val="24"/>
          <w:szCs w:val="24"/>
          <w:lang w:eastAsia="pt-PT"/>
        </w:rPr>
      </w:pPr>
      <w:r w:rsidRPr="00F6214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t-PT"/>
        </w:rPr>
        <w:t xml:space="preserve">                                                 </w:t>
      </w:r>
      <w:r w:rsidR="00E01769" w:rsidRPr="00F6214E">
        <w:rPr>
          <w:rFonts w:eastAsia="Times New Roman" w:cstheme="minorHAnsi"/>
          <w:b/>
          <w:bCs/>
          <w:color w:val="FF0000"/>
          <w:sz w:val="24"/>
          <w:szCs w:val="24"/>
          <w:lang w:eastAsia="pt-PT"/>
        </w:rPr>
        <w:t>Rec</w:t>
      </w:r>
      <w:r w:rsidRPr="00F6214E">
        <w:rPr>
          <w:rFonts w:eastAsia="Times New Roman" w:cstheme="minorHAnsi"/>
          <w:b/>
          <w:bCs/>
          <w:color w:val="FF0000"/>
          <w:sz w:val="24"/>
          <w:szCs w:val="24"/>
          <w:lang w:eastAsia="pt-PT"/>
        </w:rPr>
        <w:t>uperação de Histórico de Fluxos</w:t>
      </w:r>
    </w:p>
    <w:p w:rsidR="004A5CBC" w:rsidRDefault="00E01769" w:rsidP="004A5CBC">
      <w:pPr>
        <w:pBdr>
          <w:bottom w:val="single" w:sz="12" w:space="1" w:color="auto"/>
        </w:pBdr>
        <w:spacing w:after="0" w:line="360" w:lineRule="auto"/>
        <w:jc w:val="both"/>
        <w:rPr>
          <w:rFonts w:eastAsia="Times New Roman" w:cstheme="minorHAnsi"/>
          <w:b/>
          <w:sz w:val="24"/>
          <w:szCs w:val="24"/>
          <w:lang w:eastAsia="pt-PT"/>
        </w:rPr>
      </w:pPr>
      <w:r w:rsidRPr="00F6214E">
        <w:rPr>
          <w:rFonts w:eastAsia="Times New Roman" w:cstheme="minorHAnsi"/>
          <w:b/>
          <w:sz w:val="24"/>
          <w:szCs w:val="24"/>
          <w:lang w:eastAsia="pt-PT"/>
        </w:rPr>
        <w:t>Esta opção, disponível em Utilitários – Utilitário Geral – Reconstrução de Dados, permite recuperar o histórico de fluxos de caixa de períodos anteriores à sua associação e/ou alterar os anteriormen</w:t>
      </w:r>
      <w:r w:rsidR="004A5CBC">
        <w:rPr>
          <w:rFonts w:eastAsia="Times New Roman" w:cstheme="minorHAnsi"/>
          <w:b/>
          <w:sz w:val="24"/>
          <w:szCs w:val="24"/>
          <w:lang w:eastAsia="pt-PT"/>
        </w:rPr>
        <w:t>te associados aos movimentos.</w:t>
      </w:r>
    </w:p>
    <w:p w:rsidR="004A5CBC" w:rsidRDefault="004A5CBC" w:rsidP="004A5CBC">
      <w:pPr>
        <w:pBdr>
          <w:bottom w:val="single" w:sz="12" w:space="1" w:color="auto"/>
        </w:pBdr>
        <w:spacing w:after="0" w:line="360" w:lineRule="auto"/>
        <w:jc w:val="both"/>
        <w:rPr>
          <w:rFonts w:eastAsia="Times New Roman" w:cstheme="minorHAnsi"/>
          <w:b/>
          <w:sz w:val="24"/>
          <w:szCs w:val="24"/>
          <w:lang w:eastAsia="pt-PT"/>
        </w:rPr>
      </w:pPr>
    </w:p>
    <w:p w:rsidR="004A5CBC" w:rsidRPr="004A5CBC" w:rsidRDefault="004A5CBC" w:rsidP="004A5CBC">
      <w:pPr>
        <w:spacing w:after="0" w:line="360" w:lineRule="auto"/>
        <w:jc w:val="both"/>
        <w:rPr>
          <w:rFonts w:eastAsia="Times New Roman" w:cstheme="minorHAnsi"/>
          <w:b/>
          <w:sz w:val="24"/>
          <w:szCs w:val="24"/>
          <w:lang w:eastAsia="pt-PT"/>
        </w:rPr>
      </w:pPr>
    </w:p>
    <w:p w:rsidR="00FE7003" w:rsidRDefault="005E3FD6" w:rsidP="00FE7003">
      <w:r>
        <w:t>B</w:t>
      </w:r>
      <w:r w:rsidR="00B3312A">
        <w:t>ons Fluxos</w:t>
      </w:r>
      <w:r w:rsidR="001A45AF">
        <w:t xml:space="preserve"> d</w:t>
      </w:r>
      <w:r w:rsidR="00B3312A">
        <w:t xml:space="preserve">e Caixa, </w:t>
      </w:r>
      <w:r w:rsidR="001A45AF">
        <w:t>porque as</w:t>
      </w:r>
      <w:r w:rsidR="00B3312A">
        <w:t xml:space="preserve"> (NCRF) </w:t>
      </w:r>
      <w:r w:rsidR="001A45AF">
        <w:t>NeCeR</w:t>
      </w:r>
      <w:r w:rsidR="00B3312A">
        <w:t>Fes</w:t>
      </w:r>
      <w:r w:rsidR="002C031B">
        <w:t xml:space="preserve"> </w:t>
      </w:r>
      <w:r>
        <w:t xml:space="preserve"> </w:t>
      </w:r>
      <w:r w:rsidR="002C031B">
        <w:t xml:space="preserve">já </w:t>
      </w:r>
      <w:r>
        <w:t>eram.</w:t>
      </w:r>
    </w:p>
    <w:p w:rsidR="007D4D72" w:rsidRDefault="007D4D72" w:rsidP="00FE7003">
      <w:r>
        <w:t>JViegas</w:t>
      </w:r>
    </w:p>
    <w:p w:rsidR="00172B5C" w:rsidRDefault="00172B5C"/>
    <w:p w:rsidR="001A45AF" w:rsidRDefault="001A45AF" w:rsidP="001A45AF"/>
    <w:p w:rsidR="00B3312A" w:rsidRDefault="00B3312A"/>
    <w:p w:rsidR="00B3312A" w:rsidRDefault="00B3312A"/>
    <w:p w:rsidR="00B3312A" w:rsidRDefault="00B3312A"/>
    <w:p w:rsidR="00735D06" w:rsidRDefault="00735D06"/>
    <w:p w:rsidR="00735D06" w:rsidRDefault="00735D06"/>
    <w:sectPr w:rsidR="00735D06" w:rsidSect="006E1120">
      <w:pgSz w:w="11906" w:h="16838"/>
      <w:pgMar w:top="510" w:right="153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D06"/>
    <w:rsid w:val="001317E4"/>
    <w:rsid w:val="00172B5C"/>
    <w:rsid w:val="001A45AF"/>
    <w:rsid w:val="002054FF"/>
    <w:rsid w:val="002C031B"/>
    <w:rsid w:val="004A5CBC"/>
    <w:rsid w:val="005C355A"/>
    <w:rsid w:val="005E3FD6"/>
    <w:rsid w:val="006E1120"/>
    <w:rsid w:val="00735D06"/>
    <w:rsid w:val="007D4D72"/>
    <w:rsid w:val="00894EEF"/>
    <w:rsid w:val="009500EE"/>
    <w:rsid w:val="009828A7"/>
    <w:rsid w:val="00A2018D"/>
    <w:rsid w:val="00B3312A"/>
    <w:rsid w:val="00D32B04"/>
    <w:rsid w:val="00E01769"/>
    <w:rsid w:val="00EE60FD"/>
    <w:rsid w:val="00F24196"/>
    <w:rsid w:val="00F6214E"/>
    <w:rsid w:val="00FE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3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25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viegas</dc:creator>
  <cp:keywords/>
  <dc:description/>
  <cp:lastModifiedBy>viegas</cp:lastModifiedBy>
  <cp:revision>2</cp:revision>
  <dcterms:created xsi:type="dcterms:W3CDTF">2011-09-30T08:36:00Z</dcterms:created>
  <dcterms:modified xsi:type="dcterms:W3CDTF">2011-09-30T08:36:00Z</dcterms:modified>
</cp:coreProperties>
</file>