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E93" w:rsidRDefault="00531E93"/>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Pr="00862940" w:rsidRDefault="003646E9" w:rsidP="00022367">
      <w:pPr>
        <w:spacing w:after="0" w:line="24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Empresa ABC</w:t>
      </w:r>
      <w:r w:rsidR="00D45F4D" w:rsidRPr="00D45F4D">
        <w:rPr>
          <w:rFonts w:ascii="Times New Roman" w:eastAsia="Times New Roman" w:hAnsi="Times New Roman" w:cs="Times New Roman"/>
          <w:b/>
          <w:color w:val="000000"/>
          <w:sz w:val="36"/>
          <w:szCs w:val="36"/>
        </w:rPr>
        <w:t>, SA</w:t>
      </w: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Pr="00862940" w:rsidRDefault="00862940" w:rsidP="00022367">
      <w:pPr>
        <w:spacing w:after="0" w:line="240" w:lineRule="auto"/>
        <w:jc w:val="center"/>
        <w:rPr>
          <w:rFonts w:ascii="Times New Roman" w:eastAsia="Times New Roman" w:hAnsi="Times New Roman" w:cs="Times New Roman"/>
          <w:b/>
          <w:color w:val="000000"/>
          <w:sz w:val="32"/>
          <w:szCs w:val="32"/>
        </w:rPr>
      </w:pPr>
      <w:r w:rsidRPr="00862940">
        <w:rPr>
          <w:rFonts w:ascii="Times New Roman" w:eastAsia="Times New Roman" w:hAnsi="Times New Roman" w:cs="Times New Roman"/>
          <w:b/>
          <w:color w:val="000000"/>
          <w:sz w:val="32"/>
          <w:szCs w:val="32"/>
        </w:rPr>
        <w:t>Demonstrações Financeiras</w:t>
      </w:r>
      <w:r w:rsidR="009D42DA">
        <w:rPr>
          <w:rFonts w:ascii="Times New Roman" w:eastAsia="Times New Roman" w:hAnsi="Times New Roman" w:cs="Times New Roman"/>
          <w:b/>
          <w:color w:val="000000"/>
          <w:sz w:val="32"/>
          <w:szCs w:val="32"/>
        </w:rPr>
        <w:t xml:space="preserve"> Individuais</w:t>
      </w: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862940" w:rsidRPr="00862940" w:rsidRDefault="00862940" w:rsidP="00022367">
      <w:pPr>
        <w:spacing w:after="0" w:line="240" w:lineRule="auto"/>
        <w:jc w:val="center"/>
        <w:rPr>
          <w:rFonts w:ascii="Times New Roman" w:eastAsia="Times New Roman" w:hAnsi="Times New Roman" w:cs="Times New Roman"/>
          <w:b/>
          <w:color w:val="000000"/>
          <w:sz w:val="28"/>
          <w:szCs w:val="28"/>
        </w:rPr>
      </w:pPr>
      <w:r w:rsidRPr="00862940">
        <w:rPr>
          <w:rFonts w:ascii="Times New Roman" w:eastAsia="Times New Roman" w:hAnsi="Times New Roman" w:cs="Times New Roman"/>
          <w:b/>
          <w:color w:val="000000"/>
          <w:sz w:val="28"/>
          <w:szCs w:val="28"/>
        </w:rPr>
        <w:t>Exercício 2010</w:t>
      </w: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745ED3" w:rsidP="00022367">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eastAsia="pt-PT"/>
        </w:rPr>
        <w:pict>
          <v:rect id="_x0000_s1091" style="position:absolute;left:0;text-align:left;margin-left:117.75pt;margin-top:1.45pt;width:257.25pt;height:49.5pt;z-index:251658240" strokeweight="3pt">
            <v:stroke linestyle="thinThin"/>
            <v:textbox>
              <w:txbxContent>
                <w:p w:rsidR="004D3A5B" w:rsidRDefault="004D3A5B" w:rsidP="00FF2D28">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Modelo SNC elaborado </w:t>
                  </w:r>
                  <w:proofErr w:type="gramStart"/>
                  <w:r>
                    <w:rPr>
                      <w:rFonts w:ascii="Times New Roman" w:eastAsia="Times New Roman" w:hAnsi="Times New Roman" w:cs="Times New Roman"/>
                      <w:b/>
                      <w:color w:val="000000"/>
                      <w:sz w:val="24"/>
                      <w:szCs w:val="24"/>
                    </w:rPr>
                    <w:t>por</w:t>
                  </w:r>
                  <w:proofErr w:type="gramEnd"/>
                  <w:r>
                    <w:rPr>
                      <w:rFonts w:ascii="Times New Roman" w:eastAsia="Times New Roman" w:hAnsi="Times New Roman" w:cs="Times New Roman"/>
                      <w:b/>
                      <w:color w:val="000000"/>
                      <w:sz w:val="24"/>
                      <w:szCs w:val="24"/>
                    </w:rPr>
                    <w:t xml:space="preserve"> </w:t>
                  </w:r>
                </w:p>
                <w:p w:rsidR="004D3A5B" w:rsidRDefault="004D3A5B" w:rsidP="00FF2D28">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DFK &amp; Associados </w:t>
                  </w:r>
                </w:p>
                <w:p w:rsidR="004D3A5B" w:rsidRDefault="004D3A5B" w:rsidP="00FF2D28">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Janeiro de 2011</w:t>
                  </w:r>
                </w:p>
                <w:p w:rsidR="004D3A5B" w:rsidRDefault="004D3A5B"/>
              </w:txbxContent>
            </v:textbox>
          </v:rect>
        </w:pict>
      </w: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FF2D28" w:rsidRDefault="00FF2D28" w:rsidP="00022367">
      <w:pPr>
        <w:spacing w:after="0" w:line="240" w:lineRule="auto"/>
        <w:jc w:val="center"/>
        <w:rPr>
          <w:rFonts w:ascii="Times New Roman" w:eastAsia="Times New Roman" w:hAnsi="Times New Roman" w:cs="Times New Roman"/>
          <w:b/>
          <w:color w:val="000000"/>
          <w:sz w:val="24"/>
          <w:szCs w:val="24"/>
        </w:rPr>
      </w:pPr>
    </w:p>
    <w:p w:rsidR="00862940" w:rsidRDefault="00862940">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rsidR="001F04A9" w:rsidRDefault="001F04A9" w:rsidP="00022367">
      <w:pPr>
        <w:spacing w:after="0" w:line="240" w:lineRule="auto"/>
        <w:jc w:val="center"/>
        <w:rPr>
          <w:rFonts w:ascii="Times New Roman" w:eastAsia="Times New Roman" w:hAnsi="Times New Roman" w:cs="Times New Roman"/>
          <w:b/>
          <w:color w:val="000000"/>
          <w:sz w:val="24"/>
          <w:szCs w:val="24"/>
        </w:rPr>
      </w:pPr>
    </w:p>
    <w:p w:rsidR="00180333" w:rsidRDefault="00180333" w:rsidP="00862940">
      <w:pPr>
        <w:spacing w:after="0" w:line="240" w:lineRule="auto"/>
        <w:rPr>
          <w:rFonts w:ascii="Times New Roman" w:eastAsia="Times New Roman" w:hAnsi="Times New Roman" w:cs="Times New Roman"/>
          <w:b/>
          <w:color w:val="000000"/>
          <w:sz w:val="24"/>
          <w:szCs w:val="24"/>
        </w:rPr>
      </w:pPr>
    </w:p>
    <w:p w:rsidR="00BE047D" w:rsidRDefault="00BE047D" w:rsidP="00862940">
      <w:pPr>
        <w:spacing w:after="0" w:line="240" w:lineRule="auto"/>
        <w:rPr>
          <w:rFonts w:ascii="Times New Roman" w:eastAsia="Times New Roman" w:hAnsi="Times New Roman" w:cs="Times New Roman"/>
          <w:b/>
          <w:color w:val="000000"/>
          <w:sz w:val="24"/>
          <w:szCs w:val="24"/>
        </w:rPr>
      </w:pPr>
    </w:p>
    <w:p w:rsidR="001F04A9" w:rsidRDefault="00862940" w:rsidP="00862940">
      <w:pPr>
        <w:spacing w:after="0" w:line="240" w:lineRule="auto"/>
        <w:rPr>
          <w:rFonts w:ascii="Times New Roman" w:eastAsia="Times New Roman" w:hAnsi="Times New Roman" w:cs="Times New Roman"/>
          <w:b/>
          <w:i/>
          <w:color w:val="000000"/>
          <w:sz w:val="24"/>
          <w:szCs w:val="24"/>
        </w:rPr>
      </w:pPr>
      <w:r w:rsidRPr="00A33BDE">
        <w:rPr>
          <w:rFonts w:ascii="Times New Roman" w:eastAsia="Times New Roman" w:hAnsi="Times New Roman" w:cs="Times New Roman"/>
          <w:b/>
          <w:i/>
          <w:color w:val="000000"/>
          <w:sz w:val="24"/>
          <w:szCs w:val="24"/>
        </w:rPr>
        <w:t>Índice</w:t>
      </w:r>
    </w:p>
    <w:p w:rsidR="00A33BDE" w:rsidRPr="00A33BDE" w:rsidRDefault="00A33BDE" w:rsidP="00862940">
      <w:pPr>
        <w:spacing w:after="0" w:line="240" w:lineRule="auto"/>
        <w:rPr>
          <w:rFonts w:ascii="Times New Roman" w:eastAsia="Times New Roman" w:hAnsi="Times New Roman" w:cs="Times New Roman"/>
          <w:b/>
          <w:i/>
          <w:color w:val="000000"/>
          <w:sz w:val="24"/>
          <w:szCs w:val="24"/>
        </w:rPr>
      </w:pPr>
    </w:p>
    <w:p w:rsidR="00862940" w:rsidRPr="00862940" w:rsidRDefault="00862940" w:rsidP="00862940">
      <w:pPr>
        <w:spacing w:after="0" w:line="240" w:lineRule="auto"/>
        <w:rPr>
          <w:rFonts w:ascii="Times New Roman" w:eastAsia="Times New Roman" w:hAnsi="Times New Roman" w:cs="Times New Roman"/>
          <w:color w:val="000000"/>
          <w:sz w:val="24"/>
          <w:szCs w:val="24"/>
        </w:rPr>
      </w:pPr>
    </w:p>
    <w:p w:rsidR="00862940" w:rsidRPr="00A33BDE" w:rsidRDefault="00BD21E3" w:rsidP="00862940">
      <w:pPr>
        <w:spacing w:after="0" w:line="240" w:lineRule="auto"/>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Demonstrações financeiras</w:t>
      </w:r>
      <w:r w:rsidR="009D42DA">
        <w:rPr>
          <w:rFonts w:ascii="Times New Roman" w:eastAsia="Times New Roman" w:hAnsi="Times New Roman" w:cs="Times New Roman"/>
          <w:b/>
          <w:color w:val="000000"/>
          <w:sz w:val="18"/>
          <w:szCs w:val="18"/>
        </w:rPr>
        <w:t xml:space="preserve"> individuais para o</w:t>
      </w:r>
      <w:r w:rsidR="00862940" w:rsidRPr="00A33BDE">
        <w:rPr>
          <w:rFonts w:ascii="Times New Roman" w:eastAsia="Times New Roman" w:hAnsi="Times New Roman" w:cs="Times New Roman"/>
          <w:b/>
          <w:color w:val="000000"/>
          <w:sz w:val="18"/>
          <w:szCs w:val="18"/>
        </w:rPr>
        <w:t xml:space="preserve"> exercício findo em 31 de Dezembro de 201</w:t>
      </w:r>
      <w:r w:rsidR="00BF6BE5">
        <w:rPr>
          <w:rFonts w:ascii="Times New Roman" w:eastAsia="Times New Roman" w:hAnsi="Times New Roman" w:cs="Times New Roman"/>
          <w:b/>
          <w:color w:val="000000"/>
          <w:sz w:val="18"/>
          <w:szCs w:val="18"/>
        </w:rPr>
        <w:t>0</w:t>
      </w:r>
    </w:p>
    <w:p w:rsidR="00862940" w:rsidRPr="00862940" w:rsidRDefault="00862940" w:rsidP="00862940">
      <w:pPr>
        <w:spacing w:after="0" w:line="240" w:lineRule="auto"/>
        <w:rPr>
          <w:rFonts w:ascii="Times New Roman" w:eastAsia="Times New Roman" w:hAnsi="Times New Roman" w:cs="Times New Roman"/>
          <w:color w:val="000000"/>
          <w:sz w:val="18"/>
          <w:szCs w:val="18"/>
        </w:rPr>
      </w:pPr>
    </w:p>
    <w:p w:rsidR="00862940" w:rsidRPr="00862940" w:rsidRDefault="00862940" w:rsidP="007B6270">
      <w:pPr>
        <w:pStyle w:val="PargrafodaLista"/>
        <w:numPr>
          <w:ilvl w:val="0"/>
          <w:numId w:val="2"/>
        </w:numPr>
        <w:spacing w:after="0" w:line="240" w:lineRule="auto"/>
        <w:rPr>
          <w:rFonts w:ascii="Times New Roman" w:eastAsia="Times New Roman" w:hAnsi="Times New Roman" w:cs="Times New Roman"/>
          <w:color w:val="000000"/>
          <w:sz w:val="18"/>
          <w:szCs w:val="18"/>
        </w:rPr>
      </w:pPr>
      <w:bookmarkStart w:id="0" w:name="OLE_LINK1"/>
      <w:r w:rsidRPr="00862940">
        <w:rPr>
          <w:rFonts w:ascii="Times New Roman" w:eastAsia="Times New Roman" w:hAnsi="Times New Roman" w:cs="Times New Roman"/>
          <w:color w:val="000000"/>
          <w:sz w:val="18"/>
          <w:szCs w:val="18"/>
        </w:rPr>
        <w:t>Balanço</w:t>
      </w:r>
      <w:r w:rsidR="009D42DA">
        <w:rPr>
          <w:rFonts w:ascii="Times New Roman" w:eastAsia="Times New Roman" w:hAnsi="Times New Roman" w:cs="Times New Roman"/>
          <w:color w:val="000000"/>
          <w:sz w:val="18"/>
          <w:szCs w:val="18"/>
        </w:rPr>
        <w:t xml:space="preserve"> Individual em 31 de Dezembro de </w:t>
      </w:r>
      <w:r w:rsidRPr="00862940">
        <w:rPr>
          <w:rFonts w:ascii="Times New Roman" w:eastAsia="Times New Roman" w:hAnsi="Times New Roman" w:cs="Times New Roman"/>
          <w:color w:val="000000"/>
          <w:sz w:val="18"/>
          <w:szCs w:val="18"/>
        </w:rPr>
        <w:t>2010</w:t>
      </w:r>
      <w:r w:rsidR="00B12CB9">
        <w:rPr>
          <w:rFonts w:ascii="Times New Roman" w:eastAsia="Times New Roman" w:hAnsi="Times New Roman" w:cs="Times New Roman"/>
          <w:color w:val="000000"/>
          <w:sz w:val="18"/>
          <w:szCs w:val="18"/>
        </w:rPr>
        <w:t>……………………………………………………………………………</w:t>
      </w:r>
      <w:r w:rsidR="0022023F">
        <w:rPr>
          <w:rFonts w:ascii="Times New Roman" w:eastAsia="Times New Roman" w:hAnsi="Times New Roman" w:cs="Times New Roman"/>
          <w:color w:val="000000"/>
          <w:sz w:val="18"/>
          <w:szCs w:val="18"/>
        </w:rPr>
        <w:t>…</w:t>
      </w:r>
      <w:r w:rsidR="00B12CB9">
        <w:rPr>
          <w:rFonts w:ascii="Times New Roman" w:eastAsia="Times New Roman" w:hAnsi="Times New Roman" w:cs="Times New Roman"/>
          <w:color w:val="000000"/>
          <w:sz w:val="18"/>
          <w:szCs w:val="18"/>
        </w:rPr>
        <w:t>5</w:t>
      </w:r>
    </w:p>
    <w:p w:rsidR="00862940" w:rsidRPr="00862940" w:rsidRDefault="00862940" w:rsidP="007B6270">
      <w:pPr>
        <w:pStyle w:val="PargrafodaLista"/>
        <w:numPr>
          <w:ilvl w:val="0"/>
          <w:numId w:val="2"/>
        </w:numPr>
        <w:spacing w:after="0" w:line="240" w:lineRule="auto"/>
        <w:rPr>
          <w:rFonts w:ascii="Times New Roman" w:eastAsia="Times New Roman" w:hAnsi="Times New Roman" w:cs="Times New Roman"/>
          <w:color w:val="000000"/>
          <w:sz w:val="18"/>
          <w:szCs w:val="18"/>
        </w:rPr>
      </w:pPr>
      <w:r w:rsidRPr="00862940">
        <w:rPr>
          <w:rFonts w:ascii="Times New Roman" w:eastAsia="Times New Roman" w:hAnsi="Times New Roman" w:cs="Times New Roman"/>
          <w:color w:val="000000"/>
          <w:sz w:val="18"/>
          <w:szCs w:val="18"/>
        </w:rPr>
        <w:t>Demonstração dos Resultados</w:t>
      </w:r>
      <w:r w:rsidR="0022023F">
        <w:rPr>
          <w:rFonts w:ascii="Times New Roman" w:eastAsia="Times New Roman" w:hAnsi="Times New Roman" w:cs="Times New Roman"/>
          <w:color w:val="000000"/>
          <w:sz w:val="18"/>
          <w:szCs w:val="18"/>
        </w:rPr>
        <w:t xml:space="preserve"> Individuais</w:t>
      </w:r>
      <w:r w:rsidRPr="00862940">
        <w:rPr>
          <w:rFonts w:ascii="Times New Roman" w:eastAsia="Times New Roman" w:hAnsi="Times New Roman" w:cs="Times New Roman"/>
          <w:color w:val="000000"/>
          <w:sz w:val="18"/>
          <w:szCs w:val="18"/>
        </w:rPr>
        <w:t xml:space="preserve"> em 31 de Dezembro de 2010</w:t>
      </w:r>
      <w:r w:rsidR="00B12CB9">
        <w:rPr>
          <w:rFonts w:ascii="Times New Roman" w:eastAsia="Times New Roman" w:hAnsi="Times New Roman" w:cs="Times New Roman"/>
          <w:color w:val="000000"/>
          <w:sz w:val="18"/>
          <w:szCs w:val="18"/>
        </w:rPr>
        <w:t>……………………</w:t>
      </w:r>
      <w:r w:rsidR="0022023F">
        <w:rPr>
          <w:rFonts w:ascii="Times New Roman" w:eastAsia="Times New Roman" w:hAnsi="Times New Roman" w:cs="Times New Roman"/>
          <w:color w:val="000000"/>
          <w:sz w:val="18"/>
          <w:szCs w:val="18"/>
        </w:rPr>
        <w:t>…………………………………</w:t>
      </w:r>
      <w:r w:rsidR="00B12CB9">
        <w:rPr>
          <w:rFonts w:ascii="Times New Roman" w:eastAsia="Times New Roman" w:hAnsi="Times New Roman" w:cs="Times New Roman"/>
          <w:color w:val="000000"/>
          <w:sz w:val="18"/>
          <w:szCs w:val="18"/>
        </w:rPr>
        <w:t>6</w:t>
      </w:r>
    </w:p>
    <w:p w:rsidR="00862940" w:rsidRPr="00862940" w:rsidRDefault="00862940" w:rsidP="007B6270">
      <w:pPr>
        <w:pStyle w:val="PargrafodaLista"/>
        <w:numPr>
          <w:ilvl w:val="0"/>
          <w:numId w:val="2"/>
        </w:numPr>
        <w:spacing w:after="0" w:line="240" w:lineRule="auto"/>
        <w:rPr>
          <w:rFonts w:ascii="Times New Roman" w:eastAsia="Times New Roman" w:hAnsi="Times New Roman" w:cs="Times New Roman"/>
          <w:color w:val="000000"/>
          <w:sz w:val="18"/>
          <w:szCs w:val="18"/>
        </w:rPr>
      </w:pPr>
      <w:r w:rsidRPr="00862940">
        <w:rPr>
          <w:rFonts w:ascii="Times New Roman" w:eastAsia="Times New Roman" w:hAnsi="Times New Roman" w:cs="Times New Roman"/>
          <w:color w:val="000000"/>
          <w:sz w:val="18"/>
          <w:szCs w:val="18"/>
        </w:rPr>
        <w:t>Demonstração dos Fluxos de Caixa</w:t>
      </w:r>
      <w:r w:rsidR="0022023F">
        <w:rPr>
          <w:rFonts w:ascii="Times New Roman" w:eastAsia="Times New Roman" w:hAnsi="Times New Roman" w:cs="Times New Roman"/>
          <w:color w:val="000000"/>
          <w:sz w:val="18"/>
          <w:szCs w:val="18"/>
        </w:rPr>
        <w:t xml:space="preserve"> Individuais</w:t>
      </w:r>
      <w:r w:rsidRPr="00862940">
        <w:rPr>
          <w:rFonts w:ascii="Times New Roman" w:eastAsia="Times New Roman" w:hAnsi="Times New Roman" w:cs="Times New Roman"/>
          <w:color w:val="000000"/>
          <w:sz w:val="18"/>
          <w:szCs w:val="18"/>
        </w:rPr>
        <w:t xml:space="preserve"> em 31 de Dezembro de 2010</w:t>
      </w:r>
      <w:r w:rsidR="00B12CB9">
        <w:rPr>
          <w:rFonts w:ascii="Times New Roman" w:eastAsia="Times New Roman" w:hAnsi="Times New Roman" w:cs="Times New Roman"/>
          <w:color w:val="000000"/>
          <w:sz w:val="18"/>
          <w:szCs w:val="18"/>
        </w:rPr>
        <w:t>………………………………………………</w:t>
      </w:r>
      <w:r w:rsidR="0022023F">
        <w:rPr>
          <w:rFonts w:ascii="Times New Roman" w:eastAsia="Times New Roman" w:hAnsi="Times New Roman" w:cs="Times New Roman"/>
          <w:color w:val="000000"/>
          <w:sz w:val="18"/>
          <w:szCs w:val="18"/>
        </w:rPr>
        <w:t>...</w:t>
      </w:r>
      <w:r w:rsidR="00B12CB9">
        <w:rPr>
          <w:rFonts w:ascii="Times New Roman" w:eastAsia="Times New Roman" w:hAnsi="Times New Roman" w:cs="Times New Roman"/>
          <w:color w:val="000000"/>
          <w:sz w:val="18"/>
          <w:szCs w:val="18"/>
        </w:rPr>
        <w:t>7</w:t>
      </w:r>
    </w:p>
    <w:p w:rsidR="00862940" w:rsidRPr="00862940" w:rsidRDefault="00A9733F" w:rsidP="007B6270">
      <w:pPr>
        <w:pStyle w:val="PargrafodaLista"/>
        <w:numPr>
          <w:ilvl w:val="0"/>
          <w:numId w:val="2"/>
        </w:num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Demonstração das </w:t>
      </w:r>
      <w:r w:rsidR="00862940" w:rsidRPr="00862940">
        <w:rPr>
          <w:rFonts w:ascii="Times New Roman" w:eastAsia="Times New Roman" w:hAnsi="Times New Roman" w:cs="Times New Roman"/>
          <w:color w:val="000000"/>
          <w:sz w:val="18"/>
          <w:szCs w:val="18"/>
        </w:rPr>
        <w:t>Alterações no Capital Próprio</w:t>
      </w:r>
      <w:r w:rsidR="0022023F">
        <w:rPr>
          <w:rFonts w:ascii="Times New Roman" w:eastAsia="Times New Roman" w:hAnsi="Times New Roman" w:cs="Times New Roman"/>
          <w:color w:val="000000"/>
          <w:sz w:val="18"/>
          <w:szCs w:val="18"/>
        </w:rPr>
        <w:t xml:space="preserve"> Individuais</w:t>
      </w:r>
      <w:r w:rsidR="009D42DA">
        <w:rPr>
          <w:rFonts w:ascii="Times New Roman" w:eastAsia="Times New Roman" w:hAnsi="Times New Roman" w:cs="Times New Roman"/>
          <w:color w:val="000000"/>
          <w:sz w:val="18"/>
          <w:szCs w:val="18"/>
        </w:rPr>
        <w:t xml:space="preserve"> em 31 de Dezembro de 2010.</w:t>
      </w:r>
      <w:r w:rsidR="00B12CB9">
        <w:rPr>
          <w:rFonts w:ascii="Times New Roman" w:eastAsia="Times New Roman" w:hAnsi="Times New Roman" w:cs="Times New Roman"/>
          <w:color w:val="000000"/>
          <w:sz w:val="18"/>
          <w:szCs w:val="18"/>
        </w:rPr>
        <w:t>…………………………………</w:t>
      </w:r>
      <w:r w:rsidR="0022023F">
        <w:rPr>
          <w:rFonts w:ascii="Times New Roman" w:eastAsia="Times New Roman" w:hAnsi="Times New Roman" w:cs="Times New Roman"/>
          <w:color w:val="000000"/>
          <w:sz w:val="18"/>
          <w:szCs w:val="18"/>
        </w:rPr>
        <w:t>.</w:t>
      </w:r>
      <w:r w:rsidR="00B12CB9">
        <w:rPr>
          <w:rFonts w:ascii="Times New Roman" w:eastAsia="Times New Roman" w:hAnsi="Times New Roman" w:cs="Times New Roman"/>
          <w:color w:val="000000"/>
          <w:sz w:val="18"/>
          <w:szCs w:val="18"/>
        </w:rPr>
        <w:t>8</w:t>
      </w:r>
    </w:p>
    <w:p w:rsidR="00862940" w:rsidRDefault="00527BA7" w:rsidP="007B6270">
      <w:pPr>
        <w:pStyle w:val="PargrafodaLista"/>
        <w:numPr>
          <w:ilvl w:val="0"/>
          <w:numId w:val="2"/>
        </w:num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Anexo</w:t>
      </w:r>
    </w:p>
    <w:p w:rsidR="00C40F19" w:rsidRDefault="00C40F19" w:rsidP="003250EC">
      <w:pPr>
        <w:spacing w:after="0" w:line="240" w:lineRule="auto"/>
        <w:ind w:left="993" w:right="532" w:hanging="283"/>
        <w:rPr>
          <w:rFonts w:ascii="Times New Roman" w:eastAsia="Times New Roman" w:hAnsi="Times New Roman" w:cs="Times New Roman"/>
          <w:color w:val="000000"/>
          <w:sz w:val="18"/>
          <w:szCs w:val="18"/>
        </w:rPr>
      </w:pPr>
    </w:p>
    <w:p w:rsidR="005E07AD" w:rsidRDefault="00EF0ECE">
      <w:pPr>
        <w:pStyle w:val="ndice1"/>
        <w:tabs>
          <w:tab w:val="left" w:pos="1100"/>
        </w:tabs>
        <w:rPr>
          <w:rFonts w:asciiTheme="minorHAnsi" w:hAnsiTheme="minorHAnsi"/>
          <w:noProof/>
          <w:sz w:val="22"/>
          <w:lang w:eastAsia="pt-PT"/>
        </w:rPr>
      </w:pPr>
      <w:r>
        <w:rPr>
          <w:rFonts w:eastAsia="Times New Roman" w:cs="Times New Roman"/>
          <w:szCs w:val="18"/>
        </w:rPr>
        <w:fldChar w:fldCharType="begin"/>
      </w:r>
      <w:r w:rsidR="00AF74C3">
        <w:rPr>
          <w:rFonts w:eastAsia="Times New Roman" w:cs="Times New Roman"/>
          <w:szCs w:val="18"/>
        </w:rPr>
        <w:instrText xml:space="preserve"> TOC \o "1-3" \f \h \z \t "DPC_DFK;1" </w:instrText>
      </w:r>
      <w:r>
        <w:rPr>
          <w:rFonts w:eastAsia="Times New Roman" w:cs="Times New Roman"/>
          <w:szCs w:val="18"/>
        </w:rPr>
        <w:fldChar w:fldCharType="separate"/>
      </w:r>
      <w:hyperlink w:anchor="_Toc281907303" w:history="1">
        <w:r w:rsidR="005E07AD" w:rsidRPr="00E208A4">
          <w:rPr>
            <w:rStyle w:val="Hiperligao"/>
            <w:noProof/>
          </w:rPr>
          <w:t>1.</w:t>
        </w:r>
        <w:r w:rsidR="005E07AD">
          <w:rPr>
            <w:rFonts w:asciiTheme="minorHAnsi" w:hAnsiTheme="minorHAnsi"/>
            <w:noProof/>
            <w:sz w:val="22"/>
            <w:lang w:eastAsia="pt-PT"/>
          </w:rPr>
          <w:tab/>
        </w:r>
        <w:r w:rsidR="00BD21E3">
          <w:rPr>
            <w:rStyle w:val="Hiperligao"/>
            <w:noProof/>
          </w:rPr>
          <w:t>Nota i</w:t>
        </w:r>
        <w:r w:rsidR="005E07AD" w:rsidRPr="00E208A4">
          <w:rPr>
            <w:rStyle w:val="Hiperligao"/>
            <w:noProof/>
          </w:rPr>
          <w:t>ntrodutória</w:t>
        </w:r>
        <w:r w:rsidR="005E07AD">
          <w:rPr>
            <w:noProof/>
            <w:webHidden/>
          </w:rPr>
          <w:tab/>
        </w:r>
        <w:r>
          <w:rPr>
            <w:noProof/>
            <w:webHidden/>
          </w:rPr>
          <w:fldChar w:fldCharType="begin"/>
        </w:r>
        <w:r w:rsidR="005E07AD">
          <w:rPr>
            <w:noProof/>
            <w:webHidden/>
          </w:rPr>
          <w:instrText xml:space="preserve"> PAGEREF _Toc281907303 \h </w:instrText>
        </w:r>
        <w:r>
          <w:rPr>
            <w:noProof/>
            <w:webHidden/>
          </w:rPr>
        </w:r>
        <w:r>
          <w:rPr>
            <w:noProof/>
            <w:webHidden/>
          </w:rPr>
          <w:fldChar w:fldCharType="separate"/>
        </w:r>
        <w:r w:rsidR="004D3A5B">
          <w:rPr>
            <w:noProof/>
            <w:webHidden/>
          </w:rPr>
          <w:t>10</w:t>
        </w:r>
        <w:r>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04" w:history="1">
        <w:r w:rsidR="005E07AD" w:rsidRPr="00E208A4">
          <w:rPr>
            <w:rStyle w:val="Hiperligao"/>
            <w:noProof/>
          </w:rPr>
          <w:t>2.</w:t>
        </w:r>
        <w:r w:rsidR="005E07AD">
          <w:rPr>
            <w:rFonts w:asciiTheme="minorHAnsi" w:hAnsiTheme="minorHAnsi"/>
            <w:noProof/>
            <w:sz w:val="22"/>
            <w:lang w:eastAsia="pt-PT"/>
          </w:rPr>
          <w:tab/>
        </w:r>
        <w:r w:rsidR="005E07AD" w:rsidRPr="00E208A4">
          <w:rPr>
            <w:rStyle w:val="Hiperligao"/>
            <w:noProof/>
          </w:rPr>
          <w:t>Referencial contabilístico de preparação das demonstrações financeiras</w:t>
        </w:r>
        <w:r w:rsidR="005E07AD">
          <w:rPr>
            <w:noProof/>
            <w:webHidden/>
          </w:rPr>
          <w:tab/>
        </w:r>
        <w:r w:rsidR="00EF0ECE">
          <w:rPr>
            <w:noProof/>
            <w:webHidden/>
          </w:rPr>
          <w:fldChar w:fldCharType="begin"/>
        </w:r>
        <w:r w:rsidR="005E07AD">
          <w:rPr>
            <w:noProof/>
            <w:webHidden/>
          </w:rPr>
          <w:instrText xml:space="preserve"> PAGEREF _Toc281907304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05" w:history="1">
        <w:r w:rsidR="005E07AD" w:rsidRPr="00E208A4">
          <w:rPr>
            <w:rStyle w:val="Hiperligao"/>
            <w:noProof/>
          </w:rPr>
          <w:t>3.</w:t>
        </w:r>
        <w:r w:rsidR="005E07AD">
          <w:rPr>
            <w:rFonts w:asciiTheme="minorHAnsi" w:hAnsiTheme="minorHAnsi"/>
            <w:noProof/>
            <w:sz w:val="22"/>
            <w:lang w:eastAsia="pt-PT"/>
          </w:rPr>
          <w:tab/>
        </w:r>
        <w:r w:rsidR="005E07AD" w:rsidRPr="00E208A4">
          <w:rPr>
            <w:rStyle w:val="Hiperligao"/>
            <w:noProof/>
          </w:rPr>
          <w:t>Pri</w:t>
        </w:r>
        <w:bookmarkStart w:id="1" w:name="_GoBack"/>
        <w:bookmarkEnd w:id="1"/>
        <w:r w:rsidR="005E07AD" w:rsidRPr="00E208A4">
          <w:rPr>
            <w:rStyle w:val="Hiperligao"/>
            <w:noProof/>
          </w:rPr>
          <w:t>ncipais políticas contabilísticas</w:t>
        </w:r>
        <w:r w:rsidR="005E07AD">
          <w:rPr>
            <w:noProof/>
            <w:webHidden/>
          </w:rPr>
          <w:tab/>
        </w:r>
        <w:r w:rsidR="00EF0ECE">
          <w:rPr>
            <w:noProof/>
            <w:webHidden/>
          </w:rPr>
          <w:fldChar w:fldCharType="begin"/>
        </w:r>
        <w:r w:rsidR="005E07AD">
          <w:rPr>
            <w:noProof/>
            <w:webHidden/>
          </w:rPr>
          <w:instrText xml:space="preserve"> PAGEREF _Toc281907305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06" w:history="1">
        <w:r w:rsidR="005E07AD" w:rsidRPr="00E208A4">
          <w:rPr>
            <w:rStyle w:val="Hiperligao"/>
            <w:noProof/>
          </w:rPr>
          <w:t>4.</w:t>
        </w:r>
        <w:r w:rsidR="005E07AD">
          <w:rPr>
            <w:rFonts w:asciiTheme="minorHAnsi" w:hAnsiTheme="minorHAnsi"/>
            <w:noProof/>
            <w:sz w:val="22"/>
            <w:lang w:eastAsia="pt-PT"/>
          </w:rPr>
          <w:tab/>
        </w:r>
        <w:r w:rsidR="005E07AD" w:rsidRPr="00E208A4">
          <w:rPr>
            <w:rStyle w:val="Hiperligao"/>
            <w:noProof/>
          </w:rPr>
          <w:t>Activos fixos tangíveis</w:t>
        </w:r>
        <w:r w:rsidR="005E07AD">
          <w:rPr>
            <w:noProof/>
            <w:webHidden/>
          </w:rPr>
          <w:tab/>
        </w:r>
        <w:r w:rsidR="00EF0ECE">
          <w:rPr>
            <w:noProof/>
            <w:webHidden/>
          </w:rPr>
          <w:fldChar w:fldCharType="begin"/>
        </w:r>
        <w:r w:rsidR="005E07AD">
          <w:rPr>
            <w:noProof/>
            <w:webHidden/>
          </w:rPr>
          <w:instrText xml:space="preserve"> PAGEREF _Toc281907306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07" w:history="1">
        <w:r w:rsidR="005E07AD" w:rsidRPr="00E208A4">
          <w:rPr>
            <w:rStyle w:val="Hiperligao"/>
            <w:noProof/>
          </w:rPr>
          <w:t>5.</w:t>
        </w:r>
        <w:r w:rsidR="005E07AD">
          <w:rPr>
            <w:rFonts w:asciiTheme="minorHAnsi" w:hAnsiTheme="minorHAnsi"/>
            <w:noProof/>
            <w:sz w:val="22"/>
            <w:lang w:eastAsia="pt-PT"/>
          </w:rPr>
          <w:tab/>
        </w:r>
        <w:r w:rsidR="005E07AD" w:rsidRPr="00E208A4">
          <w:rPr>
            <w:rStyle w:val="Hiperligao"/>
            <w:noProof/>
          </w:rPr>
          <w:t>Propriedades de investimento</w:t>
        </w:r>
        <w:r w:rsidR="005E07AD">
          <w:rPr>
            <w:noProof/>
            <w:webHidden/>
          </w:rPr>
          <w:tab/>
        </w:r>
        <w:r w:rsidR="00EF0ECE">
          <w:rPr>
            <w:noProof/>
            <w:webHidden/>
          </w:rPr>
          <w:fldChar w:fldCharType="begin"/>
        </w:r>
        <w:r w:rsidR="005E07AD">
          <w:rPr>
            <w:noProof/>
            <w:webHidden/>
          </w:rPr>
          <w:instrText xml:space="preserve"> PAGEREF _Toc281907307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08" w:history="1">
        <w:r w:rsidR="005E07AD" w:rsidRPr="00E208A4">
          <w:rPr>
            <w:rStyle w:val="Hiperligao"/>
            <w:noProof/>
          </w:rPr>
          <w:t>6.</w:t>
        </w:r>
        <w:r w:rsidR="005E07AD">
          <w:rPr>
            <w:rFonts w:asciiTheme="minorHAnsi" w:hAnsiTheme="minorHAnsi"/>
            <w:noProof/>
            <w:sz w:val="22"/>
            <w:lang w:eastAsia="pt-PT"/>
          </w:rPr>
          <w:tab/>
        </w:r>
        <w:r w:rsidR="005E07AD" w:rsidRPr="00E208A4">
          <w:rPr>
            <w:rStyle w:val="Hiperligao"/>
            <w:noProof/>
          </w:rPr>
          <w:t>Activos intangíveis</w:t>
        </w:r>
        <w:r w:rsidR="005E07AD">
          <w:rPr>
            <w:noProof/>
            <w:webHidden/>
          </w:rPr>
          <w:tab/>
        </w:r>
        <w:r w:rsidR="00EF0ECE">
          <w:rPr>
            <w:noProof/>
            <w:webHidden/>
          </w:rPr>
          <w:fldChar w:fldCharType="begin"/>
        </w:r>
        <w:r w:rsidR="005E07AD">
          <w:rPr>
            <w:noProof/>
            <w:webHidden/>
          </w:rPr>
          <w:instrText xml:space="preserve"> PAGEREF _Toc281907308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09" w:history="1">
        <w:r w:rsidR="005E07AD" w:rsidRPr="00E208A4">
          <w:rPr>
            <w:rStyle w:val="Hiperligao"/>
            <w:noProof/>
          </w:rPr>
          <w:t>7.</w:t>
        </w:r>
        <w:r w:rsidR="005E07AD">
          <w:rPr>
            <w:rFonts w:asciiTheme="minorHAnsi" w:hAnsiTheme="minorHAnsi"/>
            <w:noProof/>
            <w:sz w:val="22"/>
            <w:lang w:eastAsia="pt-PT"/>
          </w:rPr>
          <w:tab/>
        </w:r>
        <w:r w:rsidR="005E07AD" w:rsidRPr="00E208A4">
          <w:rPr>
            <w:rStyle w:val="Hiperligao"/>
            <w:noProof/>
          </w:rPr>
          <w:t>Activos biológicos</w:t>
        </w:r>
        <w:r w:rsidR="005E07AD">
          <w:rPr>
            <w:noProof/>
            <w:webHidden/>
          </w:rPr>
          <w:tab/>
        </w:r>
        <w:r w:rsidR="00EF0ECE">
          <w:rPr>
            <w:noProof/>
            <w:webHidden/>
          </w:rPr>
          <w:fldChar w:fldCharType="begin"/>
        </w:r>
        <w:r w:rsidR="005E07AD">
          <w:rPr>
            <w:noProof/>
            <w:webHidden/>
          </w:rPr>
          <w:instrText xml:space="preserve"> PAGEREF _Toc281907309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10" w:history="1">
        <w:r w:rsidR="005E07AD" w:rsidRPr="00E208A4">
          <w:rPr>
            <w:rStyle w:val="Hiperligao"/>
            <w:noProof/>
          </w:rPr>
          <w:t>8.</w:t>
        </w:r>
        <w:r w:rsidR="005E07AD">
          <w:rPr>
            <w:rFonts w:asciiTheme="minorHAnsi" w:hAnsiTheme="minorHAnsi"/>
            <w:noProof/>
            <w:sz w:val="22"/>
            <w:lang w:eastAsia="pt-PT"/>
          </w:rPr>
          <w:tab/>
        </w:r>
        <w:r w:rsidR="005E07AD" w:rsidRPr="00E208A4">
          <w:rPr>
            <w:rStyle w:val="Hiperligao"/>
            <w:noProof/>
          </w:rPr>
          <w:t>Participações financeiras – método da equivalência patrimonial</w:t>
        </w:r>
        <w:r w:rsidR="005E07AD">
          <w:rPr>
            <w:noProof/>
            <w:webHidden/>
          </w:rPr>
          <w:tab/>
        </w:r>
        <w:r w:rsidR="00EF0ECE">
          <w:rPr>
            <w:noProof/>
            <w:webHidden/>
          </w:rPr>
          <w:fldChar w:fldCharType="begin"/>
        </w:r>
        <w:r w:rsidR="005E07AD">
          <w:rPr>
            <w:noProof/>
            <w:webHidden/>
          </w:rPr>
          <w:instrText xml:space="preserve"> PAGEREF _Toc281907310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100"/>
        </w:tabs>
        <w:rPr>
          <w:rFonts w:asciiTheme="minorHAnsi" w:hAnsiTheme="minorHAnsi"/>
          <w:noProof/>
          <w:sz w:val="22"/>
          <w:lang w:eastAsia="pt-PT"/>
        </w:rPr>
      </w:pPr>
      <w:hyperlink w:anchor="_Toc281907311" w:history="1">
        <w:r w:rsidR="005E07AD" w:rsidRPr="00E208A4">
          <w:rPr>
            <w:rStyle w:val="Hiperligao"/>
            <w:noProof/>
          </w:rPr>
          <w:t>9.</w:t>
        </w:r>
        <w:r w:rsidR="005E07AD">
          <w:rPr>
            <w:rFonts w:asciiTheme="minorHAnsi" w:hAnsiTheme="minorHAnsi"/>
            <w:noProof/>
            <w:sz w:val="22"/>
            <w:lang w:eastAsia="pt-PT"/>
          </w:rPr>
          <w:tab/>
        </w:r>
        <w:r w:rsidR="005E07AD" w:rsidRPr="00E208A4">
          <w:rPr>
            <w:rStyle w:val="Hiperligao"/>
            <w:noProof/>
          </w:rPr>
          <w:t>Participações Financeiras – outros métodos</w:t>
        </w:r>
        <w:r w:rsidR="005E07AD">
          <w:rPr>
            <w:noProof/>
            <w:webHidden/>
          </w:rPr>
          <w:tab/>
        </w:r>
        <w:r w:rsidR="00EF0ECE">
          <w:rPr>
            <w:noProof/>
            <w:webHidden/>
          </w:rPr>
          <w:fldChar w:fldCharType="begin"/>
        </w:r>
        <w:r w:rsidR="005E07AD">
          <w:rPr>
            <w:noProof/>
            <w:webHidden/>
          </w:rPr>
          <w:instrText xml:space="preserve"> PAGEREF _Toc281907311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2" w:history="1">
        <w:r w:rsidR="005E07AD" w:rsidRPr="00E208A4">
          <w:rPr>
            <w:rStyle w:val="Hiperligao"/>
            <w:noProof/>
          </w:rPr>
          <w:t>10.</w:t>
        </w:r>
        <w:r w:rsidR="005E07AD">
          <w:rPr>
            <w:rFonts w:asciiTheme="minorHAnsi" w:hAnsiTheme="minorHAnsi"/>
            <w:noProof/>
            <w:sz w:val="22"/>
            <w:lang w:eastAsia="pt-PT"/>
          </w:rPr>
          <w:tab/>
        </w:r>
        <w:r w:rsidR="005E07AD" w:rsidRPr="00E208A4">
          <w:rPr>
            <w:rStyle w:val="Hiperligao"/>
            <w:noProof/>
          </w:rPr>
          <w:t>Accionistas/Sócios</w:t>
        </w:r>
        <w:r w:rsidR="005E07AD">
          <w:rPr>
            <w:noProof/>
            <w:webHidden/>
          </w:rPr>
          <w:tab/>
        </w:r>
        <w:r w:rsidR="00EF0ECE">
          <w:rPr>
            <w:noProof/>
            <w:webHidden/>
          </w:rPr>
          <w:fldChar w:fldCharType="begin"/>
        </w:r>
        <w:r w:rsidR="005E07AD">
          <w:rPr>
            <w:noProof/>
            <w:webHidden/>
          </w:rPr>
          <w:instrText xml:space="preserve"> PAGEREF _Toc281907312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3" w:history="1">
        <w:r w:rsidR="005E07AD" w:rsidRPr="00E208A4">
          <w:rPr>
            <w:rStyle w:val="Hiperligao"/>
            <w:noProof/>
          </w:rPr>
          <w:t>11.</w:t>
        </w:r>
        <w:r w:rsidR="005E07AD">
          <w:rPr>
            <w:rFonts w:asciiTheme="minorHAnsi" w:hAnsiTheme="minorHAnsi"/>
            <w:noProof/>
            <w:sz w:val="22"/>
            <w:lang w:eastAsia="pt-PT"/>
          </w:rPr>
          <w:tab/>
        </w:r>
        <w:r w:rsidR="005E07AD" w:rsidRPr="00E208A4">
          <w:rPr>
            <w:rStyle w:val="Hiperligao"/>
            <w:noProof/>
          </w:rPr>
          <w:t>Outros activos financeiros</w:t>
        </w:r>
        <w:r w:rsidR="005E07AD">
          <w:rPr>
            <w:noProof/>
            <w:webHidden/>
          </w:rPr>
          <w:tab/>
        </w:r>
        <w:r w:rsidR="00EF0ECE">
          <w:rPr>
            <w:noProof/>
            <w:webHidden/>
          </w:rPr>
          <w:fldChar w:fldCharType="begin"/>
        </w:r>
        <w:r w:rsidR="005E07AD">
          <w:rPr>
            <w:noProof/>
            <w:webHidden/>
          </w:rPr>
          <w:instrText xml:space="preserve"> PAGEREF _Toc281907313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4" w:history="1">
        <w:r w:rsidR="005E07AD" w:rsidRPr="00E208A4">
          <w:rPr>
            <w:rStyle w:val="Hiperligao"/>
            <w:noProof/>
          </w:rPr>
          <w:t>12.</w:t>
        </w:r>
        <w:r w:rsidR="005E07AD">
          <w:rPr>
            <w:rFonts w:asciiTheme="minorHAnsi" w:hAnsiTheme="minorHAnsi"/>
            <w:noProof/>
            <w:sz w:val="22"/>
            <w:lang w:eastAsia="pt-PT"/>
          </w:rPr>
          <w:tab/>
        </w:r>
        <w:r w:rsidR="005E07AD" w:rsidRPr="00E208A4">
          <w:rPr>
            <w:rStyle w:val="Hiperligao"/>
            <w:noProof/>
          </w:rPr>
          <w:t>Activos e passivos por impostos diferidos</w:t>
        </w:r>
        <w:r w:rsidR="005E07AD">
          <w:rPr>
            <w:noProof/>
            <w:webHidden/>
          </w:rPr>
          <w:tab/>
        </w:r>
        <w:r w:rsidR="00EF0ECE">
          <w:rPr>
            <w:noProof/>
            <w:webHidden/>
          </w:rPr>
          <w:fldChar w:fldCharType="begin"/>
        </w:r>
        <w:r w:rsidR="005E07AD">
          <w:rPr>
            <w:noProof/>
            <w:webHidden/>
          </w:rPr>
          <w:instrText xml:space="preserve"> PAGEREF _Toc281907314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5" w:history="1">
        <w:r w:rsidR="005E07AD" w:rsidRPr="00E208A4">
          <w:rPr>
            <w:rStyle w:val="Hiperligao"/>
            <w:noProof/>
          </w:rPr>
          <w:t>13.</w:t>
        </w:r>
        <w:r w:rsidR="005E07AD">
          <w:rPr>
            <w:rFonts w:asciiTheme="minorHAnsi" w:hAnsiTheme="minorHAnsi"/>
            <w:noProof/>
            <w:sz w:val="22"/>
            <w:lang w:eastAsia="pt-PT"/>
          </w:rPr>
          <w:tab/>
        </w:r>
        <w:r w:rsidR="005E07AD" w:rsidRPr="00E208A4">
          <w:rPr>
            <w:rStyle w:val="Hiperligao"/>
            <w:noProof/>
          </w:rPr>
          <w:t>Inventários</w:t>
        </w:r>
        <w:r w:rsidR="005E07AD">
          <w:rPr>
            <w:noProof/>
            <w:webHidden/>
          </w:rPr>
          <w:tab/>
        </w:r>
        <w:r w:rsidR="00EF0ECE">
          <w:rPr>
            <w:noProof/>
            <w:webHidden/>
          </w:rPr>
          <w:fldChar w:fldCharType="begin"/>
        </w:r>
        <w:r w:rsidR="005E07AD">
          <w:rPr>
            <w:noProof/>
            <w:webHidden/>
          </w:rPr>
          <w:instrText xml:space="preserve"> PAGEREF _Toc281907315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6" w:history="1">
        <w:r w:rsidR="005E07AD" w:rsidRPr="00E208A4">
          <w:rPr>
            <w:rStyle w:val="Hiperligao"/>
            <w:noProof/>
          </w:rPr>
          <w:t>14.</w:t>
        </w:r>
        <w:r w:rsidR="005E07AD">
          <w:rPr>
            <w:rFonts w:asciiTheme="minorHAnsi" w:hAnsiTheme="minorHAnsi"/>
            <w:noProof/>
            <w:sz w:val="22"/>
            <w:lang w:eastAsia="pt-PT"/>
          </w:rPr>
          <w:tab/>
        </w:r>
        <w:r w:rsidR="005E07AD" w:rsidRPr="00E208A4">
          <w:rPr>
            <w:rStyle w:val="Hiperligao"/>
            <w:noProof/>
          </w:rPr>
          <w:t>Clientes</w:t>
        </w:r>
        <w:r w:rsidR="005E07AD">
          <w:rPr>
            <w:noProof/>
            <w:webHidden/>
          </w:rPr>
          <w:tab/>
        </w:r>
        <w:r w:rsidR="00EF0ECE">
          <w:rPr>
            <w:noProof/>
            <w:webHidden/>
          </w:rPr>
          <w:fldChar w:fldCharType="begin"/>
        </w:r>
        <w:r w:rsidR="005E07AD">
          <w:rPr>
            <w:noProof/>
            <w:webHidden/>
          </w:rPr>
          <w:instrText xml:space="preserve"> PAGEREF _Toc281907316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7" w:history="1">
        <w:r w:rsidR="005E07AD" w:rsidRPr="00E208A4">
          <w:rPr>
            <w:rStyle w:val="Hiperligao"/>
            <w:noProof/>
          </w:rPr>
          <w:t>15.</w:t>
        </w:r>
        <w:r w:rsidR="005E07AD">
          <w:rPr>
            <w:rFonts w:asciiTheme="minorHAnsi" w:hAnsiTheme="minorHAnsi"/>
            <w:noProof/>
            <w:sz w:val="22"/>
            <w:lang w:eastAsia="pt-PT"/>
          </w:rPr>
          <w:tab/>
        </w:r>
        <w:r w:rsidR="005E07AD" w:rsidRPr="00E208A4">
          <w:rPr>
            <w:rStyle w:val="Hiperligao"/>
            <w:noProof/>
          </w:rPr>
          <w:t>Adiantamentos a fornecedores</w:t>
        </w:r>
        <w:r w:rsidR="005E07AD">
          <w:rPr>
            <w:noProof/>
            <w:webHidden/>
          </w:rPr>
          <w:tab/>
        </w:r>
        <w:r w:rsidR="00EF0ECE">
          <w:rPr>
            <w:noProof/>
            <w:webHidden/>
          </w:rPr>
          <w:fldChar w:fldCharType="begin"/>
        </w:r>
        <w:r w:rsidR="005E07AD">
          <w:rPr>
            <w:noProof/>
            <w:webHidden/>
          </w:rPr>
          <w:instrText xml:space="preserve"> PAGEREF _Toc281907317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8" w:history="1">
        <w:r w:rsidR="005E07AD" w:rsidRPr="00E208A4">
          <w:rPr>
            <w:rStyle w:val="Hiperligao"/>
            <w:noProof/>
          </w:rPr>
          <w:t>16.</w:t>
        </w:r>
        <w:r w:rsidR="005E07AD">
          <w:rPr>
            <w:rFonts w:asciiTheme="minorHAnsi" w:hAnsiTheme="minorHAnsi"/>
            <w:noProof/>
            <w:sz w:val="22"/>
            <w:lang w:eastAsia="pt-PT"/>
          </w:rPr>
          <w:tab/>
        </w:r>
        <w:r w:rsidR="005E07AD" w:rsidRPr="00E208A4">
          <w:rPr>
            <w:rStyle w:val="Hiperligao"/>
            <w:noProof/>
          </w:rPr>
          <w:t>Estado e outros entes públicos</w:t>
        </w:r>
        <w:r w:rsidR="005E07AD">
          <w:rPr>
            <w:noProof/>
            <w:webHidden/>
          </w:rPr>
          <w:tab/>
        </w:r>
        <w:r w:rsidR="00EF0ECE">
          <w:rPr>
            <w:noProof/>
            <w:webHidden/>
          </w:rPr>
          <w:fldChar w:fldCharType="begin"/>
        </w:r>
        <w:r w:rsidR="005E07AD">
          <w:rPr>
            <w:noProof/>
            <w:webHidden/>
          </w:rPr>
          <w:instrText xml:space="preserve"> PAGEREF _Toc281907318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19" w:history="1">
        <w:r w:rsidR="005E07AD" w:rsidRPr="00E208A4">
          <w:rPr>
            <w:rStyle w:val="Hiperligao"/>
            <w:noProof/>
          </w:rPr>
          <w:t>17.</w:t>
        </w:r>
        <w:r w:rsidR="005E07AD">
          <w:rPr>
            <w:rFonts w:asciiTheme="minorHAnsi" w:hAnsiTheme="minorHAnsi"/>
            <w:noProof/>
            <w:sz w:val="22"/>
            <w:lang w:eastAsia="pt-PT"/>
          </w:rPr>
          <w:tab/>
        </w:r>
        <w:r w:rsidR="005E07AD" w:rsidRPr="00E208A4">
          <w:rPr>
            <w:rStyle w:val="Hiperligao"/>
            <w:noProof/>
          </w:rPr>
          <w:t>Outras contas a receber</w:t>
        </w:r>
        <w:r w:rsidR="005E07AD">
          <w:rPr>
            <w:noProof/>
            <w:webHidden/>
          </w:rPr>
          <w:tab/>
        </w:r>
        <w:r w:rsidR="00EF0ECE">
          <w:rPr>
            <w:noProof/>
            <w:webHidden/>
          </w:rPr>
          <w:fldChar w:fldCharType="begin"/>
        </w:r>
        <w:r w:rsidR="005E07AD">
          <w:rPr>
            <w:noProof/>
            <w:webHidden/>
          </w:rPr>
          <w:instrText xml:space="preserve"> PAGEREF _Toc281907319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0" w:history="1">
        <w:r w:rsidR="005E07AD" w:rsidRPr="00E208A4">
          <w:rPr>
            <w:rStyle w:val="Hiperligao"/>
            <w:noProof/>
          </w:rPr>
          <w:t>18.</w:t>
        </w:r>
        <w:r w:rsidR="005E07AD">
          <w:rPr>
            <w:rFonts w:asciiTheme="minorHAnsi" w:hAnsiTheme="minorHAnsi"/>
            <w:noProof/>
            <w:sz w:val="22"/>
            <w:lang w:eastAsia="pt-PT"/>
          </w:rPr>
          <w:tab/>
        </w:r>
        <w:r w:rsidR="005E07AD" w:rsidRPr="00E208A4">
          <w:rPr>
            <w:rStyle w:val="Hiperligao"/>
            <w:noProof/>
          </w:rPr>
          <w:t>Diferimentos</w:t>
        </w:r>
        <w:r w:rsidR="005E07AD">
          <w:rPr>
            <w:noProof/>
            <w:webHidden/>
          </w:rPr>
          <w:tab/>
        </w:r>
        <w:r w:rsidR="00EF0ECE">
          <w:rPr>
            <w:noProof/>
            <w:webHidden/>
          </w:rPr>
          <w:fldChar w:fldCharType="begin"/>
        </w:r>
        <w:r w:rsidR="005E07AD">
          <w:rPr>
            <w:noProof/>
            <w:webHidden/>
          </w:rPr>
          <w:instrText xml:space="preserve"> PAGEREF _Toc281907320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1" w:history="1">
        <w:r w:rsidR="005E07AD" w:rsidRPr="00E208A4">
          <w:rPr>
            <w:rStyle w:val="Hiperligao"/>
            <w:noProof/>
          </w:rPr>
          <w:t>19.</w:t>
        </w:r>
        <w:r w:rsidR="005E07AD">
          <w:rPr>
            <w:rFonts w:asciiTheme="minorHAnsi" w:hAnsiTheme="minorHAnsi"/>
            <w:noProof/>
            <w:sz w:val="22"/>
            <w:lang w:eastAsia="pt-PT"/>
          </w:rPr>
          <w:tab/>
        </w:r>
        <w:r w:rsidR="005E07AD" w:rsidRPr="00E208A4">
          <w:rPr>
            <w:rStyle w:val="Hiperligao"/>
            <w:noProof/>
          </w:rPr>
          <w:t>Activos financeiros detidos para negociação</w:t>
        </w:r>
        <w:r w:rsidR="005E07AD">
          <w:rPr>
            <w:noProof/>
            <w:webHidden/>
          </w:rPr>
          <w:tab/>
        </w:r>
        <w:r w:rsidR="00EF0ECE">
          <w:rPr>
            <w:noProof/>
            <w:webHidden/>
          </w:rPr>
          <w:fldChar w:fldCharType="begin"/>
        </w:r>
        <w:r w:rsidR="005E07AD">
          <w:rPr>
            <w:noProof/>
            <w:webHidden/>
          </w:rPr>
          <w:instrText xml:space="preserve"> PAGEREF _Toc281907321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2" w:history="1">
        <w:r w:rsidR="005E07AD" w:rsidRPr="00E208A4">
          <w:rPr>
            <w:rStyle w:val="Hiperligao"/>
            <w:noProof/>
          </w:rPr>
          <w:t>20.</w:t>
        </w:r>
        <w:r w:rsidR="005E07AD">
          <w:rPr>
            <w:rFonts w:asciiTheme="minorHAnsi" w:hAnsiTheme="minorHAnsi"/>
            <w:noProof/>
            <w:sz w:val="22"/>
            <w:lang w:eastAsia="pt-PT"/>
          </w:rPr>
          <w:tab/>
        </w:r>
        <w:r w:rsidR="005E07AD" w:rsidRPr="00E208A4">
          <w:rPr>
            <w:rStyle w:val="Hiperligao"/>
            <w:noProof/>
          </w:rPr>
          <w:t>Outros activos financeiros</w:t>
        </w:r>
        <w:r w:rsidR="005E07AD">
          <w:rPr>
            <w:noProof/>
            <w:webHidden/>
          </w:rPr>
          <w:tab/>
        </w:r>
        <w:r w:rsidR="00EF0ECE">
          <w:rPr>
            <w:noProof/>
            <w:webHidden/>
          </w:rPr>
          <w:fldChar w:fldCharType="begin"/>
        </w:r>
        <w:r w:rsidR="005E07AD">
          <w:rPr>
            <w:noProof/>
            <w:webHidden/>
          </w:rPr>
          <w:instrText xml:space="preserve"> PAGEREF _Toc281907322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3" w:history="1">
        <w:r w:rsidR="005E07AD" w:rsidRPr="00E208A4">
          <w:rPr>
            <w:rStyle w:val="Hiperligao"/>
            <w:noProof/>
          </w:rPr>
          <w:t>21.</w:t>
        </w:r>
        <w:r w:rsidR="005E07AD">
          <w:rPr>
            <w:rFonts w:asciiTheme="minorHAnsi" w:hAnsiTheme="minorHAnsi"/>
            <w:noProof/>
            <w:sz w:val="22"/>
            <w:lang w:eastAsia="pt-PT"/>
          </w:rPr>
          <w:tab/>
        </w:r>
        <w:r w:rsidR="005E07AD" w:rsidRPr="00E208A4">
          <w:rPr>
            <w:rStyle w:val="Hiperligao"/>
            <w:noProof/>
          </w:rPr>
          <w:t>Activos não correntes detidos para venda</w:t>
        </w:r>
        <w:r w:rsidR="005E07AD">
          <w:rPr>
            <w:noProof/>
            <w:webHidden/>
          </w:rPr>
          <w:tab/>
        </w:r>
        <w:r w:rsidR="00EF0ECE">
          <w:rPr>
            <w:noProof/>
            <w:webHidden/>
          </w:rPr>
          <w:fldChar w:fldCharType="begin"/>
        </w:r>
        <w:r w:rsidR="005E07AD">
          <w:rPr>
            <w:noProof/>
            <w:webHidden/>
          </w:rPr>
          <w:instrText xml:space="preserve"> PAGEREF _Toc281907323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4" w:history="1">
        <w:r w:rsidR="005E07AD" w:rsidRPr="00E208A4">
          <w:rPr>
            <w:rStyle w:val="Hiperligao"/>
            <w:noProof/>
          </w:rPr>
          <w:t>22.</w:t>
        </w:r>
        <w:r w:rsidR="005E07AD">
          <w:rPr>
            <w:rFonts w:asciiTheme="minorHAnsi" w:hAnsiTheme="minorHAnsi"/>
            <w:noProof/>
            <w:sz w:val="22"/>
            <w:lang w:eastAsia="pt-PT"/>
          </w:rPr>
          <w:tab/>
        </w:r>
        <w:r w:rsidR="005E07AD" w:rsidRPr="00E208A4">
          <w:rPr>
            <w:rStyle w:val="Hiperligao"/>
            <w:noProof/>
          </w:rPr>
          <w:t>Caixa e depósitos bancários</w:t>
        </w:r>
        <w:r w:rsidR="005E07AD">
          <w:rPr>
            <w:noProof/>
            <w:webHidden/>
          </w:rPr>
          <w:tab/>
        </w:r>
        <w:r w:rsidR="00EF0ECE">
          <w:rPr>
            <w:noProof/>
            <w:webHidden/>
          </w:rPr>
          <w:fldChar w:fldCharType="begin"/>
        </w:r>
        <w:r w:rsidR="005E07AD">
          <w:rPr>
            <w:noProof/>
            <w:webHidden/>
          </w:rPr>
          <w:instrText xml:space="preserve"> PAGEREF _Toc281907324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5" w:history="1">
        <w:r w:rsidR="005E07AD" w:rsidRPr="00E208A4">
          <w:rPr>
            <w:rStyle w:val="Hiperligao"/>
            <w:noProof/>
          </w:rPr>
          <w:t>23.</w:t>
        </w:r>
        <w:r w:rsidR="005E07AD">
          <w:rPr>
            <w:rFonts w:asciiTheme="minorHAnsi" w:hAnsiTheme="minorHAnsi"/>
            <w:noProof/>
            <w:sz w:val="22"/>
            <w:lang w:eastAsia="pt-PT"/>
          </w:rPr>
          <w:tab/>
        </w:r>
        <w:r w:rsidR="005E07AD" w:rsidRPr="00E208A4">
          <w:rPr>
            <w:rStyle w:val="Hiperligao"/>
            <w:noProof/>
          </w:rPr>
          <w:t>Capital realizado</w:t>
        </w:r>
        <w:r w:rsidR="005E07AD">
          <w:rPr>
            <w:noProof/>
            <w:webHidden/>
          </w:rPr>
          <w:tab/>
        </w:r>
        <w:r w:rsidR="00EF0ECE">
          <w:rPr>
            <w:noProof/>
            <w:webHidden/>
          </w:rPr>
          <w:fldChar w:fldCharType="begin"/>
        </w:r>
        <w:r w:rsidR="005E07AD">
          <w:rPr>
            <w:noProof/>
            <w:webHidden/>
          </w:rPr>
          <w:instrText xml:space="preserve"> PAGEREF _Toc281907325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6" w:history="1">
        <w:r w:rsidR="005E07AD" w:rsidRPr="00E208A4">
          <w:rPr>
            <w:rStyle w:val="Hiperligao"/>
            <w:noProof/>
          </w:rPr>
          <w:t>24.</w:t>
        </w:r>
        <w:r w:rsidR="005E07AD">
          <w:rPr>
            <w:rFonts w:asciiTheme="minorHAnsi" w:hAnsiTheme="minorHAnsi"/>
            <w:noProof/>
            <w:sz w:val="22"/>
            <w:lang w:eastAsia="pt-PT"/>
          </w:rPr>
          <w:tab/>
        </w:r>
        <w:r w:rsidR="005E07AD" w:rsidRPr="00E208A4">
          <w:rPr>
            <w:rStyle w:val="Hiperligao"/>
            <w:noProof/>
          </w:rPr>
          <w:t>Outros instrumentos de capital próprio</w:t>
        </w:r>
        <w:r w:rsidR="005E07AD">
          <w:rPr>
            <w:noProof/>
            <w:webHidden/>
          </w:rPr>
          <w:tab/>
        </w:r>
        <w:r w:rsidR="00EF0ECE">
          <w:rPr>
            <w:noProof/>
            <w:webHidden/>
          </w:rPr>
          <w:fldChar w:fldCharType="begin"/>
        </w:r>
        <w:r w:rsidR="005E07AD">
          <w:rPr>
            <w:noProof/>
            <w:webHidden/>
          </w:rPr>
          <w:instrText xml:space="preserve"> PAGEREF _Toc281907326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7" w:history="1">
        <w:r w:rsidR="005E07AD" w:rsidRPr="00E208A4">
          <w:rPr>
            <w:rStyle w:val="Hiperligao"/>
            <w:noProof/>
          </w:rPr>
          <w:t>25.</w:t>
        </w:r>
        <w:r w:rsidR="005E07AD">
          <w:rPr>
            <w:rFonts w:asciiTheme="minorHAnsi" w:hAnsiTheme="minorHAnsi"/>
            <w:noProof/>
            <w:sz w:val="22"/>
            <w:lang w:eastAsia="pt-PT"/>
          </w:rPr>
          <w:tab/>
        </w:r>
        <w:r w:rsidR="005E07AD" w:rsidRPr="00E208A4">
          <w:rPr>
            <w:rStyle w:val="Hiperligao"/>
            <w:noProof/>
          </w:rPr>
          <w:t>Reserva legal</w:t>
        </w:r>
        <w:r w:rsidR="005E07AD">
          <w:rPr>
            <w:noProof/>
            <w:webHidden/>
          </w:rPr>
          <w:tab/>
        </w:r>
        <w:r w:rsidR="00EF0ECE">
          <w:rPr>
            <w:noProof/>
            <w:webHidden/>
          </w:rPr>
          <w:fldChar w:fldCharType="begin"/>
        </w:r>
        <w:r w:rsidR="005E07AD">
          <w:rPr>
            <w:noProof/>
            <w:webHidden/>
          </w:rPr>
          <w:instrText xml:space="preserve"> PAGEREF _Toc281907327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8" w:history="1">
        <w:r w:rsidR="005E07AD" w:rsidRPr="00E208A4">
          <w:rPr>
            <w:rStyle w:val="Hiperligao"/>
            <w:noProof/>
          </w:rPr>
          <w:t>26.</w:t>
        </w:r>
        <w:r w:rsidR="005E07AD">
          <w:rPr>
            <w:rFonts w:asciiTheme="minorHAnsi" w:hAnsiTheme="minorHAnsi"/>
            <w:noProof/>
            <w:sz w:val="22"/>
            <w:lang w:eastAsia="pt-PT"/>
          </w:rPr>
          <w:tab/>
        </w:r>
        <w:r w:rsidR="005E07AD" w:rsidRPr="00E208A4">
          <w:rPr>
            <w:rStyle w:val="Hiperligao"/>
            <w:noProof/>
          </w:rPr>
          <w:t>Resultados transitados</w:t>
        </w:r>
        <w:r w:rsidR="005E07AD">
          <w:rPr>
            <w:noProof/>
            <w:webHidden/>
          </w:rPr>
          <w:tab/>
        </w:r>
        <w:r w:rsidR="00EF0ECE">
          <w:rPr>
            <w:noProof/>
            <w:webHidden/>
          </w:rPr>
          <w:fldChar w:fldCharType="begin"/>
        </w:r>
        <w:r w:rsidR="005E07AD">
          <w:rPr>
            <w:noProof/>
            <w:webHidden/>
          </w:rPr>
          <w:instrText xml:space="preserve"> PAGEREF _Toc281907328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29" w:history="1">
        <w:r w:rsidR="005E07AD" w:rsidRPr="00E208A4">
          <w:rPr>
            <w:rStyle w:val="Hiperligao"/>
            <w:noProof/>
          </w:rPr>
          <w:t>27.</w:t>
        </w:r>
        <w:r w:rsidR="005E07AD">
          <w:rPr>
            <w:rFonts w:asciiTheme="minorHAnsi" w:hAnsiTheme="minorHAnsi"/>
            <w:noProof/>
            <w:sz w:val="22"/>
            <w:lang w:eastAsia="pt-PT"/>
          </w:rPr>
          <w:tab/>
        </w:r>
        <w:r w:rsidR="005E07AD" w:rsidRPr="00E208A4">
          <w:rPr>
            <w:rStyle w:val="Hiperligao"/>
            <w:noProof/>
          </w:rPr>
          <w:t>Excedentes de revalorização</w:t>
        </w:r>
        <w:r w:rsidR="005E07AD">
          <w:rPr>
            <w:noProof/>
            <w:webHidden/>
          </w:rPr>
          <w:tab/>
        </w:r>
        <w:r w:rsidR="00EF0ECE">
          <w:rPr>
            <w:noProof/>
            <w:webHidden/>
          </w:rPr>
          <w:fldChar w:fldCharType="begin"/>
        </w:r>
        <w:r w:rsidR="005E07AD">
          <w:rPr>
            <w:noProof/>
            <w:webHidden/>
          </w:rPr>
          <w:instrText xml:space="preserve"> PAGEREF _Toc281907329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0" w:history="1">
        <w:r w:rsidR="005E07AD" w:rsidRPr="00E208A4">
          <w:rPr>
            <w:rStyle w:val="Hiperligao"/>
            <w:noProof/>
          </w:rPr>
          <w:t>28.</w:t>
        </w:r>
        <w:r w:rsidR="005E07AD">
          <w:rPr>
            <w:rFonts w:asciiTheme="minorHAnsi" w:hAnsiTheme="minorHAnsi"/>
            <w:noProof/>
            <w:sz w:val="22"/>
            <w:lang w:eastAsia="pt-PT"/>
          </w:rPr>
          <w:tab/>
        </w:r>
        <w:r w:rsidR="005E07AD" w:rsidRPr="00E208A4">
          <w:rPr>
            <w:rStyle w:val="Hiperligao"/>
            <w:noProof/>
          </w:rPr>
          <w:t>Outras variações no capital próprio</w:t>
        </w:r>
        <w:r w:rsidR="005E07AD">
          <w:rPr>
            <w:noProof/>
            <w:webHidden/>
          </w:rPr>
          <w:tab/>
        </w:r>
        <w:r w:rsidR="00EF0ECE">
          <w:rPr>
            <w:noProof/>
            <w:webHidden/>
          </w:rPr>
          <w:fldChar w:fldCharType="begin"/>
        </w:r>
        <w:r w:rsidR="005E07AD">
          <w:rPr>
            <w:noProof/>
            <w:webHidden/>
          </w:rPr>
          <w:instrText xml:space="preserve"> PAGEREF _Toc281907330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1" w:history="1">
        <w:r w:rsidR="005E07AD" w:rsidRPr="00E208A4">
          <w:rPr>
            <w:rStyle w:val="Hiperligao"/>
            <w:noProof/>
          </w:rPr>
          <w:t>29.</w:t>
        </w:r>
        <w:r w:rsidR="005E07AD">
          <w:rPr>
            <w:rFonts w:asciiTheme="minorHAnsi" w:hAnsiTheme="minorHAnsi"/>
            <w:noProof/>
            <w:sz w:val="22"/>
            <w:lang w:eastAsia="pt-PT"/>
          </w:rPr>
          <w:tab/>
        </w:r>
        <w:r w:rsidR="005E07AD" w:rsidRPr="00E208A4">
          <w:rPr>
            <w:rStyle w:val="Hiperligao"/>
            <w:noProof/>
          </w:rPr>
          <w:t>Provisões</w:t>
        </w:r>
        <w:r w:rsidR="005E07AD">
          <w:rPr>
            <w:noProof/>
            <w:webHidden/>
          </w:rPr>
          <w:tab/>
        </w:r>
        <w:r w:rsidR="00EF0ECE">
          <w:rPr>
            <w:noProof/>
            <w:webHidden/>
          </w:rPr>
          <w:fldChar w:fldCharType="begin"/>
        </w:r>
        <w:r w:rsidR="005E07AD">
          <w:rPr>
            <w:noProof/>
            <w:webHidden/>
          </w:rPr>
          <w:instrText xml:space="preserve"> PAGEREF _Toc281907331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2" w:history="1">
        <w:r w:rsidR="005E07AD" w:rsidRPr="00E208A4">
          <w:rPr>
            <w:rStyle w:val="Hiperligao"/>
            <w:noProof/>
          </w:rPr>
          <w:t>30.</w:t>
        </w:r>
        <w:r w:rsidR="005E07AD">
          <w:rPr>
            <w:rFonts w:asciiTheme="minorHAnsi" w:hAnsiTheme="minorHAnsi"/>
            <w:noProof/>
            <w:sz w:val="22"/>
            <w:lang w:eastAsia="pt-PT"/>
          </w:rPr>
          <w:tab/>
        </w:r>
        <w:r w:rsidR="005E07AD" w:rsidRPr="00E208A4">
          <w:rPr>
            <w:rStyle w:val="Hiperligao"/>
            <w:noProof/>
          </w:rPr>
          <w:t>Financiamentos obtidos</w:t>
        </w:r>
        <w:r w:rsidR="005E07AD">
          <w:rPr>
            <w:noProof/>
            <w:webHidden/>
          </w:rPr>
          <w:tab/>
        </w:r>
        <w:r w:rsidR="00EF0ECE">
          <w:rPr>
            <w:noProof/>
            <w:webHidden/>
          </w:rPr>
          <w:fldChar w:fldCharType="begin"/>
        </w:r>
        <w:r w:rsidR="005E07AD">
          <w:rPr>
            <w:noProof/>
            <w:webHidden/>
          </w:rPr>
          <w:instrText xml:space="preserve"> PAGEREF _Toc281907332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3" w:history="1">
        <w:r w:rsidR="005E07AD" w:rsidRPr="00E208A4">
          <w:rPr>
            <w:rStyle w:val="Hiperligao"/>
            <w:noProof/>
          </w:rPr>
          <w:t>31.</w:t>
        </w:r>
        <w:r w:rsidR="005E07AD">
          <w:rPr>
            <w:rFonts w:asciiTheme="minorHAnsi" w:hAnsiTheme="minorHAnsi"/>
            <w:noProof/>
            <w:sz w:val="22"/>
            <w:lang w:eastAsia="pt-PT"/>
          </w:rPr>
          <w:tab/>
        </w:r>
        <w:r w:rsidR="005E07AD" w:rsidRPr="00E208A4">
          <w:rPr>
            <w:rStyle w:val="Hiperligao"/>
            <w:noProof/>
          </w:rPr>
          <w:t>Outras contas a pagar</w:t>
        </w:r>
        <w:r w:rsidR="005E07AD">
          <w:rPr>
            <w:noProof/>
            <w:webHidden/>
          </w:rPr>
          <w:tab/>
        </w:r>
        <w:r w:rsidR="00EF0ECE">
          <w:rPr>
            <w:noProof/>
            <w:webHidden/>
          </w:rPr>
          <w:fldChar w:fldCharType="begin"/>
        </w:r>
        <w:r w:rsidR="005E07AD">
          <w:rPr>
            <w:noProof/>
            <w:webHidden/>
          </w:rPr>
          <w:instrText xml:space="preserve"> PAGEREF _Toc281907333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4" w:history="1">
        <w:r w:rsidR="005E07AD" w:rsidRPr="00E208A4">
          <w:rPr>
            <w:rStyle w:val="Hiperligao"/>
            <w:noProof/>
          </w:rPr>
          <w:t>32.</w:t>
        </w:r>
        <w:r w:rsidR="005E07AD">
          <w:rPr>
            <w:rFonts w:asciiTheme="minorHAnsi" w:hAnsiTheme="minorHAnsi"/>
            <w:noProof/>
            <w:sz w:val="22"/>
            <w:lang w:eastAsia="pt-PT"/>
          </w:rPr>
          <w:tab/>
        </w:r>
        <w:r w:rsidR="005E07AD" w:rsidRPr="00E208A4">
          <w:rPr>
            <w:rStyle w:val="Hiperligao"/>
            <w:noProof/>
          </w:rPr>
          <w:t>Fornecedores</w:t>
        </w:r>
        <w:r w:rsidR="005E07AD">
          <w:rPr>
            <w:noProof/>
            <w:webHidden/>
          </w:rPr>
          <w:tab/>
        </w:r>
        <w:r w:rsidR="00EF0ECE">
          <w:rPr>
            <w:noProof/>
            <w:webHidden/>
          </w:rPr>
          <w:fldChar w:fldCharType="begin"/>
        </w:r>
        <w:r w:rsidR="005E07AD">
          <w:rPr>
            <w:noProof/>
            <w:webHidden/>
          </w:rPr>
          <w:instrText xml:space="preserve"> PAGEREF _Toc281907334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5" w:history="1">
        <w:r w:rsidR="005E07AD" w:rsidRPr="00E208A4">
          <w:rPr>
            <w:rStyle w:val="Hiperligao"/>
            <w:noProof/>
          </w:rPr>
          <w:t>33.</w:t>
        </w:r>
        <w:r w:rsidR="005E07AD">
          <w:rPr>
            <w:rFonts w:asciiTheme="minorHAnsi" w:hAnsiTheme="minorHAnsi"/>
            <w:noProof/>
            <w:sz w:val="22"/>
            <w:lang w:eastAsia="pt-PT"/>
          </w:rPr>
          <w:tab/>
        </w:r>
        <w:r w:rsidR="005E07AD" w:rsidRPr="00E208A4">
          <w:rPr>
            <w:rStyle w:val="Hiperligao"/>
            <w:noProof/>
          </w:rPr>
          <w:t>Adiantamentos de clientes</w:t>
        </w:r>
        <w:r w:rsidR="005E07AD">
          <w:rPr>
            <w:noProof/>
            <w:webHidden/>
          </w:rPr>
          <w:tab/>
        </w:r>
        <w:r w:rsidR="00EF0ECE">
          <w:rPr>
            <w:noProof/>
            <w:webHidden/>
          </w:rPr>
          <w:fldChar w:fldCharType="begin"/>
        </w:r>
        <w:r w:rsidR="005E07AD">
          <w:rPr>
            <w:noProof/>
            <w:webHidden/>
          </w:rPr>
          <w:instrText xml:space="preserve"> PAGEREF _Toc281907335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6" w:history="1">
        <w:r w:rsidR="005E07AD" w:rsidRPr="00E208A4">
          <w:rPr>
            <w:rStyle w:val="Hiperligao"/>
            <w:noProof/>
          </w:rPr>
          <w:t>34.</w:t>
        </w:r>
        <w:r w:rsidR="005E07AD">
          <w:rPr>
            <w:rFonts w:asciiTheme="minorHAnsi" w:hAnsiTheme="minorHAnsi"/>
            <w:noProof/>
            <w:sz w:val="22"/>
            <w:lang w:eastAsia="pt-PT"/>
          </w:rPr>
          <w:tab/>
        </w:r>
        <w:r w:rsidR="005E07AD" w:rsidRPr="00E208A4">
          <w:rPr>
            <w:rStyle w:val="Hiperligao"/>
            <w:noProof/>
          </w:rPr>
          <w:t>Outros passivos financeiros</w:t>
        </w:r>
        <w:r w:rsidR="005E07AD">
          <w:rPr>
            <w:noProof/>
            <w:webHidden/>
          </w:rPr>
          <w:tab/>
        </w:r>
        <w:r w:rsidR="00EF0ECE">
          <w:rPr>
            <w:noProof/>
            <w:webHidden/>
          </w:rPr>
          <w:fldChar w:fldCharType="begin"/>
        </w:r>
        <w:r w:rsidR="005E07AD">
          <w:rPr>
            <w:noProof/>
            <w:webHidden/>
          </w:rPr>
          <w:instrText xml:space="preserve"> PAGEREF _Toc281907336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7" w:history="1">
        <w:r w:rsidR="005E07AD" w:rsidRPr="00E208A4">
          <w:rPr>
            <w:rStyle w:val="Hiperligao"/>
            <w:noProof/>
          </w:rPr>
          <w:t>35.</w:t>
        </w:r>
        <w:r w:rsidR="005E07AD">
          <w:rPr>
            <w:rFonts w:asciiTheme="minorHAnsi" w:hAnsiTheme="minorHAnsi"/>
            <w:noProof/>
            <w:sz w:val="22"/>
            <w:lang w:eastAsia="pt-PT"/>
          </w:rPr>
          <w:tab/>
        </w:r>
        <w:r w:rsidR="005E07AD" w:rsidRPr="00E208A4">
          <w:rPr>
            <w:rStyle w:val="Hiperligao"/>
            <w:noProof/>
          </w:rPr>
          <w:t>Vendas e prestações de serviços</w:t>
        </w:r>
        <w:r w:rsidR="005E07AD">
          <w:rPr>
            <w:noProof/>
            <w:webHidden/>
          </w:rPr>
          <w:tab/>
        </w:r>
        <w:r w:rsidR="00EF0ECE">
          <w:rPr>
            <w:noProof/>
            <w:webHidden/>
          </w:rPr>
          <w:fldChar w:fldCharType="begin"/>
        </w:r>
        <w:r w:rsidR="005E07AD">
          <w:rPr>
            <w:noProof/>
            <w:webHidden/>
          </w:rPr>
          <w:instrText xml:space="preserve"> PAGEREF _Toc281907337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8" w:history="1">
        <w:r w:rsidR="005E07AD" w:rsidRPr="00E208A4">
          <w:rPr>
            <w:rStyle w:val="Hiperligao"/>
            <w:noProof/>
          </w:rPr>
          <w:t>36.</w:t>
        </w:r>
        <w:r w:rsidR="005E07AD">
          <w:rPr>
            <w:rFonts w:asciiTheme="minorHAnsi" w:hAnsiTheme="minorHAnsi"/>
            <w:noProof/>
            <w:sz w:val="22"/>
            <w:lang w:eastAsia="pt-PT"/>
          </w:rPr>
          <w:tab/>
        </w:r>
        <w:r w:rsidR="005E07AD" w:rsidRPr="00E208A4">
          <w:rPr>
            <w:rStyle w:val="Hiperligao"/>
            <w:noProof/>
          </w:rPr>
          <w:t>Subsídios à exploração</w:t>
        </w:r>
        <w:r w:rsidR="005E07AD">
          <w:rPr>
            <w:noProof/>
            <w:webHidden/>
          </w:rPr>
          <w:tab/>
        </w:r>
        <w:r w:rsidR="00EF0ECE">
          <w:rPr>
            <w:noProof/>
            <w:webHidden/>
          </w:rPr>
          <w:fldChar w:fldCharType="begin"/>
        </w:r>
        <w:r w:rsidR="005E07AD">
          <w:rPr>
            <w:noProof/>
            <w:webHidden/>
          </w:rPr>
          <w:instrText xml:space="preserve"> PAGEREF _Toc281907338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39" w:history="1">
        <w:r w:rsidR="005E07AD" w:rsidRPr="00E208A4">
          <w:rPr>
            <w:rStyle w:val="Hiperligao"/>
            <w:noProof/>
          </w:rPr>
          <w:t>37.</w:t>
        </w:r>
        <w:r w:rsidR="005E07AD">
          <w:rPr>
            <w:rFonts w:asciiTheme="minorHAnsi" w:hAnsiTheme="minorHAnsi"/>
            <w:noProof/>
            <w:sz w:val="22"/>
            <w:lang w:eastAsia="pt-PT"/>
          </w:rPr>
          <w:tab/>
        </w:r>
        <w:r w:rsidR="005E07AD" w:rsidRPr="00E208A4">
          <w:rPr>
            <w:rStyle w:val="Hiperligao"/>
            <w:noProof/>
          </w:rPr>
          <w:t>Ganhos e perdas decorrentes dos investimentos financeiros</w:t>
        </w:r>
        <w:r w:rsidR="005E07AD">
          <w:rPr>
            <w:noProof/>
            <w:webHidden/>
          </w:rPr>
          <w:tab/>
        </w:r>
        <w:r w:rsidR="00EF0ECE">
          <w:rPr>
            <w:noProof/>
            <w:webHidden/>
          </w:rPr>
          <w:fldChar w:fldCharType="begin"/>
        </w:r>
        <w:r w:rsidR="005E07AD">
          <w:rPr>
            <w:noProof/>
            <w:webHidden/>
          </w:rPr>
          <w:instrText xml:space="preserve"> PAGEREF _Toc281907339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0" w:history="1">
        <w:r w:rsidR="005E07AD" w:rsidRPr="00E208A4">
          <w:rPr>
            <w:rStyle w:val="Hiperligao"/>
            <w:noProof/>
          </w:rPr>
          <w:t>38.</w:t>
        </w:r>
        <w:r w:rsidR="005E07AD">
          <w:rPr>
            <w:rFonts w:asciiTheme="minorHAnsi" w:hAnsiTheme="minorHAnsi"/>
            <w:noProof/>
            <w:sz w:val="22"/>
            <w:lang w:eastAsia="pt-PT"/>
          </w:rPr>
          <w:tab/>
        </w:r>
        <w:r w:rsidR="005E07AD" w:rsidRPr="00E208A4">
          <w:rPr>
            <w:rStyle w:val="Hiperligao"/>
            <w:noProof/>
          </w:rPr>
          <w:t>Variação nos inventários da produção</w:t>
        </w:r>
        <w:r w:rsidR="005E07AD">
          <w:rPr>
            <w:noProof/>
            <w:webHidden/>
          </w:rPr>
          <w:tab/>
        </w:r>
        <w:r w:rsidR="00EF0ECE">
          <w:rPr>
            <w:noProof/>
            <w:webHidden/>
          </w:rPr>
          <w:fldChar w:fldCharType="begin"/>
        </w:r>
        <w:r w:rsidR="005E07AD">
          <w:rPr>
            <w:noProof/>
            <w:webHidden/>
          </w:rPr>
          <w:instrText xml:space="preserve"> PAGEREF _Toc281907340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1" w:history="1">
        <w:r w:rsidR="005E07AD" w:rsidRPr="00E208A4">
          <w:rPr>
            <w:rStyle w:val="Hiperligao"/>
            <w:noProof/>
          </w:rPr>
          <w:t>39.</w:t>
        </w:r>
        <w:r w:rsidR="005E07AD">
          <w:rPr>
            <w:rFonts w:asciiTheme="minorHAnsi" w:hAnsiTheme="minorHAnsi"/>
            <w:noProof/>
            <w:sz w:val="22"/>
            <w:lang w:eastAsia="pt-PT"/>
          </w:rPr>
          <w:tab/>
        </w:r>
        <w:r w:rsidR="005E07AD" w:rsidRPr="00E208A4">
          <w:rPr>
            <w:rStyle w:val="Hiperligao"/>
            <w:noProof/>
          </w:rPr>
          <w:t>Trabalhos para a própria entidade</w:t>
        </w:r>
        <w:r w:rsidR="005E07AD">
          <w:rPr>
            <w:noProof/>
            <w:webHidden/>
          </w:rPr>
          <w:tab/>
        </w:r>
        <w:r w:rsidR="00EF0ECE">
          <w:rPr>
            <w:noProof/>
            <w:webHidden/>
          </w:rPr>
          <w:fldChar w:fldCharType="begin"/>
        </w:r>
        <w:r w:rsidR="005E07AD">
          <w:rPr>
            <w:noProof/>
            <w:webHidden/>
          </w:rPr>
          <w:instrText xml:space="preserve"> PAGEREF _Toc281907341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2" w:history="1">
        <w:r w:rsidR="005E07AD" w:rsidRPr="00E208A4">
          <w:rPr>
            <w:rStyle w:val="Hiperligao"/>
            <w:noProof/>
          </w:rPr>
          <w:t>40.</w:t>
        </w:r>
        <w:r w:rsidR="005E07AD">
          <w:rPr>
            <w:rFonts w:asciiTheme="minorHAnsi" w:hAnsiTheme="minorHAnsi"/>
            <w:noProof/>
            <w:sz w:val="22"/>
            <w:lang w:eastAsia="pt-PT"/>
          </w:rPr>
          <w:tab/>
        </w:r>
        <w:r w:rsidR="005E07AD" w:rsidRPr="00E208A4">
          <w:rPr>
            <w:rStyle w:val="Hiperligao"/>
            <w:noProof/>
          </w:rPr>
          <w:t>Custo das vendas</w:t>
        </w:r>
        <w:r w:rsidR="005E07AD">
          <w:rPr>
            <w:noProof/>
            <w:webHidden/>
          </w:rPr>
          <w:tab/>
        </w:r>
        <w:r w:rsidR="00EF0ECE">
          <w:rPr>
            <w:noProof/>
            <w:webHidden/>
          </w:rPr>
          <w:fldChar w:fldCharType="begin"/>
        </w:r>
        <w:r w:rsidR="005E07AD">
          <w:rPr>
            <w:noProof/>
            <w:webHidden/>
          </w:rPr>
          <w:instrText xml:space="preserve"> PAGEREF _Toc281907342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3" w:history="1">
        <w:r w:rsidR="005E07AD" w:rsidRPr="00E208A4">
          <w:rPr>
            <w:rStyle w:val="Hiperligao"/>
            <w:noProof/>
          </w:rPr>
          <w:t>41.</w:t>
        </w:r>
        <w:r w:rsidR="005E07AD">
          <w:rPr>
            <w:rFonts w:asciiTheme="minorHAnsi" w:hAnsiTheme="minorHAnsi"/>
            <w:noProof/>
            <w:sz w:val="22"/>
            <w:lang w:eastAsia="pt-PT"/>
          </w:rPr>
          <w:tab/>
        </w:r>
        <w:r w:rsidR="005E07AD" w:rsidRPr="00E208A4">
          <w:rPr>
            <w:rStyle w:val="Hiperligao"/>
            <w:noProof/>
          </w:rPr>
          <w:t>Fornecimentos e serviços externos</w:t>
        </w:r>
        <w:r w:rsidR="005E07AD">
          <w:rPr>
            <w:noProof/>
            <w:webHidden/>
          </w:rPr>
          <w:tab/>
        </w:r>
        <w:r w:rsidR="00EF0ECE">
          <w:rPr>
            <w:noProof/>
            <w:webHidden/>
          </w:rPr>
          <w:fldChar w:fldCharType="begin"/>
        </w:r>
        <w:r w:rsidR="005E07AD">
          <w:rPr>
            <w:noProof/>
            <w:webHidden/>
          </w:rPr>
          <w:instrText xml:space="preserve"> PAGEREF _Toc281907343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4" w:history="1">
        <w:r w:rsidR="005E07AD" w:rsidRPr="00E208A4">
          <w:rPr>
            <w:rStyle w:val="Hiperligao"/>
            <w:noProof/>
          </w:rPr>
          <w:t>42.</w:t>
        </w:r>
        <w:r w:rsidR="005E07AD">
          <w:rPr>
            <w:rFonts w:asciiTheme="minorHAnsi" w:hAnsiTheme="minorHAnsi"/>
            <w:noProof/>
            <w:sz w:val="22"/>
            <w:lang w:eastAsia="pt-PT"/>
          </w:rPr>
          <w:tab/>
        </w:r>
        <w:r w:rsidR="005E07AD" w:rsidRPr="00E208A4">
          <w:rPr>
            <w:rStyle w:val="Hiperligao"/>
            <w:noProof/>
          </w:rPr>
          <w:t>Gastos com o pessoal</w:t>
        </w:r>
        <w:r w:rsidR="005E07AD">
          <w:rPr>
            <w:noProof/>
            <w:webHidden/>
          </w:rPr>
          <w:tab/>
        </w:r>
        <w:r w:rsidR="00EF0ECE">
          <w:rPr>
            <w:noProof/>
            <w:webHidden/>
          </w:rPr>
          <w:fldChar w:fldCharType="begin"/>
        </w:r>
        <w:r w:rsidR="005E07AD">
          <w:rPr>
            <w:noProof/>
            <w:webHidden/>
          </w:rPr>
          <w:instrText xml:space="preserve"> PAGEREF _Toc281907344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5" w:history="1">
        <w:r w:rsidR="005E07AD" w:rsidRPr="00E208A4">
          <w:rPr>
            <w:rStyle w:val="Hiperligao"/>
            <w:noProof/>
          </w:rPr>
          <w:t>43.</w:t>
        </w:r>
        <w:r w:rsidR="005E07AD">
          <w:rPr>
            <w:rFonts w:asciiTheme="minorHAnsi" w:hAnsiTheme="minorHAnsi"/>
            <w:noProof/>
            <w:sz w:val="22"/>
            <w:lang w:eastAsia="pt-PT"/>
          </w:rPr>
          <w:tab/>
        </w:r>
        <w:r w:rsidR="005E07AD" w:rsidRPr="00E208A4">
          <w:rPr>
            <w:rStyle w:val="Hiperligao"/>
            <w:noProof/>
          </w:rPr>
          <w:t>Imparidade de investimentos não depreciáveis/amortizáveis (perdas/reversões)</w:t>
        </w:r>
        <w:r w:rsidR="005E07AD">
          <w:rPr>
            <w:noProof/>
            <w:webHidden/>
          </w:rPr>
          <w:tab/>
        </w:r>
        <w:r w:rsidR="00EF0ECE">
          <w:rPr>
            <w:noProof/>
            <w:webHidden/>
          </w:rPr>
          <w:fldChar w:fldCharType="begin"/>
        </w:r>
        <w:r w:rsidR="005E07AD">
          <w:rPr>
            <w:noProof/>
            <w:webHidden/>
          </w:rPr>
          <w:instrText xml:space="preserve"> PAGEREF _Toc281907345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6" w:history="1">
        <w:r w:rsidR="005E07AD" w:rsidRPr="00E208A4">
          <w:rPr>
            <w:rStyle w:val="Hiperligao"/>
            <w:noProof/>
          </w:rPr>
          <w:t>44.</w:t>
        </w:r>
        <w:r w:rsidR="005E07AD">
          <w:rPr>
            <w:rFonts w:asciiTheme="minorHAnsi" w:hAnsiTheme="minorHAnsi"/>
            <w:noProof/>
            <w:sz w:val="22"/>
            <w:lang w:eastAsia="pt-PT"/>
          </w:rPr>
          <w:tab/>
        </w:r>
        <w:r w:rsidR="005E07AD" w:rsidRPr="00E208A4">
          <w:rPr>
            <w:rStyle w:val="Hiperligao"/>
            <w:noProof/>
          </w:rPr>
          <w:t>Aumento /redução de justo valor</w:t>
        </w:r>
        <w:r w:rsidR="005E07AD">
          <w:rPr>
            <w:noProof/>
            <w:webHidden/>
          </w:rPr>
          <w:tab/>
        </w:r>
        <w:r w:rsidR="00EF0ECE">
          <w:rPr>
            <w:noProof/>
            <w:webHidden/>
          </w:rPr>
          <w:fldChar w:fldCharType="begin"/>
        </w:r>
        <w:r w:rsidR="005E07AD">
          <w:rPr>
            <w:noProof/>
            <w:webHidden/>
          </w:rPr>
          <w:instrText xml:space="preserve"> PAGEREF _Toc281907346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7" w:history="1">
        <w:r w:rsidR="005E07AD" w:rsidRPr="00E208A4">
          <w:rPr>
            <w:rStyle w:val="Hiperligao"/>
            <w:noProof/>
          </w:rPr>
          <w:t>45.</w:t>
        </w:r>
        <w:r w:rsidR="005E07AD">
          <w:rPr>
            <w:rFonts w:asciiTheme="minorHAnsi" w:hAnsiTheme="minorHAnsi"/>
            <w:noProof/>
            <w:sz w:val="22"/>
            <w:lang w:eastAsia="pt-PT"/>
          </w:rPr>
          <w:tab/>
        </w:r>
        <w:r w:rsidR="005E07AD" w:rsidRPr="00E208A4">
          <w:rPr>
            <w:rStyle w:val="Hiperligao"/>
            <w:noProof/>
          </w:rPr>
          <w:t>Outros rendimentos e ganhos</w:t>
        </w:r>
        <w:r w:rsidR="005E07AD">
          <w:rPr>
            <w:noProof/>
            <w:webHidden/>
          </w:rPr>
          <w:tab/>
        </w:r>
        <w:r w:rsidR="00EF0ECE">
          <w:rPr>
            <w:noProof/>
            <w:webHidden/>
          </w:rPr>
          <w:fldChar w:fldCharType="begin"/>
        </w:r>
        <w:r w:rsidR="005E07AD">
          <w:rPr>
            <w:noProof/>
            <w:webHidden/>
          </w:rPr>
          <w:instrText xml:space="preserve"> PAGEREF _Toc281907347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8" w:history="1">
        <w:r w:rsidR="005E07AD" w:rsidRPr="00E208A4">
          <w:rPr>
            <w:rStyle w:val="Hiperligao"/>
            <w:noProof/>
          </w:rPr>
          <w:t>46.</w:t>
        </w:r>
        <w:r w:rsidR="005E07AD">
          <w:rPr>
            <w:rFonts w:asciiTheme="minorHAnsi" w:hAnsiTheme="minorHAnsi"/>
            <w:noProof/>
            <w:sz w:val="22"/>
            <w:lang w:eastAsia="pt-PT"/>
          </w:rPr>
          <w:tab/>
        </w:r>
        <w:r w:rsidR="005E07AD" w:rsidRPr="00E208A4">
          <w:rPr>
            <w:rStyle w:val="Hiperligao"/>
            <w:noProof/>
          </w:rPr>
          <w:t>Outros gastos e perdas</w:t>
        </w:r>
        <w:r w:rsidR="005E07AD">
          <w:rPr>
            <w:noProof/>
            <w:webHidden/>
          </w:rPr>
          <w:tab/>
        </w:r>
        <w:r w:rsidR="00EF0ECE">
          <w:rPr>
            <w:noProof/>
            <w:webHidden/>
          </w:rPr>
          <w:fldChar w:fldCharType="begin"/>
        </w:r>
        <w:r w:rsidR="005E07AD">
          <w:rPr>
            <w:noProof/>
            <w:webHidden/>
          </w:rPr>
          <w:instrText xml:space="preserve"> PAGEREF _Toc281907348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49" w:history="1">
        <w:r w:rsidR="005E07AD" w:rsidRPr="00E208A4">
          <w:rPr>
            <w:rStyle w:val="Hiperligao"/>
            <w:noProof/>
          </w:rPr>
          <w:t>47.</w:t>
        </w:r>
        <w:r w:rsidR="005E07AD">
          <w:rPr>
            <w:rFonts w:asciiTheme="minorHAnsi" w:hAnsiTheme="minorHAnsi"/>
            <w:noProof/>
            <w:sz w:val="22"/>
            <w:lang w:eastAsia="pt-PT"/>
          </w:rPr>
          <w:tab/>
        </w:r>
        <w:r w:rsidR="005E07AD" w:rsidRPr="00E208A4">
          <w:rPr>
            <w:rStyle w:val="Hiperligao"/>
            <w:noProof/>
          </w:rPr>
          <w:t>Gastos/reversões de depreciação e de amortização</w:t>
        </w:r>
        <w:r w:rsidR="005E07AD">
          <w:rPr>
            <w:noProof/>
            <w:webHidden/>
          </w:rPr>
          <w:tab/>
        </w:r>
        <w:r w:rsidR="00EF0ECE">
          <w:rPr>
            <w:noProof/>
            <w:webHidden/>
          </w:rPr>
          <w:fldChar w:fldCharType="begin"/>
        </w:r>
        <w:r w:rsidR="005E07AD">
          <w:rPr>
            <w:noProof/>
            <w:webHidden/>
          </w:rPr>
          <w:instrText xml:space="preserve"> PAGEREF _Toc281907349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50" w:history="1">
        <w:r w:rsidR="005E07AD" w:rsidRPr="00E208A4">
          <w:rPr>
            <w:rStyle w:val="Hiperligao"/>
            <w:noProof/>
          </w:rPr>
          <w:t>48.</w:t>
        </w:r>
        <w:r w:rsidR="005E07AD">
          <w:rPr>
            <w:rFonts w:asciiTheme="minorHAnsi" w:hAnsiTheme="minorHAnsi"/>
            <w:noProof/>
            <w:sz w:val="22"/>
            <w:lang w:eastAsia="pt-PT"/>
          </w:rPr>
          <w:tab/>
        </w:r>
        <w:r w:rsidR="005E07AD" w:rsidRPr="00E208A4">
          <w:rPr>
            <w:rStyle w:val="Hiperligao"/>
            <w:noProof/>
          </w:rPr>
          <w:t>Imparidade de investimentos depreciáveis/amortizáveis (perdas/reversões)</w:t>
        </w:r>
        <w:r w:rsidR="005E07AD">
          <w:rPr>
            <w:noProof/>
            <w:webHidden/>
          </w:rPr>
          <w:tab/>
        </w:r>
        <w:r w:rsidR="00EF0ECE">
          <w:rPr>
            <w:noProof/>
            <w:webHidden/>
          </w:rPr>
          <w:fldChar w:fldCharType="begin"/>
        </w:r>
        <w:r w:rsidR="005E07AD">
          <w:rPr>
            <w:noProof/>
            <w:webHidden/>
          </w:rPr>
          <w:instrText xml:space="preserve"> PAGEREF _Toc281907350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51" w:history="1">
        <w:r w:rsidR="005E07AD" w:rsidRPr="00E208A4">
          <w:rPr>
            <w:rStyle w:val="Hiperligao"/>
            <w:noProof/>
          </w:rPr>
          <w:t>49.</w:t>
        </w:r>
        <w:r w:rsidR="005E07AD">
          <w:rPr>
            <w:rFonts w:asciiTheme="minorHAnsi" w:hAnsiTheme="minorHAnsi"/>
            <w:noProof/>
            <w:sz w:val="22"/>
            <w:lang w:eastAsia="pt-PT"/>
          </w:rPr>
          <w:tab/>
        </w:r>
        <w:r w:rsidR="005E07AD" w:rsidRPr="00E208A4">
          <w:rPr>
            <w:rStyle w:val="Hiperligao"/>
            <w:noProof/>
          </w:rPr>
          <w:t>Resultados financeiros</w:t>
        </w:r>
        <w:r w:rsidR="005E07AD">
          <w:rPr>
            <w:noProof/>
            <w:webHidden/>
          </w:rPr>
          <w:tab/>
        </w:r>
        <w:r w:rsidR="00EF0ECE">
          <w:rPr>
            <w:noProof/>
            <w:webHidden/>
          </w:rPr>
          <w:fldChar w:fldCharType="begin"/>
        </w:r>
        <w:r w:rsidR="005E07AD">
          <w:rPr>
            <w:noProof/>
            <w:webHidden/>
          </w:rPr>
          <w:instrText xml:space="preserve"> PAGEREF _Toc281907351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52" w:history="1">
        <w:r w:rsidR="005E07AD" w:rsidRPr="00E208A4">
          <w:rPr>
            <w:rStyle w:val="Hiperligao"/>
            <w:noProof/>
          </w:rPr>
          <w:t>50.</w:t>
        </w:r>
        <w:r w:rsidR="005E07AD">
          <w:rPr>
            <w:rFonts w:asciiTheme="minorHAnsi" w:hAnsiTheme="minorHAnsi"/>
            <w:noProof/>
            <w:sz w:val="22"/>
            <w:lang w:eastAsia="pt-PT"/>
          </w:rPr>
          <w:tab/>
        </w:r>
        <w:r w:rsidR="005E07AD" w:rsidRPr="00E208A4">
          <w:rPr>
            <w:rStyle w:val="Hiperligao"/>
            <w:noProof/>
          </w:rPr>
          <w:t>Partes relacionadas</w:t>
        </w:r>
        <w:r w:rsidR="005E07AD">
          <w:rPr>
            <w:noProof/>
            <w:webHidden/>
          </w:rPr>
          <w:tab/>
        </w:r>
        <w:r w:rsidR="00EF0ECE">
          <w:rPr>
            <w:noProof/>
            <w:webHidden/>
          </w:rPr>
          <w:fldChar w:fldCharType="begin"/>
        </w:r>
        <w:r w:rsidR="005E07AD">
          <w:rPr>
            <w:noProof/>
            <w:webHidden/>
          </w:rPr>
          <w:instrText xml:space="preserve"> PAGEREF _Toc281907352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53" w:history="1">
        <w:r w:rsidR="005E07AD" w:rsidRPr="00E208A4">
          <w:rPr>
            <w:rStyle w:val="Hiperligao"/>
            <w:noProof/>
          </w:rPr>
          <w:t>51.</w:t>
        </w:r>
        <w:r w:rsidR="005E07AD">
          <w:rPr>
            <w:rFonts w:asciiTheme="minorHAnsi" w:hAnsiTheme="minorHAnsi"/>
            <w:noProof/>
            <w:sz w:val="22"/>
            <w:lang w:eastAsia="pt-PT"/>
          </w:rPr>
          <w:tab/>
        </w:r>
        <w:r w:rsidR="005E07AD" w:rsidRPr="00E208A4">
          <w:rPr>
            <w:rStyle w:val="Hiperligao"/>
            <w:noProof/>
          </w:rPr>
          <w:t>Compromissos</w:t>
        </w:r>
        <w:r w:rsidR="005E07AD">
          <w:rPr>
            <w:noProof/>
            <w:webHidden/>
          </w:rPr>
          <w:tab/>
        </w:r>
        <w:r w:rsidR="00EF0ECE">
          <w:rPr>
            <w:noProof/>
            <w:webHidden/>
          </w:rPr>
          <w:fldChar w:fldCharType="begin"/>
        </w:r>
        <w:r w:rsidR="005E07AD">
          <w:rPr>
            <w:noProof/>
            <w:webHidden/>
          </w:rPr>
          <w:instrText xml:space="preserve"> PAGEREF _Toc281907353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54" w:history="1">
        <w:r w:rsidR="005E07AD" w:rsidRPr="00E208A4">
          <w:rPr>
            <w:rStyle w:val="Hiperligao"/>
            <w:noProof/>
          </w:rPr>
          <w:t>52.</w:t>
        </w:r>
        <w:r w:rsidR="005E07AD">
          <w:rPr>
            <w:rFonts w:asciiTheme="minorHAnsi" w:hAnsiTheme="minorHAnsi"/>
            <w:noProof/>
            <w:sz w:val="22"/>
            <w:lang w:eastAsia="pt-PT"/>
          </w:rPr>
          <w:tab/>
        </w:r>
        <w:r w:rsidR="005E07AD" w:rsidRPr="00E208A4">
          <w:rPr>
            <w:rStyle w:val="Hiperligao"/>
            <w:noProof/>
          </w:rPr>
          <w:t>Eventos subsequentes</w:t>
        </w:r>
        <w:r w:rsidR="005E07AD">
          <w:rPr>
            <w:noProof/>
            <w:webHidden/>
          </w:rPr>
          <w:tab/>
        </w:r>
        <w:r w:rsidR="00EF0ECE">
          <w:rPr>
            <w:noProof/>
            <w:webHidden/>
          </w:rPr>
          <w:fldChar w:fldCharType="begin"/>
        </w:r>
        <w:r w:rsidR="005E07AD">
          <w:rPr>
            <w:noProof/>
            <w:webHidden/>
          </w:rPr>
          <w:instrText xml:space="preserve"> PAGEREF _Toc281907354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5E07AD" w:rsidRDefault="00745ED3">
      <w:pPr>
        <w:pStyle w:val="ndice1"/>
        <w:tabs>
          <w:tab w:val="left" w:pos="1320"/>
        </w:tabs>
        <w:rPr>
          <w:rFonts w:asciiTheme="minorHAnsi" w:hAnsiTheme="minorHAnsi"/>
          <w:noProof/>
          <w:sz w:val="22"/>
          <w:lang w:eastAsia="pt-PT"/>
        </w:rPr>
      </w:pPr>
      <w:hyperlink w:anchor="_Toc281907355" w:history="1">
        <w:r w:rsidR="005E07AD" w:rsidRPr="00E208A4">
          <w:rPr>
            <w:rStyle w:val="Hiperligao"/>
            <w:noProof/>
          </w:rPr>
          <w:t>53.</w:t>
        </w:r>
        <w:r w:rsidR="005E07AD">
          <w:rPr>
            <w:rFonts w:asciiTheme="minorHAnsi" w:hAnsiTheme="minorHAnsi"/>
            <w:noProof/>
            <w:sz w:val="22"/>
            <w:lang w:eastAsia="pt-PT"/>
          </w:rPr>
          <w:tab/>
        </w:r>
        <w:r w:rsidR="005E07AD" w:rsidRPr="00E208A4">
          <w:rPr>
            <w:rStyle w:val="Hiperligao"/>
            <w:noProof/>
          </w:rPr>
          <w:t>Informações exigidas por diplomas legais</w:t>
        </w:r>
        <w:r w:rsidR="005E07AD">
          <w:rPr>
            <w:noProof/>
            <w:webHidden/>
          </w:rPr>
          <w:tab/>
        </w:r>
        <w:r w:rsidR="00EF0ECE">
          <w:rPr>
            <w:noProof/>
            <w:webHidden/>
          </w:rPr>
          <w:fldChar w:fldCharType="begin"/>
        </w:r>
        <w:r w:rsidR="005E07AD">
          <w:rPr>
            <w:noProof/>
            <w:webHidden/>
          </w:rPr>
          <w:instrText xml:space="preserve"> PAGEREF _Toc281907355 \h </w:instrText>
        </w:r>
        <w:r w:rsidR="00EF0ECE">
          <w:rPr>
            <w:noProof/>
            <w:webHidden/>
          </w:rPr>
        </w:r>
        <w:r w:rsidR="00EF0ECE">
          <w:rPr>
            <w:noProof/>
            <w:webHidden/>
          </w:rPr>
          <w:fldChar w:fldCharType="separate"/>
        </w:r>
        <w:r w:rsidR="004D3A5B">
          <w:rPr>
            <w:noProof/>
            <w:webHidden/>
          </w:rPr>
          <w:t>10</w:t>
        </w:r>
        <w:r w:rsidR="00EF0ECE">
          <w:rPr>
            <w:noProof/>
            <w:webHidden/>
          </w:rPr>
          <w:fldChar w:fldCharType="end"/>
        </w:r>
      </w:hyperlink>
    </w:p>
    <w:p w:rsidR="00C40F19" w:rsidRPr="00C40F19" w:rsidRDefault="00EF0ECE" w:rsidP="006D3077">
      <w:pPr>
        <w:spacing w:after="0" w:line="240" w:lineRule="auto"/>
        <w:ind w:left="709" w:right="532" w:hanging="283"/>
        <w:outlineLvl w:val="0"/>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end"/>
      </w:r>
      <w:bookmarkEnd w:id="0"/>
    </w:p>
    <w:p w:rsidR="00C40F19" w:rsidRDefault="00C40F19" w:rsidP="00862940">
      <w:pPr>
        <w:spacing w:after="0" w:line="240" w:lineRule="auto"/>
        <w:rPr>
          <w:rFonts w:ascii="Times New Roman" w:eastAsia="Times New Roman" w:hAnsi="Times New Roman" w:cs="Times New Roman"/>
          <w:color w:val="000000"/>
          <w:sz w:val="18"/>
          <w:szCs w:val="18"/>
        </w:rPr>
      </w:pPr>
    </w:p>
    <w:p w:rsidR="00B12CB9" w:rsidRDefault="00B12CB9" w:rsidP="00862940">
      <w:pPr>
        <w:spacing w:after="0" w:line="240" w:lineRule="auto"/>
        <w:rPr>
          <w:rFonts w:ascii="Times New Roman" w:eastAsia="Times New Roman" w:hAnsi="Times New Roman" w:cs="Times New Roman"/>
          <w:color w:val="000000"/>
          <w:sz w:val="18"/>
          <w:szCs w:val="18"/>
        </w:rPr>
      </w:pPr>
    </w:p>
    <w:p w:rsidR="00B12CB9" w:rsidRDefault="00B12CB9" w:rsidP="00862940">
      <w:pPr>
        <w:spacing w:after="0" w:line="240" w:lineRule="auto"/>
        <w:rPr>
          <w:rFonts w:ascii="Times New Roman" w:eastAsia="Times New Roman" w:hAnsi="Times New Roman" w:cs="Times New Roman"/>
          <w:color w:val="000000"/>
          <w:sz w:val="18"/>
          <w:szCs w:val="18"/>
        </w:rPr>
      </w:pPr>
    </w:p>
    <w:p w:rsidR="00C40F19" w:rsidRDefault="00C40F19">
      <w:pP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br w:type="page"/>
      </w:r>
    </w:p>
    <w:p w:rsidR="00C40F19" w:rsidRDefault="00C40F19" w:rsidP="00862940">
      <w:pPr>
        <w:spacing w:after="0" w:line="240" w:lineRule="auto"/>
        <w:rPr>
          <w:rFonts w:ascii="Times New Roman" w:eastAsia="Times New Roman" w:hAnsi="Times New Roman" w:cs="Times New Roman"/>
          <w:color w:val="000000"/>
          <w:sz w:val="18"/>
          <w:szCs w:val="18"/>
        </w:rPr>
      </w:pPr>
    </w:p>
    <w:p w:rsidR="00C40F19" w:rsidRDefault="00C40F19" w:rsidP="00862940">
      <w:pPr>
        <w:spacing w:after="0" w:line="240" w:lineRule="auto"/>
        <w:rPr>
          <w:rFonts w:ascii="Times New Roman" w:eastAsia="Times New Roman" w:hAnsi="Times New Roman" w:cs="Times New Roman"/>
          <w:color w:val="000000"/>
          <w:sz w:val="18"/>
          <w:szCs w:val="18"/>
        </w:rPr>
      </w:pPr>
    </w:p>
    <w:p w:rsidR="00C40F19" w:rsidRDefault="00C40F19" w:rsidP="00862940">
      <w:pPr>
        <w:spacing w:after="0" w:line="240" w:lineRule="auto"/>
        <w:rPr>
          <w:rFonts w:ascii="Times New Roman" w:eastAsia="Times New Roman" w:hAnsi="Times New Roman" w:cs="Times New Roman"/>
          <w:color w:val="000000"/>
          <w:sz w:val="18"/>
          <w:szCs w:val="18"/>
        </w:rPr>
      </w:pPr>
    </w:p>
    <w:p w:rsidR="00C40F19" w:rsidRDefault="00C40F19"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B12CB9" w:rsidRDefault="00B12CB9" w:rsidP="00862940">
      <w:pPr>
        <w:spacing w:after="0" w:line="240" w:lineRule="auto"/>
        <w:rPr>
          <w:rFonts w:ascii="Times New Roman" w:eastAsia="Times New Roman" w:hAnsi="Times New Roman" w:cs="Times New Roman"/>
          <w:color w:val="000000"/>
          <w:sz w:val="18"/>
          <w:szCs w:val="18"/>
        </w:rPr>
      </w:pPr>
    </w:p>
    <w:p w:rsidR="00B12CB9" w:rsidRDefault="00B12CB9" w:rsidP="00862940">
      <w:pPr>
        <w:spacing w:after="0" w:line="240" w:lineRule="auto"/>
        <w:rPr>
          <w:rFonts w:ascii="Times New Roman" w:eastAsia="Times New Roman" w:hAnsi="Times New Roman" w:cs="Times New Roman"/>
          <w:color w:val="000000"/>
          <w:sz w:val="18"/>
          <w:szCs w:val="18"/>
        </w:rPr>
      </w:pPr>
    </w:p>
    <w:p w:rsidR="00B12CB9" w:rsidRDefault="00B12CB9" w:rsidP="00862940">
      <w:pPr>
        <w:spacing w:after="0" w:line="240" w:lineRule="auto"/>
        <w:rPr>
          <w:rFonts w:ascii="Times New Roman" w:eastAsia="Times New Roman" w:hAnsi="Times New Roman" w:cs="Times New Roman"/>
          <w:color w:val="000000"/>
          <w:sz w:val="18"/>
          <w:szCs w:val="18"/>
        </w:rPr>
      </w:pPr>
    </w:p>
    <w:p w:rsidR="00B12CB9" w:rsidRDefault="00B12CB9"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775A0A" w:rsidRDefault="00775A0A" w:rsidP="00862940">
      <w:pPr>
        <w:spacing w:after="0" w:line="240" w:lineRule="auto"/>
        <w:rPr>
          <w:rFonts w:ascii="Times New Roman" w:eastAsia="Times New Roman" w:hAnsi="Times New Roman" w:cs="Times New Roman"/>
          <w:color w:val="000000"/>
          <w:sz w:val="18"/>
          <w:szCs w:val="18"/>
        </w:rPr>
      </w:pPr>
    </w:p>
    <w:p w:rsidR="00C40F19" w:rsidRDefault="00C40F19" w:rsidP="00862940">
      <w:pPr>
        <w:spacing w:after="0" w:line="240" w:lineRule="auto"/>
        <w:rPr>
          <w:rFonts w:ascii="Times New Roman" w:eastAsia="Times New Roman" w:hAnsi="Times New Roman" w:cs="Times New Roman"/>
          <w:color w:val="000000"/>
          <w:sz w:val="18"/>
          <w:szCs w:val="18"/>
        </w:rPr>
      </w:pPr>
    </w:p>
    <w:p w:rsidR="00C40F19" w:rsidRPr="009D42DA" w:rsidRDefault="00C40F19" w:rsidP="00C40F19">
      <w:pPr>
        <w:spacing w:after="0" w:line="240" w:lineRule="auto"/>
        <w:jc w:val="right"/>
        <w:rPr>
          <w:rFonts w:ascii="Times New Roman" w:eastAsia="Times New Roman" w:hAnsi="Times New Roman" w:cs="Times New Roman"/>
          <w:color w:val="000000"/>
          <w:sz w:val="32"/>
          <w:szCs w:val="32"/>
        </w:rPr>
      </w:pPr>
      <w:r w:rsidRPr="009D42DA">
        <w:rPr>
          <w:rFonts w:ascii="Times New Roman" w:eastAsia="Times New Roman" w:hAnsi="Times New Roman" w:cs="Times New Roman"/>
          <w:color w:val="000000"/>
          <w:sz w:val="32"/>
          <w:szCs w:val="32"/>
        </w:rPr>
        <w:t xml:space="preserve">Demonstrações </w:t>
      </w:r>
      <w:r w:rsidR="00775A0A" w:rsidRPr="009D42DA">
        <w:rPr>
          <w:rFonts w:ascii="Times New Roman" w:eastAsia="Times New Roman" w:hAnsi="Times New Roman" w:cs="Times New Roman"/>
          <w:color w:val="000000"/>
          <w:sz w:val="32"/>
          <w:szCs w:val="32"/>
        </w:rPr>
        <w:t>Financeiras</w:t>
      </w:r>
      <w:r w:rsidR="009D42DA" w:rsidRPr="009D42DA">
        <w:rPr>
          <w:rFonts w:ascii="Times New Roman" w:eastAsia="Times New Roman" w:hAnsi="Times New Roman" w:cs="Times New Roman"/>
          <w:color w:val="000000"/>
          <w:sz w:val="32"/>
          <w:szCs w:val="32"/>
        </w:rPr>
        <w:t xml:space="preserve"> Individuais</w:t>
      </w:r>
      <w:r w:rsidR="00775A0A" w:rsidRPr="009D42DA">
        <w:rPr>
          <w:rFonts w:ascii="Times New Roman" w:eastAsia="Times New Roman" w:hAnsi="Times New Roman" w:cs="Times New Roman"/>
          <w:color w:val="000000"/>
          <w:sz w:val="32"/>
          <w:szCs w:val="32"/>
        </w:rPr>
        <w:t xml:space="preserve"> </w:t>
      </w:r>
    </w:p>
    <w:p w:rsidR="00C40F19" w:rsidRPr="00BD6DD6" w:rsidRDefault="00BD6DD6" w:rsidP="00C40F19">
      <w:pPr>
        <w:spacing w:after="0" w:line="240" w:lineRule="auto"/>
        <w:jc w:val="right"/>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rPr>
        <w:t xml:space="preserve">                  </w:t>
      </w:r>
      <w:proofErr w:type="gramStart"/>
      <w:r w:rsidR="00775A0A" w:rsidRPr="00BD6DD6">
        <w:rPr>
          <w:rFonts w:ascii="Times New Roman" w:eastAsia="Times New Roman" w:hAnsi="Times New Roman" w:cs="Times New Roman"/>
          <w:b/>
          <w:color w:val="000000"/>
          <w:sz w:val="20"/>
          <w:szCs w:val="20"/>
        </w:rPr>
        <w:t>para</w:t>
      </w:r>
      <w:proofErr w:type="gramEnd"/>
      <w:r w:rsidR="00775A0A" w:rsidRPr="00BD6DD6">
        <w:rPr>
          <w:rFonts w:ascii="Times New Roman" w:eastAsia="Times New Roman" w:hAnsi="Times New Roman" w:cs="Times New Roman"/>
          <w:b/>
          <w:color w:val="000000"/>
          <w:sz w:val="20"/>
          <w:szCs w:val="20"/>
        </w:rPr>
        <w:t xml:space="preserve"> o </w:t>
      </w:r>
      <w:r w:rsidR="00C40F19" w:rsidRPr="00BD6DD6">
        <w:rPr>
          <w:rFonts w:ascii="Times New Roman" w:eastAsia="Times New Roman" w:hAnsi="Times New Roman" w:cs="Times New Roman"/>
          <w:b/>
          <w:color w:val="000000"/>
          <w:sz w:val="20"/>
          <w:szCs w:val="20"/>
        </w:rPr>
        <w:t xml:space="preserve">exercício findo em 31 de Dezembro de 2010 </w:t>
      </w:r>
    </w:p>
    <w:p w:rsidR="00C40F19" w:rsidRPr="00C40F19" w:rsidRDefault="00C40F19" w:rsidP="00C40F19">
      <w:pPr>
        <w:spacing w:after="0" w:line="240" w:lineRule="auto"/>
        <w:jc w:val="right"/>
        <w:rPr>
          <w:rFonts w:ascii="Times New Roman" w:eastAsia="Times New Roman" w:hAnsi="Times New Roman" w:cs="Times New Roman"/>
          <w:color w:val="000000"/>
          <w:sz w:val="28"/>
          <w:szCs w:val="28"/>
        </w:rPr>
      </w:pPr>
      <w:r w:rsidRPr="00C40F19">
        <w:rPr>
          <w:rFonts w:ascii="Times New Roman" w:eastAsia="Times New Roman" w:hAnsi="Times New Roman" w:cs="Times New Roman"/>
          <w:color w:val="000000"/>
          <w:sz w:val="28"/>
          <w:szCs w:val="28"/>
        </w:rPr>
        <w:t xml:space="preserve">  </w:t>
      </w:r>
    </w:p>
    <w:p w:rsidR="00862940" w:rsidRDefault="00862940" w:rsidP="00862940">
      <w:pPr>
        <w:spacing w:after="0" w:line="240" w:lineRule="auto"/>
        <w:rPr>
          <w:rFonts w:ascii="Times New Roman" w:eastAsia="Times New Roman" w:hAnsi="Times New Roman" w:cs="Times New Roman"/>
          <w:color w:val="000000"/>
          <w:sz w:val="18"/>
          <w:szCs w:val="18"/>
        </w:rPr>
      </w:pPr>
    </w:p>
    <w:p w:rsidR="00AE3303" w:rsidRDefault="00AE3303" w:rsidP="00862940">
      <w:pPr>
        <w:spacing w:after="0" w:line="240" w:lineRule="auto"/>
        <w:rPr>
          <w:rFonts w:ascii="Times New Roman" w:eastAsia="Times New Roman" w:hAnsi="Times New Roman" w:cs="Times New Roman"/>
          <w:color w:val="000000"/>
          <w:sz w:val="18"/>
          <w:szCs w:val="18"/>
        </w:rPr>
        <w:sectPr w:rsidR="00AE3303" w:rsidSect="00BF7B66">
          <w:headerReference w:type="default" r:id="rId9"/>
          <w:footerReference w:type="default" r:id="rId10"/>
          <w:footerReference w:type="first" r:id="rId11"/>
          <w:pgSz w:w="11906" w:h="16838"/>
          <w:pgMar w:top="1440" w:right="1080" w:bottom="1440" w:left="1080" w:header="708" w:footer="511" w:gutter="0"/>
          <w:cols w:space="708"/>
          <w:titlePg/>
          <w:docGrid w:linePitch="360"/>
        </w:sectPr>
      </w:pPr>
    </w:p>
    <w:p w:rsidR="00AE3303" w:rsidRDefault="00DC1C5E" w:rsidP="00AE3303">
      <w:pPr>
        <w:jc w:val="center"/>
        <w:rPr>
          <w:rFonts w:ascii="Times New Roman" w:eastAsia="Times New Roman" w:hAnsi="Times New Roman" w:cs="Times New Roman"/>
          <w:b/>
          <w:color w:val="000000"/>
          <w:sz w:val="24"/>
          <w:szCs w:val="24"/>
        </w:rPr>
      </w:pPr>
      <w:r w:rsidRPr="00DC1C5E">
        <w:rPr>
          <w:noProof/>
          <w:szCs w:val="24"/>
          <w:lang w:eastAsia="pt-PT"/>
        </w:rPr>
        <w:lastRenderedPageBreak/>
        <w:drawing>
          <wp:inline distT="0" distB="0" distL="0" distR="0">
            <wp:extent cx="5141344" cy="9100868"/>
            <wp:effectExtent l="0" t="0" r="2156"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5146217" cy="9109494"/>
                    </a:xfrm>
                    <a:prstGeom prst="rect">
                      <a:avLst/>
                    </a:prstGeom>
                    <a:noFill/>
                    <a:ln w="9525">
                      <a:noFill/>
                      <a:miter lim="800000"/>
                      <a:headEnd/>
                      <a:tailEnd/>
                    </a:ln>
                  </pic:spPr>
                </pic:pic>
              </a:graphicData>
            </a:graphic>
          </wp:inline>
        </w:drawing>
      </w:r>
    </w:p>
    <w:p w:rsidR="00AE3303" w:rsidRDefault="00DC1C5E" w:rsidP="00AE3303">
      <w:pPr>
        <w:jc w:val="center"/>
        <w:rPr>
          <w:rFonts w:ascii="Times New Roman" w:eastAsia="Times New Roman" w:hAnsi="Times New Roman" w:cs="Times New Roman"/>
          <w:b/>
          <w:color w:val="000000"/>
          <w:sz w:val="24"/>
          <w:szCs w:val="24"/>
        </w:rPr>
      </w:pPr>
      <w:r w:rsidRPr="00DC1C5E">
        <w:rPr>
          <w:noProof/>
          <w:szCs w:val="24"/>
          <w:lang w:eastAsia="pt-PT"/>
        </w:rPr>
        <w:lastRenderedPageBreak/>
        <w:drawing>
          <wp:inline distT="0" distB="0" distL="0" distR="0">
            <wp:extent cx="6188710" cy="7596096"/>
            <wp:effectExtent l="0" t="0" r="254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6188710" cy="7596096"/>
                    </a:xfrm>
                    <a:prstGeom prst="rect">
                      <a:avLst/>
                    </a:prstGeom>
                    <a:noFill/>
                    <a:ln w="9525">
                      <a:noFill/>
                      <a:miter lim="800000"/>
                      <a:headEnd/>
                      <a:tailEnd/>
                    </a:ln>
                  </pic:spPr>
                </pic:pic>
              </a:graphicData>
            </a:graphic>
          </wp:inline>
        </w:drawing>
      </w:r>
    </w:p>
    <w:p w:rsidR="00AE3303" w:rsidRDefault="00AE3303" w:rsidP="00AE3303">
      <w:pPr>
        <w:jc w:val="center"/>
        <w:rPr>
          <w:rFonts w:ascii="Times New Roman" w:eastAsia="Times New Roman" w:hAnsi="Times New Roman" w:cs="Times New Roman"/>
          <w:b/>
          <w:color w:val="000000"/>
          <w:sz w:val="24"/>
          <w:szCs w:val="24"/>
        </w:rPr>
      </w:pPr>
    </w:p>
    <w:p w:rsidR="003250EC" w:rsidRPr="004D3A5B" w:rsidRDefault="00DC1C5E" w:rsidP="004D3A5B">
      <w:pPr>
        <w:jc w:val="center"/>
        <w:rPr>
          <w:rFonts w:ascii="Times New Roman" w:eastAsia="Times New Roman" w:hAnsi="Times New Roman" w:cs="Times New Roman"/>
          <w:b/>
          <w:color w:val="000000"/>
          <w:sz w:val="24"/>
          <w:szCs w:val="24"/>
        </w:rPr>
      </w:pPr>
      <w:r w:rsidRPr="00DC1C5E">
        <w:rPr>
          <w:noProof/>
          <w:szCs w:val="24"/>
          <w:lang w:eastAsia="pt-PT"/>
        </w:rPr>
        <w:lastRenderedPageBreak/>
        <w:drawing>
          <wp:inline distT="0" distB="0" distL="0" distR="0">
            <wp:extent cx="4701480" cy="9180000"/>
            <wp:effectExtent l="0" t="0" r="387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srcRect/>
                    <a:stretch>
                      <a:fillRect/>
                    </a:stretch>
                  </pic:blipFill>
                  <pic:spPr bwMode="auto">
                    <a:xfrm>
                      <a:off x="0" y="0"/>
                      <a:ext cx="4701480" cy="9180000"/>
                    </a:xfrm>
                    <a:prstGeom prst="rect">
                      <a:avLst/>
                    </a:prstGeom>
                    <a:noFill/>
                    <a:ln w="9525">
                      <a:noFill/>
                      <a:miter lim="800000"/>
                      <a:headEnd/>
                      <a:tailEnd/>
                    </a:ln>
                  </pic:spPr>
                </pic:pic>
              </a:graphicData>
            </a:graphic>
          </wp:inline>
        </w:drawing>
      </w:r>
    </w:p>
    <w:p w:rsidR="003250EC" w:rsidRDefault="003250EC" w:rsidP="00466BEB">
      <w:pPr>
        <w:pStyle w:val="SemEspaamento"/>
        <w:jc w:val="center"/>
        <w:rPr>
          <w:noProof/>
          <w:lang w:eastAsia="pt-PT"/>
        </w:rPr>
        <w:sectPr w:rsidR="003250EC" w:rsidSect="00DC1C5E">
          <w:headerReference w:type="default" r:id="rId15"/>
          <w:pgSz w:w="11906" w:h="16838"/>
          <w:pgMar w:top="851" w:right="1080" w:bottom="1440" w:left="1080" w:header="708" w:footer="511" w:gutter="0"/>
          <w:cols w:space="708"/>
          <w:docGrid w:linePitch="360"/>
        </w:sectPr>
      </w:pPr>
    </w:p>
    <w:p w:rsidR="0044560B" w:rsidRDefault="00DC1C5E" w:rsidP="00022367">
      <w:pPr>
        <w:spacing w:after="0" w:line="240" w:lineRule="auto"/>
        <w:jc w:val="center"/>
        <w:rPr>
          <w:noProof/>
          <w:szCs w:val="24"/>
          <w:lang w:eastAsia="pt-PT"/>
        </w:rPr>
      </w:pPr>
      <w:r w:rsidRPr="00DC1C5E">
        <w:rPr>
          <w:noProof/>
          <w:szCs w:val="24"/>
          <w:lang w:eastAsia="pt-PT"/>
        </w:rPr>
        <w:lastRenderedPageBreak/>
        <w:drawing>
          <wp:inline distT="0" distB="0" distL="0" distR="0">
            <wp:extent cx="8588571" cy="6120000"/>
            <wp:effectExtent l="0" t="0" r="2979"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srcRect/>
                    <a:stretch>
                      <a:fillRect/>
                    </a:stretch>
                  </pic:blipFill>
                  <pic:spPr bwMode="auto">
                    <a:xfrm>
                      <a:off x="0" y="0"/>
                      <a:ext cx="8588571" cy="6120000"/>
                    </a:xfrm>
                    <a:prstGeom prst="rect">
                      <a:avLst/>
                    </a:prstGeom>
                    <a:noFill/>
                    <a:ln w="9525">
                      <a:noFill/>
                      <a:miter lim="800000"/>
                      <a:headEnd/>
                      <a:tailEnd/>
                    </a:ln>
                  </pic:spPr>
                </pic:pic>
              </a:graphicData>
            </a:graphic>
          </wp:inline>
        </w:drawing>
      </w:r>
    </w:p>
    <w:p w:rsidR="003250EC" w:rsidRDefault="00DC1C5E" w:rsidP="00022367">
      <w:pPr>
        <w:spacing w:after="0" w:line="240" w:lineRule="auto"/>
        <w:jc w:val="center"/>
        <w:rPr>
          <w:noProof/>
          <w:szCs w:val="24"/>
          <w:lang w:eastAsia="pt-PT"/>
        </w:rPr>
      </w:pPr>
      <w:r w:rsidRPr="00DC1C5E">
        <w:rPr>
          <w:noProof/>
          <w:szCs w:val="24"/>
          <w:lang w:eastAsia="pt-PT"/>
        </w:rPr>
        <w:lastRenderedPageBreak/>
        <w:drawing>
          <wp:inline distT="0" distB="0" distL="0" distR="0">
            <wp:extent cx="8642407" cy="61560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srcRect/>
                    <a:stretch>
                      <a:fillRect/>
                    </a:stretch>
                  </pic:blipFill>
                  <pic:spPr bwMode="auto">
                    <a:xfrm>
                      <a:off x="0" y="0"/>
                      <a:ext cx="8642407" cy="6156000"/>
                    </a:xfrm>
                    <a:prstGeom prst="rect">
                      <a:avLst/>
                    </a:prstGeom>
                    <a:noFill/>
                    <a:ln w="9525">
                      <a:noFill/>
                      <a:miter lim="800000"/>
                      <a:headEnd/>
                      <a:tailEnd/>
                    </a:ln>
                  </pic:spPr>
                </pic:pic>
              </a:graphicData>
            </a:graphic>
          </wp:inline>
        </w:drawing>
      </w:r>
    </w:p>
    <w:p w:rsidR="003250EC" w:rsidRDefault="003250EC" w:rsidP="00022367">
      <w:pPr>
        <w:spacing w:after="0" w:line="240" w:lineRule="auto"/>
        <w:jc w:val="center"/>
        <w:rPr>
          <w:noProof/>
          <w:szCs w:val="24"/>
          <w:lang w:eastAsia="pt-PT"/>
        </w:rPr>
        <w:sectPr w:rsidR="003250EC" w:rsidSect="003250EC">
          <w:headerReference w:type="default" r:id="rId18"/>
          <w:footerReference w:type="default" r:id="rId19"/>
          <w:pgSz w:w="16838" w:h="11906" w:orient="landscape"/>
          <w:pgMar w:top="1080" w:right="1440" w:bottom="1080" w:left="1440" w:header="708" w:footer="511" w:gutter="0"/>
          <w:cols w:space="708"/>
          <w:docGrid w:linePitch="360"/>
        </w:sectPr>
      </w:pPr>
    </w:p>
    <w:p w:rsidR="00BE047D" w:rsidRDefault="00BE047D">
      <w:pPr>
        <w:rPr>
          <w:rFonts w:ascii="Times New Roman" w:eastAsia="Times New Roman" w:hAnsi="Times New Roman" w:cs="Times New Roman"/>
          <w:b/>
          <w:color w:val="000000"/>
          <w:sz w:val="24"/>
          <w:szCs w:val="24"/>
        </w:rPr>
      </w:pPr>
    </w:p>
    <w:p w:rsidR="00862940" w:rsidRDefault="00862940" w:rsidP="00022367">
      <w:pPr>
        <w:spacing w:after="0" w:line="240" w:lineRule="auto"/>
        <w:jc w:val="center"/>
        <w:rPr>
          <w:rFonts w:ascii="Times New Roman" w:eastAsia="Times New Roman" w:hAnsi="Times New Roman" w:cs="Times New Roman"/>
          <w:b/>
          <w:color w:val="000000"/>
          <w:sz w:val="24"/>
          <w:szCs w:val="24"/>
        </w:rPr>
      </w:pPr>
    </w:p>
    <w:p w:rsidR="00A33BDE" w:rsidRDefault="00A33BDE" w:rsidP="00022367">
      <w:pPr>
        <w:spacing w:after="0" w:line="240" w:lineRule="auto"/>
        <w:jc w:val="center"/>
        <w:rPr>
          <w:rFonts w:ascii="Times New Roman" w:eastAsia="Times New Roman" w:hAnsi="Times New Roman" w:cs="Times New Roman"/>
          <w:b/>
          <w:color w:val="000000"/>
          <w:sz w:val="24"/>
          <w:szCs w:val="24"/>
        </w:rPr>
      </w:pPr>
    </w:p>
    <w:p w:rsidR="005C0DFB" w:rsidRDefault="00A33BDE" w:rsidP="00A33BDE">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Empresa ABC, SA</w:t>
      </w:r>
    </w:p>
    <w:p w:rsidR="00A33BDE" w:rsidRDefault="00A33BDE" w:rsidP="00A33BDE">
      <w:pPr>
        <w:spacing w:after="0" w:line="240" w:lineRule="auto"/>
        <w:jc w:val="center"/>
        <w:rPr>
          <w:rFonts w:ascii="Times New Roman" w:eastAsia="Times New Roman" w:hAnsi="Times New Roman" w:cs="Times New Roman"/>
          <w:b/>
          <w:color w:val="000000"/>
          <w:sz w:val="24"/>
          <w:szCs w:val="24"/>
        </w:rPr>
      </w:pPr>
    </w:p>
    <w:p w:rsidR="0045513C" w:rsidRDefault="00A33BDE" w:rsidP="00A33BDE">
      <w:pPr>
        <w:spacing w:after="0" w:line="240" w:lineRule="auto"/>
        <w:jc w:val="center"/>
        <w:rPr>
          <w:rFonts w:ascii="Times New Roman" w:eastAsia="Times New Roman" w:hAnsi="Times New Roman" w:cs="Times New Roman"/>
          <w:b/>
          <w:color w:val="000000"/>
          <w:sz w:val="20"/>
          <w:szCs w:val="20"/>
        </w:rPr>
      </w:pPr>
      <w:r w:rsidRPr="00A33BDE">
        <w:rPr>
          <w:rFonts w:ascii="Times New Roman" w:eastAsia="Times New Roman" w:hAnsi="Times New Roman" w:cs="Times New Roman"/>
          <w:b/>
          <w:color w:val="000000"/>
          <w:sz w:val="20"/>
          <w:szCs w:val="20"/>
        </w:rPr>
        <w:t>Anexo às Demonstrações Financeiras</w:t>
      </w:r>
      <w:r w:rsidR="009D42DA">
        <w:rPr>
          <w:rFonts w:ascii="Times New Roman" w:eastAsia="Times New Roman" w:hAnsi="Times New Roman" w:cs="Times New Roman"/>
          <w:b/>
          <w:color w:val="000000"/>
          <w:sz w:val="20"/>
          <w:szCs w:val="20"/>
        </w:rPr>
        <w:t xml:space="preserve"> Individuais</w:t>
      </w:r>
      <w:r w:rsidR="0045513C">
        <w:rPr>
          <w:rFonts w:ascii="Times New Roman" w:eastAsia="Times New Roman" w:hAnsi="Times New Roman" w:cs="Times New Roman"/>
          <w:b/>
          <w:color w:val="000000"/>
          <w:sz w:val="20"/>
          <w:szCs w:val="20"/>
        </w:rPr>
        <w:t xml:space="preserve"> </w:t>
      </w:r>
    </w:p>
    <w:p w:rsidR="00A33BDE" w:rsidRDefault="0022023F" w:rsidP="00A33BDE">
      <w:pPr>
        <w:spacing w:after="0" w:line="240" w:lineRule="auto"/>
        <w:jc w:val="center"/>
        <w:rPr>
          <w:rFonts w:ascii="Times New Roman" w:eastAsia="Times New Roman" w:hAnsi="Times New Roman" w:cs="Times New Roman"/>
          <w:b/>
          <w:color w:val="000000"/>
          <w:sz w:val="20"/>
          <w:szCs w:val="20"/>
        </w:rPr>
      </w:pPr>
      <w:proofErr w:type="gramStart"/>
      <w:r>
        <w:rPr>
          <w:rFonts w:ascii="Times New Roman" w:eastAsia="Times New Roman" w:hAnsi="Times New Roman" w:cs="Times New Roman"/>
          <w:b/>
          <w:color w:val="000000"/>
          <w:sz w:val="20"/>
          <w:szCs w:val="20"/>
        </w:rPr>
        <w:t>para</w:t>
      </w:r>
      <w:proofErr w:type="gramEnd"/>
      <w:r>
        <w:rPr>
          <w:rFonts w:ascii="Times New Roman" w:eastAsia="Times New Roman" w:hAnsi="Times New Roman" w:cs="Times New Roman"/>
          <w:b/>
          <w:color w:val="000000"/>
          <w:sz w:val="20"/>
          <w:szCs w:val="20"/>
        </w:rPr>
        <w:t xml:space="preserve"> o exercício</w:t>
      </w:r>
      <w:r w:rsidR="00DC1C5E">
        <w:rPr>
          <w:rFonts w:ascii="Times New Roman" w:eastAsia="Times New Roman" w:hAnsi="Times New Roman" w:cs="Times New Roman"/>
          <w:b/>
          <w:color w:val="000000"/>
          <w:sz w:val="20"/>
          <w:szCs w:val="20"/>
        </w:rPr>
        <w:t xml:space="preserve"> findo</w:t>
      </w:r>
      <w:r w:rsidR="0045513C">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color w:val="000000"/>
          <w:sz w:val="20"/>
          <w:szCs w:val="20"/>
        </w:rPr>
        <w:t xml:space="preserve">em 31 de Dezembro de 2010 </w:t>
      </w:r>
      <w:r w:rsidR="0045513C">
        <w:rPr>
          <w:rFonts w:ascii="Times New Roman" w:eastAsia="Times New Roman" w:hAnsi="Times New Roman" w:cs="Times New Roman"/>
          <w:b/>
          <w:color w:val="000000"/>
          <w:sz w:val="20"/>
          <w:szCs w:val="20"/>
        </w:rPr>
        <w:t xml:space="preserve"> </w:t>
      </w:r>
    </w:p>
    <w:p w:rsidR="0045513C" w:rsidRDefault="0045513C" w:rsidP="00A33BDE">
      <w:pPr>
        <w:spacing w:after="0" w:line="240" w:lineRule="auto"/>
        <w:jc w:val="center"/>
        <w:rPr>
          <w:rFonts w:ascii="Times New Roman" w:eastAsia="Times New Roman" w:hAnsi="Times New Roman" w:cs="Times New Roman"/>
          <w:color w:val="000000"/>
          <w:sz w:val="20"/>
          <w:szCs w:val="20"/>
        </w:rPr>
      </w:pPr>
    </w:p>
    <w:p w:rsidR="00A33BDE" w:rsidRPr="00C21E8E" w:rsidRDefault="00A33BDE" w:rsidP="00A33BDE">
      <w:pPr>
        <w:spacing w:after="0" w:line="240" w:lineRule="auto"/>
        <w:jc w:val="center"/>
        <w:rPr>
          <w:rFonts w:ascii="Times New Roman" w:eastAsia="Times New Roman" w:hAnsi="Times New Roman" w:cs="Times New Roman"/>
          <w:color w:val="000000"/>
          <w:sz w:val="18"/>
          <w:szCs w:val="18"/>
        </w:rPr>
      </w:pPr>
      <w:r w:rsidRPr="00C21E8E">
        <w:rPr>
          <w:rFonts w:ascii="Times New Roman" w:eastAsia="Times New Roman" w:hAnsi="Times New Roman" w:cs="Times New Roman"/>
          <w:color w:val="000000"/>
          <w:sz w:val="18"/>
          <w:szCs w:val="18"/>
        </w:rPr>
        <w:t>(Valores expressos em euros)</w:t>
      </w:r>
    </w:p>
    <w:p w:rsidR="00022367" w:rsidRPr="00022367" w:rsidRDefault="00022367" w:rsidP="00022367">
      <w:pPr>
        <w:spacing w:after="0" w:line="240" w:lineRule="auto"/>
        <w:jc w:val="center"/>
        <w:rPr>
          <w:rFonts w:ascii="Times New Roman" w:eastAsia="Times New Roman" w:hAnsi="Times New Roman" w:cs="Times New Roman"/>
          <w:b/>
          <w:color w:val="000000"/>
          <w:sz w:val="24"/>
          <w:szCs w:val="24"/>
        </w:rPr>
      </w:pPr>
    </w:p>
    <w:p w:rsidR="005C0DFB" w:rsidRPr="00022367" w:rsidRDefault="005C0DFB" w:rsidP="005C0DFB">
      <w:pPr>
        <w:spacing w:line="240" w:lineRule="auto"/>
        <w:jc w:val="center"/>
        <w:rPr>
          <w:rFonts w:ascii="Times New Roman" w:hAnsi="Times New Roman" w:cs="Times New Roman"/>
          <w:sz w:val="24"/>
          <w:szCs w:val="24"/>
        </w:rPr>
      </w:pPr>
    </w:p>
    <w:p w:rsidR="00A33BDE" w:rsidRPr="00A33BDE" w:rsidRDefault="00BD21E3" w:rsidP="006D3077">
      <w:pPr>
        <w:pStyle w:val="DPCDFK"/>
        <w:ind w:left="284" w:hanging="284"/>
      </w:pPr>
      <w:bookmarkStart w:id="2" w:name="_Ref279006738"/>
      <w:bookmarkStart w:id="3" w:name="_Toc281907303"/>
      <w:r>
        <w:t>Nota i</w:t>
      </w:r>
      <w:r w:rsidR="00A33BDE">
        <w:t>ntrodutória</w:t>
      </w:r>
      <w:bookmarkEnd w:id="2"/>
      <w:bookmarkEnd w:id="3"/>
    </w:p>
    <w:p w:rsidR="00BD21E3" w:rsidRDefault="00AE5E64" w:rsidP="008B1F67">
      <w:pPr>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A </w:t>
      </w:r>
      <w:r w:rsidR="00A33BDE">
        <w:rPr>
          <w:rFonts w:ascii="Times New Roman" w:hAnsi="Times New Roman" w:cs="Times New Roman"/>
          <w:sz w:val="18"/>
          <w:szCs w:val="18"/>
        </w:rPr>
        <w:t xml:space="preserve">Empresa </w:t>
      </w:r>
      <w:proofErr w:type="spellStart"/>
      <w:r w:rsidR="008679ED">
        <w:rPr>
          <w:rFonts w:ascii="Times New Roman" w:hAnsi="Times New Roman" w:cs="Times New Roman"/>
          <w:sz w:val="18"/>
          <w:szCs w:val="18"/>
        </w:rPr>
        <w:t>Aguadoiro</w:t>
      </w:r>
      <w:proofErr w:type="spellEnd"/>
      <w:r w:rsidR="00A33BDE">
        <w:rPr>
          <w:rFonts w:ascii="Times New Roman" w:hAnsi="Times New Roman" w:cs="Times New Roman"/>
          <w:sz w:val="18"/>
          <w:szCs w:val="18"/>
        </w:rPr>
        <w:t xml:space="preserve">, </w:t>
      </w:r>
      <w:proofErr w:type="spellStart"/>
      <w:r w:rsidR="008679ED">
        <w:rPr>
          <w:rFonts w:ascii="Times New Roman" w:hAnsi="Times New Roman" w:cs="Times New Roman"/>
          <w:sz w:val="18"/>
          <w:szCs w:val="18"/>
        </w:rPr>
        <w:t>Lda</w:t>
      </w:r>
      <w:proofErr w:type="spellEnd"/>
      <w:r w:rsidR="008679ED">
        <w:rPr>
          <w:rFonts w:ascii="Times New Roman" w:hAnsi="Times New Roman" w:cs="Times New Roman"/>
          <w:sz w:val="18"/>
          <w:szCs w:val="18"/>
        </w:rPr>
        <w:t>,</w:t>
      </w:r>
      <w:r w:rsidRPr="00AE5E64">
        <w:rPr>
          <w:rFonts w:ascii="Times New Roman" w:hAnsi="Times New Roman" w:cs="Times New Roman"/>
          <w:sz w:val="18"/>
          <w:szCs w:val="18"/>
        </w:rPr>
        <w:t xml:space="preserve"> </w:t>
      </w:r>
      <w:r w:rsidR="00A33BDE">
        <w:rPr>
          <w:rFonts w:ascii="Times New Roman" w:hAnsi="Times New Roman" w:cs="Times New Roman"/>
          <w:sz w:val="18"/>
          <w:szCs w:val="18"/>
        </w:rPr>
        <w:t xml:space="preserve">foi constituída em </w:t>
      </w:r>
      <w:r w:rsidR="008679ED">
        <w:rPr>
          <w:rFonts w:ascii="Times New Roman" w:hAnsi="Times New Roman" w:cs="Times New Roman"/>
          <w:sz w:val="18"/>
          <w:szCs w:val="18"/>
        </w:rPr>
        <w:t>27-11-2007</w:t>
      </w:r>
      <w:r w:rsidR="00A33BDE">
        <w:rPr>
          <w:rFonts w:ascii="Times New Roman" w:hAnsi="Times New Roman" w:cs="Times New Roman"/>
          <w:sz w:val="18"/>
          <w:szCs w:val="18"/>
        </w:rPr>
        <w:t xml:space="preserve">, tem a sua sede </w:t>
      </w:r>
      <w:r w:rsidR="008679ED">
        <w:rPr>
          <w:rFonts w:ascii="Times New Roman" w:hAnsi="Times New Roman" w:cs="Times New Roman"/>
          <w:sz w:val="18"/>
          <w:szCs w:val="18"/>
        </w:rPr>
        <w:t>na</w:t>
      </w:r>
      <w:r w:rsidR="00052863" w:rsidRPr="008679ED">
        <w:rPr>
          <w:rFonts w:ascii="Times New Roman" w:hAnsi="Times New Roman" w:cs="Times New Roman"/>
          <w:sz w:val="18"/>
          <w:szCs w:val="18"/>
        </w:rPr>
        <w:t xml:space="preserve"> </w:t>
      </w:r>
      <w:r w:rsidR="008679ED" w:rsidRPr="008679ED">
        <w:rPr>
          <w:rFonts w:ascii="Times New Roman" w:hAnsi="Times New Roman" w:cs="Times New Roman"/>
          <w:sz w:val="18"/>
          <w:szCs w:val="18"/>
        </w:rPr>
        <w:t>Av. Montevidéu, 236, Nevogilde</w:t>
      </w:r>
      <w:r w:rsidR="008679ED">
        <w:rPr>
          <w:rFonts w:ascii="Times New Roman" w:hAnsi="Times New Roman" w:cs="Times New Roman"/>
          <w:sz w:val="18"/>
          <w:szCs w:val="18"/>
        </w:rPr>
        <w:t>, Porto</w:t>
      </w:r>
      <w:r w:rsidR="00052863">
        <w:rPr>
          <w:rFonts w:ascii="Times New Roman" w:hAnsi="Times New Roman" w:cs="Times New Roman"/>
          <w:sz w:val="18"/>
          <w:szCs w:val="18"/>
        </w:rPr>
        <w:t xml:space="preserve">. </w:t>
      </w:r>
      <w:r w:rsidR="008B1F67">
        <w:rPr>
          <w:rFonts w:ascii="Times New Roman" w:hAnsi="Times New Roman" w:cs="Times New Roman"/>
          <w:sz w:val="18"/>
          <w:szCs w:val="18"/>
        </w:rPr>
        <w:t xml:space="preserve">A Empresa tem como </w:t>
      </w:r>
      <w:proofErr w:type="gramStart"/>
      <w:r w:rsidR="008B1F67">
        <w:rPr>
          <w:rFonts w:ascii="Times New Roman" w:hAnsi="Times New Roman" w:cs="Times New Roman"/>
          <w:sz w:val="18"/>
          <w:szCs w:val="18"/>
        </w:rPr>
        <w:t>actividade</w:t>
      </w:r>
      <w:proofErr w:type="gramEnd"/>
      <w:r w:rsidR="008B1F67">
        <w:rPr>
          <w:rFonts w:ascii="Times New Roman" w:hAnsi="Times New Roman" w:cs="Times New Roman"/>
          <w:sz w:val="18"/>
          <w:szCs w:val="18"/>
        </w:rPr>
        <w:t xml:space="preserve"> principal </w:t>
      </w:r>
      <w:proofErr w:type="gramStart"/>
      <w:r w:rsidR="008B1F67">
        <w:rPr>
          <w:rFonts w:ascii="Times New Roman" w:hAnsi="Times New Roman" w:cs="Times New Roman"/>
          <w:sz w:val="18"/>
          <w:szCs w:val="18"/>
        </w:rPr>
        <w:t>a</w:t>
      </w:r>
      <w:proofErr w:type="gramEnd"/>
      <w:r w:rsidR="008B1F67">
        <w:rPr>
          <w:rFonts w:ascii="Times New Roman" w:hAnsi="Times New Roman" w:cs="Times New Roman"/>
          <w:sz w:val="18"/>
          <w:szCs w:val="18"/>
        </w:rPr>
        <w:t xml:space="preserve"> </w:t>
      </w:r>
      <w:r w:rsidR="008B1F67" w:rsidRPr="008B1F67">
        <w:rPr>
          <w:rFonts w:ascii="Times New Roman" w:hAnsi="Times New Roman" w:cs="Times New Roman"/>
          <w:sz w:val="18"/>
          <w:szCs w:val="18"/>
          <w:highlight w:val="green"/>
        </w:rPr>
        <w:t>[</w:t>
      </w:r>
      <w:r w:rsidR="00C6468A" w:rsidRPr="00C6468A">
        <w:rPr>
          <w:rFonts w:ascii="Times New Roman" w:hAnsi="Times New Roman" w:cs="Times New Roman"/>
          <w:i/>
          <w:sz w:val="18"/>
          <w:szCs w:val="18"/>
          <w:highlight w:val="green"/>
        </w:rPr>
        <w:t>De</w:t>
      </w:r>
      <w:r w:rsidR="00C6468A">
        <w:rPr>
          <w:rFonts w:ascii="Times New Roman" w:hAnsi="Times New Roman" w:cs="Times New Roman"/>
          <w:i/>
          <w:sz w:val="18"/>
          <w:szCs w:val="18"/>
          <w:highlight w:val="green"/>
        </w:rPr>
        <w:t>screver s</w:t>
      </w:r>
      <w:r w:rsidR="00BD21E3" w:rsidRPr="008B1F67">
        <w:rPr>
          <w:rFonts w:ascii="Times New Roman" w:hAnsi="Times New Roman" w:cs="Times New Roman"/>
          <w:i/>
          <w:sz w:val="18"/>
          <w:szCs w:val="18"/>
          <w:highlight w:val="green"/>
        </w:rPr>
        <w:t xml:space="preserve">ucintamente </w:t>
      </w:r>
      <w:r w:rsidR="00C6468A">
        <w:rPr>
          <w:rFonts w:ascii="Times New Roman" w:hAnsi="Times New Roman" w:cs="Times New Roman"/>
          <w:i/>
          <w:sz w:val="18"/>
          <w:szCs w:val="18"/>
          <w:highlight w:val="green"/>
        </w:rPr>
        <w:t>as</w:t>
      </w:r>
      <w:r w:rsidR="00BD21E3" w:rsidRPr="008B1F67">
        <w:rPr>
          <w:rFonts w:ascii="Times New Roman" w:hAnsi="Times New Roman" w:cs="Times New Roman"/>
          <w:i/>
          <w:sz w:val="18"/>
          <w:szCs w:val="18"/>
          <w:highlight w:val="green"/>
        </w:rPr>
        <w:t xml:space="preserve"> activida</w:t>
      </w:r>
      <w:r w:rsidR="008B1F67" w:rsidRPr="008B1F67">
        <w:rPr>
          <w:rFonts w:ascii="Times New Roman" w:hAnsi="Times New Roman" w:cs="Times New Roman"/>
          <w:i/>
          <w:sz w:val="18"/>
          <w:szCs w:val="18"/>
          <w:highlight w:val="green"/>
        </w:rPr>
        <w:t>des desenvolvidas pela Empresa</w:t>
      </w:r>
      <w:r w:rsidR="008B1F67" w:rsidRPr="008B1F67">
        <w:rPr>
          <w:rFonts w:ascii="Times New Roman" w:hAnsi="Times New Roman" w:cs="Times New Roman"/>
          <w:sz w:val="18"/>
          <w:szCs w:val="18"/>
          <w:highlight w:val="green"/>
        </w:rPr>
        <w:t>]</w:t>
      </w:r>
      <w:r w:rsidR="008B1F67">
        <w:rPr>
          <w:rFonts w:ascii="Times New Roman" w:hAnsi="Times New Roman" w:cs="Times New Roman"/>
          <w:sz w:val="18"/>
          <w:szCs w:val="18"/>
        </w:rPr>
        <w:t>.</w:t>
      </w:r>
    </w:p>
    <w:p w:rsidR="00BD21E3" w:rsidRDefault="00BD21E3" w:rsidP="008B1F67">
      <w:pPr>
        <w:spacing w:after="0" w:line="240" w:lineRule="auto"/>
        <w:jc w:val="both"/>
        <w:rPr>
          <w:rFonts w:ascii="Times New Roman" w:hAnsi="Times New Roman" w:cs="Times New Roman"/>
          <w:sz w:val="18"/>
          <w:szCs w:val="18"/>
        </w:rPr>
      </w:pPr>
    </w:p>
    <w:p w:rsidR="008B1F67" w:rsidRDefault="008B1F67" w:rsidP="008B1F67">
      <w:pPr>
        <w:spacing w:after="0" w:line="240" w:lineRule="auto"/>
        <w:jc w:val="both"/>
        <w:rPr>
          <w:rFonts w:ascii="Times New Roman" w:hAnsi="Times New Roman" w:cs="Times New Roman"/>
          <w:sz w:val="18"/>
          <w:szCs w:val="18"/>
        </w:rPr>
      </w:pPr>
    </w:p>
    <w:p w:rsidR="008B1F67" w:rsidRDefault="008B1F67" w:rsidP="008B1F67">
      <w:pPr>
        <w:spacing w:after="0" w:line="240" w:lineRule="auto"/>
        <w:jc w:val="both"/>
        <w:rPr>
          <w:rFonts w:ascii="Times New Roman" w:hAnsi="Times New Roman" w:cs="Times New Roman"/>
          <w:sz w:val="18"/>
          <w:szCs w:val="18"/>
        </w:rPr>
      </w:pPr>
    </w:p>
    <w:p w:rsidR="008B1F67" w:rsidRPr="00AE5E64" w:rsidRDefault="008B1F67" w:rsidP="008B1F67">
      <w:pPr>
        <w:spacing w:after="0" w:line="240" w:lineRule="auto"/>
        <w:jc w:val="both"/>
        <w:rPr>
          <w:rFonts w:ascii="Times New Roman" w:hAnsi="Times New Roman" w:cs="Times New Roman"/>
          <w:sz w:val="18"/>
          <w:szCs w:val="18"/>
        </w:rPr>
      </w:pPr>
    </w:p>
    <w:p w:rsidR="00E020EE" w:rsidRPr="00AF74C3" w:rsidRDefault="00196A46" w:rsidP="008B1F67">
      <w:pPr>
        <w:pStyle w:val="DPCDFK"/>
        <w:spacing w:after="0"/>
        <w:ind w:left="284" w:hanging="284"/>
      </w:pPr>
      <w:bookmarkStart w:id="4" w:name="_Toc281907304"/>
      <w:r>
        <w:t xml:space="preserve">Referencial </w:t>
      </w:r>
      <w:r w:rsidR="00A83491">
        <w:t>c</w:t>
      </w:r>
      <w:r>
        <w:t xml:space="preserve">ontabilístico de </w:t>
      </w:r>
      <w:r w:rsidR="00A83491">
        <w:t>p</w:t>
      </w:r>
      <w:r>
        <w:t xml:space="preserve">reparação das </w:t>
      </w:r>
      <w:r w:rsidR="00A83491">
        <w:t>d</w:t>
      </w:r>
      <w:r>
        <w:t xml:space="preserve">emonstrações </w:t>
      </w:r>
      <w:r w:rsidR="00A83491">
        <w:t>f</w:t>
      </w:r>
      <w:r>
        <w:t>inanceiras</w:t>
      </w:r>
      <w:bookmarkEnd w:id="4"/>
    </w:p>
    <w:p w:rsidR="00D919D2" w:rsidRDefault="00D919D2" w:rsidP="001A5871">
      <w:pPr>
        <w:pStyle w:val="TableText"/>
        <w:spacing w:line="240" w:lineRule="auto"/>
        <w:jc w:val="both"/>
        <w:rPr>
          <w:rFonts w:ascii="Times New Roman" w:eastAsiaTheme="minorHAnsi" w:hAnsi="Times New Roman" w:cs="Times New Roman"/>
          <w:color w:val="auto"/>
          <w:sz w:val="18"/>
          <w:szCs w:val="18"/>
        </w:rPr>
      </w:pPr>
    </w:p>
    <w:p w:rsidR="00D919D2" w:rsidRPr="0045513C" w:rsidRDefault="00D919D2"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45513C">
        <w:rPr>
          <w:rFonts w:ascii="Times New Roman" w:eastAsiaTheme="minorHAnsi" w:hAnsi="Times New Roman" w:cs="Times New Roman"/>
          <w:color w:val="auto"/>
          <w:sz w:val="18"/>
          <w:szCs w:val="18"/>
          <w:u w:val="single"/>
        </w:rPr>
        <w:t>Referencial Contabilístico</w:t>
      </w:r>
    </w:p>
    <w:p w:rsidR="00E020EE" w:rsidRPr="00E020EE" w:rsidRDefault="00E020EE" w:rsidP="00F31789">
      <w:pPr>
        <w:pStyle w:val="TableText"/>
        <w:spacing w:line="240" w:lineRule="auto"/>
        <w:jc w:val="both"/>
        <w:rPr>
          <w:rFonts w:ascii="Times New Roman" w:hAnsi="Times New Roman" w:cs="Times New Roman"/>
          <w:b/>
          <w:sz w:val="18"/>
          <w:szCs w:val="18"/>
        </w:rPr>
      </w:pPr>
    </w:p>
    <w:p w:rsidR="00746D67" w:rsidRPr="00746D67" w:rsidRDefault="00746D67" w:rsidP="00746D67">
      <w:pPr>
        <w:pStyle w:val="TableText"/>
        <w:spacing w:line="240" w:lineRule="auto"/>
        <w:jc w:val="both"/>
        <w:rPr>
          <w:rFonts w:ascii="Times New Roman" w:eastAsiaTheme="minorHAnsi" w:hAnsi="Times New Roman" w:cs="Times New Roman"/>
          <w:color w:val="auto"/>
          <w:sz w:val="18"/>
          <w:szCs w:val="18"/>
        </w:rPr>
      </w:pPr>
      <w:r w:rsidRPr="00746D67">
        <w:rPr>
          <w:rFonts w:ascii="Times New Roman" w:eastAsiaTheme="minorHAnsi" w:hAnsi="Times New Roman" w:cs="Times New Roman"/>
          <w:color w:val="auto"/>
          <w:sz w:val="18"/>
          <w:szCs w:val="18"/>
        </w:rPr>
        <w:t>Em 2010 as demo</w:t>
      </w:r>
      <w:r w:rsidR="00D919D2">
        <w:rPr>
          <w:rFonts w:ascii="Times New Roman" w:eastAsiaTheme="minorHAnsi" w:hAnsi="Times New Roman" w:cs="Times New Roman"/>
          <w:color w:val="auto"/>
          <w:sz w:val="18"/>
          <w:szCs w:val="18"/>
        </w:rPr>
        <w:t xml:space="preserve">nstrações financeiras da </w:t>
      </w:r>
      <w:proofErr w:type="spellStart"/>
      <w:r w:rsidR="008679ED">
        <w:rPr>
          <w:rFonts w:ascii="Times New Roman" w:eastAsiaTheme="minorHAnsi" w:hAnsi="Times New Roman" w:cs="Times New Roman"/>
          <w:i/>
          <w:color w:val="auto"/>
          <w:sz w:val="18"/>
          <w:szCs w:val="18"/>
        </w:rPr>
        <w:t>Aguadoiro</w:t>
      </w:r>
      <w:proofErr w:type="spellEnd"/>
      <w:r w:rsidR="008679ED">
        <w:rPr>
          <w:rFonts w:ascii="Times New Roman" w:eastAsiaTheme="minorHAnsi" w:hAnsi="Times New Roman" w:cs="Times New Roman"/>
          <w:i/>
          <w:color w:val="auto"/>
          <w:sz w:val="18"/>
          <w:szCs w:val="18"/>
        </w:rPr>
        <w:t xml:space="preserve">, </w:t>
      </w:r>
      <w:proofErr w:type="spellStart"/>
      <w:r w:rsidR="008679ED">
        <w:rPr>
          <w:rFonts w:ascii="Times New Roman" w:eastAsiaTheme="minorHAnsi" w:hAnsi="Times New Roman" w:cs="Times New Roman"/>
          <w:i/>
          <w:color w:val="auto"/>
          <w:sz w:val="18"/>
          <w:szCs w:val="18"/>
        </w:rPr>
        <w:t>Lda</w:t>
      </w:r>
      <w:proofErr w:type="spellEnd"/>
      <w:r w:rsidR="008679ED">
        <w:rPr>
          <w:rFonts w:ascii="Times New Roman" w:eastAsiaTheme="minorHAnsi" w:hAnsi="Times New Roman" w:cs="Times New Roman"/>
          <w:i/>
          <w:color w:val="auto"/>
          <w:sz w:val="18"/>
          <w:szCs w:val="18"/>
        </w:rPr>
        <w:t xml:space="preserve"> </w:t>
      </w:r>
      <w:r w:rsidRPr="00746D67">
        <w:rPr>
          <w:rFonts w:ascii="Times New Roman" w:eastAsiaTheme="minorHAnsi" w:hAnsi="Times New Roman" w:cs="Times New Roman"/>
          <w:color w:val="auto"/>
          <w:sz w:val="18"/>
          <w:szCs w:val="18"/>
        </w:rPr>
        <w:t>foram preparadas de acordo</w:t>
      </w:r>
      <w:r w:rsidR="004B4E98">
        <w:rPr>
          <w:rFonts w:ascii="Times New Roman" w:eastAsiaTheme="minorHAnsi" w:hAnsi="Times New Roman" w:cs="Times New Roman"/>
          <w:color w:val="auto"/>
          <w:sz w:val="18"/>
          <w:szCs w:val="18"/>
        </w:rPr>
        <w:t xml:space="preserve"> com</w:t>
      </w:r>
      <w:r w:rsidR="00995EE7">
        <w:rPr>
          <w:rFonts w:ascii="Times New Roman" w:eastAsiaTheme="minorHAnsi" w:hAnsi="Times New Roman" w:cs="Times New Roman"/>
          <w:color w:val="auto"/>
          <w:sz w:val="18"/>
          <w:szCs w:val="18"/>
        </w:rPr>
        <w:t xml:space="preserve"> o referencial do Sistema Normalização </w:t>
      </w:r>
      <w:r w:rsidR="0022023F">
        <w:rPr>
          <w:rFonts w:ascii="Times New Roman" w:eastAsiaTheme="minorHAnsi" w:hAnsi="Times New Roman" w:cs="Times New Roman"/>
          <w:color w:val="auto"/>
          <w:sz w:val="18"/>
          <w:szCs w:val="18"/>
        </w:rPr>
        <w:t>Contabilística</w:t>
      </w:r>
      <w:r w:rsidR="00995EE7">
        <w:rPr>
          <w:rFonts w:ascii="Times New Roman" w:eastAsiaTheme="minorHAnsi" w:hAnsi="Times New Roman" w:cs="Times New Roman"/>
          <w:color w:val="auto"/>
          <w:sz w:val="18"/>
          <w:szCs w:val="18"/>
        </w:rPr>
        <w:t xml:space="preserve"> (SNC), que integra</w:t>
      </w:r>
      <w:r w:rsidRPr="00746D67">
        <w:rPr>
          <w:rFonts w:ascii="Times New Roman" w:eastAsiaTheme="minorHAnsi" w:hAnsi="Times New Roman" w:cs="Times New Roman"/>
          <w:color w:val="auto"/>
          <w:sz w:val="18"/>
          <w:szCs w:val="18"/>
        </w:rPr>
        <w:t xml:space="preserve"> as Normas Contabilísticas de Relato Financeiro (NCRF), adaptadas pela Comissão de Normalização Contabilística (CNC) a partir das Normas Internacionais de Relato Financeiro (IFRS – anteriormente designadas por normas internacionais de contabilidade) emitidas pelo Internacional </w:t>
      </w:r>
      <w:proofErr w:type="spellStart"/>
      <w:r w:rsidRPr="00746D67">
        <w:rPr>
          <w:rFonts w:ascii="Times New Roman" w:eastAsiaTheme="minorHAnsi" w:hAnsi="Times New Roman" w:cs="Times New Roman"/>
          <w:color w:val="auto"/>
          <w:sz w:val="18"/>
          <w:szCs w:val="18"/>
        </w:rPr>
        <w:t>Accounting</w:t>
      </w:r>
      <w:proofErr w:type="spellEnd"/>
      <w:r w:rsidRPr="00746D67">
        <w:rPr>
          <w:rFonts w:ascii="Times New Roman" w:eastAsiaTheme="minorHAnsi" w:hAnsi="Times New Roman" w:cs="Times New Roman"/>
          <w:color w:val="auto"/>
          <w:sz w:val="18"/>
          <w:szCs w:val="18"/>
        </w:rPr>
        <w:t xml:space="preserve"> Standards </w:t>
      </w:r>
      <w:proofErr w:type="spellStart"/>
      <w:r w:rsidRPr="00746D67">
        <w:rPr>
          <w:rFonts w:ascii="Times New Roman" w:eastAsiaTheme="minorHAnsi" w:hAnsi="Times New Roman" w:cs="Times New Roman"/>
          <w:color w:val="auto"/>
          <w:sz w:val="18"/>
          <w:szCs w:val="18"/>
        </w:rPr>
        <w:t>Board</w:t>
      </w:r>
      <w:proofErr w:type="spellEnd"/>
      <w:r w:rsidRPr="00746D67">
        <w:rPr>
          <w:rFonts w:ascii="Times New Roman" w:eastAsiaTheme="minorHAnsi" w:hAnsi="Times New Roman" w:cs="Times New Roman"/>
          <w:color w:val="auto"/>
          <w:sz w:val="18"/>
          <w:szCs w:val="18"/>
        </w:rPr>
        <w:t xml:space="preserve"> (IASB) e adoptadas pela União Europeia (EU).</w:t>
      </w:r>
    </w:p>
    <w:p w:rsidR="00746D67" w:rsidRPr="00746D67" w:rsidRDefault="00746D67" w:rsidP="00746D67">
      <w:pPr>
        <w:pStyle w:val="TableText"/>
        <w:spacing w:line="240" w:lineRule="auto"/>
        <w:jc w:val="both"/>
        <w:rPr>
          <w:rFonts w:ascii="Times New Roman" w:eastAsiaTheme="minorHAnsi" w:hAnsi="Times New Roman" w:cs="Times New Roman"/>
          <w:color w:val="auto"/>
          <w:sz w:val="18"/>
          <w:szCs w:val="18"/>
        </w:rPr>
      </w:pPr>
    </w:p>
    <w:p w:rsidR="00746D67" w:rsidRPr="00746D67" w:rsidRDefault="00746D67" w:rsidP="00746D67">
      <w:pPr>
        <w:pStyle w:val="TableText"/>
        <w:spacing w:line="240" w:lineRule="auto"/>
        <w:jc w:val="both"/>
        <w:rPr>
          <w:rFonts w:ascii="Times New Roman" w:eastAsiaTheme="minorHAnsi" w:hAnsi="Times New Roman" w:cs="Times New Roman"/>
          <w:color w:val="auto"/>
          <w:sz w:val="18"/>
          <w:szCs w:val="18"/>
        </w:rPr>
      </w:pPr>
      <w:r w:rsidRPr="00746D67">
        <w:rPr>
          <w:rFonts w:ascii="Times New Roman" w:eastAsiaTheme="minorHAnsi" w:hAnsi="Times New Roman" w:cs="Times New Roman"/>
          <w:color w:val="auto"/>
          <w:sz w:val="18"/>
          <w:szCs w:val="18"/>
        </w:rPr>
        <w:t xml:space="preserve">A adopção das Normas Contabilísticas de Relato Financeiro (NCRF) ocorreu pela primeira vez em 2010, pelo que a data de transição do referencial contabilístico POC para este normativo é 1 de Janeiro de 2009, tal como estabelecido pela NCRF 3 – Adopção pela primeira vez das Normas Contabilísticas e </w:t>
      </w:r>
      <w:r w:rsidR="00C6468A">
        <w:rPr>
          <w:rFonts w:ascii="Times New Roman" w:eastAsiaTheme="minorHAnsi" w:hAnsi="Times New Roman" w:cs="Times New Roman"/>
          <w:color w:val="auto"/>
          <w:sz w:val="18"/>
          <w:szCs w:val="18"/>
        </w:rPr>
        <w:t xml:space="preserve">de </w:t>
      </w:r>
      <w:r w:rsidRPr="00746D67">
        <w:rPr>
          <w:rFonts w:ascii="Times New Roman" w:eastAsiaTheme="minorHAnsi" w:hAnsi="Times New Roman" w:cs="Times New Roman"/>
          <w:color w:val="auto"/>
          <w:sz w:val="18"/>
          <w:szCs w:val="18"/>
        </w:rPr>
        <w:t>Relato Financeiro.</w:t>
      </w:r>
    </w:p>
    <w:p w:rsidR="00746D67" w:rsidRPr="00746D67" w:rsidRDefault="00746D67" w:rsidP="00746D67">
      <w:pPr>
        <w:pStyle w:val="TableText"/>
        <w:spacing w:line="240" w:lineRule="auto"/>
        <w:jc w:val="both"/>
        <w:rPr>
          <w:rFonts w:ascii="Times New Roman" w:eastAsiaTheme="minorHAnsi" w:hAnsi="Times New Roman" w:cs="Times New Roman"/>
          <w:color w:val="auto"/>
          <w:sz w:val="18"/>
          <w:szCs w:val="18"/>
        </w:rPr>
      </w:pPr>
    </w:p>
    <w:p w:rsidR="00746D67" w:rsidRDefault="00746D67" w:rsidP="00746D67">
      <w:pPr>
        <w:pStyle w:val="TableText"/>
        <w:spacing w:line="240" w:lineRule="auto"/>
        <w:jc w:val="both"/>
        <w:rPr>
          <w:rFonts w:ascii="Times New Roman" w:eastAsiaTheme="minorHAnsi" w:hAnsi="Times New Roman" w:cs="Times New Roman"/>
          <w:color w:val="auto"/>
          <w:sz w:val="18"/>
          <w:szCs w:val="18"/>
        </w:rPr>
      </w:pPr>
      <w:r w:rsidRPr="00746D67">
        <w:rPr>
          <w:rFonts w:ascii="Times New Roman" w:eastAsiaTheme="minorHAnsi" w:hAnsi="Times New Roman" w:cs="Times New Roman"/>
          <w:color w:val="auto"/>
          <w:sz w:val="18"/>
          <w:szCs w:val="18"/>
        </w:rPr>
        <w:t>Nos termos dessa norma, os efeitos reportados à data de transição para as NCRF (1 de Janeir</w:t>
      </w:r>
      <w:r w:rsidR="000F4CDB">
        <w:rPr>
          <w:rFonts w:ascii="Times New Roman" w:eastAsiaTheme="minorHAnsi" w:hAnsi="Times New Roman" w:cs="Times New Roman"/>
          <w:color w:val="auto"/>
          <w:sz w:val="18"/>
          <w:szCs w:val="18"/>
        </w:rPr>
        <w:t>o de 2009) foram registados em capitais p</w:t>
      </w:r>
      <w:r w:rsidRPr="00746D67">
        <w:rPr>
          <w:rFonts w:ascii="Times New Roman" w:eastAsiaTheme="minorHAnsi" w:hAnsi="Times New Roman" w:cs="Times New Roman"/>
          <w:color w:val="auto"/>
          <w:sz w:val="18"/>
          <w:szCs w:val="18"/>
        </w:rPr>
        <w:t>róprios e estão descritos n</w:t>
      </w:r>
      <w:r w:rsidR="00F31789">
        <w:rPr>
          <w:rFonts w:ascii="Times New Roman" w:eastAsiaTheme="minorHAnsi" w:hAnsi="Times New Roman" w:cs="Times New Roman"/>
          <w:color w:val="auto"/>
          <w:sz w:val="18"/>
          <w:szCs w:val="18"/>
        </w:rPr>
        <w:t>o quadro que segue</w:t>
      </w:r>
      <w:r w:rsidRPr="00746D67">
        <w:rPr>
          <w:rFonts w:ascii="Times New Roman" w:eastAsiaTheme="minorHAnsi" w:hAnsi="Times New Roman" w:cs="Times New Roman"/>
          <w:color w:val="auto"/>
          <w:sz w:val="18"/>
          <w:szCs w:val="18"/>
        </w:rPr>
        <w:t>, n</w:t>
      </w:r>
      <w:r w:rsidR="00F31789">
        <w:rPr>
          <w:rFonts w:ascii="Times New Roman" w:eastAsiaTheme="minorHAnsi" w:hAnsi="Times New Roman" w:cs="Times New Roman"/>
          <w:color w:val="auto"/>
          <w:sz w:val="18"/>
          <w:szCs w:val="18"/>
        </w:rPr>
        <w:t>o</w:t>
      </w:r>
      <w:r w:rsidRPr="00746D67">
        <w:rPr>
          <w:rFonts w:ascii="Times New Roman" w:eastAsiaTheme="minorHAnsi" w:hAnsi="Times New Roman" w:cs="Times New Roman"/>
          <w:color w:val="auto"/>
          <w:sz w:val="18"/>
          <w:szCs w:val="18"/>
        </w:rPr>
        <w:t xml:space="preserve"> qual se explicitam igualmente os ajustamentos efectuados nas últimas demonstrações financeiras anuais apresentadas (31 de Dezembro de 2009).</w:t>
      </w:r>
    </w:p>
    <w:p w:rsidR="00351FA4" w:rsidRDefault="00351FA4"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F31789" w:rsidRDefault="00F31789"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676B23" w:rsidRDefault="00676B23" w:rsidP="00746D67">
      <w:pPr>
        <w:pStyle w:val="TableText"/>
        <w:spacing w:line="240" w:lineRule="auto"/>
        <w:jc w:val="both"/>
        <w:rPr>
          <w:rFonts w:ascii="Times New Roman" w:eastAsiaTheme="minorHAnsi" w:hAnsi="Times New Roman" w:cs="Times New Roman"/>
          <w:color w:val="auto"/>
          <w:sz w:val="18"/>
          <w:szCs w:val="18"/>
        </w:rPr>
      </w:pPr>
    </w:p>
    <w:p w:rsidR="008B1F67" w:rsidRDefault="008B1F67" w:rsidP="00746D67">
      <w:pPr>
        <w:pStyle w:val="TableText"/>
        <w:spacing w:line="240" w:lineRule="auto"/>
        <w:jc w:val="both"/>
        <w:rPr>
          <w:rFonts w:ascii="Times New Roman" w:eastAsiaTheme="minorHAnsi" w:hAnsi="Times New Roman" w:cs="Times New Roman"/>
          <w:color w:val="auto"/>
          <w:sz w:val="18"/>
          <w:szCs w:val="18"/>
        </w:rPr>
      </w:pPr>
    </w:p>
    <w:p w:rsidR="008B1F67" w:rsidRDefault="008B1F67" w:rsidP="00746D67">
      <w:pPr>
        <w:pStyle w:val="TableText"/>
        <w:spacing w:line="240" w:lineRule="auto"/>
        <w:jc w:val="both"/>
        <w:rPr>
          <w:rFonts w:ascii="Times New Roman" w:eastAsiaTheme="minorHAnsi" w:hAnsi="Times New Roman" w:cs="Times New Roman"/>
          <w:color w:val="auto"/>
          <w:sz w:val="18"/>
          <w:szCs w:val="18"/>
        </w:rPr>
      </w:pPr>
    </w:p>
    <w:p w:rsidR="004F191B" w:rsidRDefault="004F191B" w:rsidP="00746D67">
      <w:pPr>
        <w:pStyle w:val="TableText"/>
        <w:spacing w:line="240" w:lineRule="auto"/>
        <w:jc w:val="both"/>
        <w:rPr>
          <w:rFonts w:ascii="Times New Roman" w:eastAsiaTheme="minorHAnsi" w:hAnsi="Times New Roman" w:cs="Times New Roman"/>
          <w:color w:val="auto"/>
          <w:sz w:val="18"/>
          <w:szCs w:val="18"/>
          <w:u w:val="single"/>
        </w:rPr>
      </w:pPr>
    </w:p>
    <w:p w:rsidR="00351FA4" w:rsidRPr="00351FA4" w:rsidRDefault="0022023F" w:rsidP="00746D67">
      <w:pPr>
        <w:pStyle w:val="TableText"/>
        <w:spacing w:line="240" w:lineRule="auto"/>
        <w:jc w:val="both"/>
        <w:rPr>
          <w:rFonts w:ascii="Times New Roman" w:eastAsiaTheme="minorHAnsi" w:hAnsi="Times New Roman" w:cs="Times New Roman"/>
          <w:color w:val="auto"/>
          <w:sz w:val="18"/>
          <w:szCs w:val="18"/>
          <w:u w:val="single"/>
        </w:rPr>
      </w:pPr>
      <w:r>
        <w:rPr>
          <w:rFonts w:ascii="Times New Roman" w:eastAsiaTheme="minorHAnsi" w:hAnsi="Times New Roman" w:cs="Times New Roman"/>
          <w:color w:val="auto"/>
          <w:sz w:val="18"/>
          <w:szCs w:val="18"/>
          <w:u w:val="single"/>
        </w:rPr>
        <w:t>Exemplo de n</w:t>
      </w:r>
      <w:r w:rsidR="00351FA4" w:rsidRPr="00351FA4">
        <w:rPr>
          <w:rFonts w:ascii="Times New Roman" w:eastAsiaTheme="minorHAnsi" w:hAnsi="Times New Roman" w:cs="Times New Roman"/>
          <w:color w:val="auto"/>
          <w:sz w:val="18"/>
          <w:szCs w:val="18"/>
          <w:u w:val="single"/>
        </w:rPr>
        <w:t>ota sobre os efeitos dos ajustamentos</w:t>
      </w:r>
      <w:r w:rsidR="008A6742">
        <w:rPr>
          <w:rFonts w:ascii="Times New Roman" w:eastAsiaTheme="minorHAnsi" w:hAnsi="Times New Roman" w:cs="Times New Roman"/>
          <w:color w:val="auto"/>
          <w:sz w:val="18"/>
          <w:szCs w:val="18"/>
          <w:u w:val="single"/>
        </w:rPr>
        <w:t xml:space="preserve"> (NCRF 3)</w:t>
      </w:r>
    </w:p>
    <w:p w:rsidR="00351FA4" w:rsidRDefault="00351FA4" w:rsidP="00746D67">
      <w:pPr>
        <w:pStyle w:val="TableText"/>
        <w:spacing w:line="240" w:lineRule="auto"/>
        <w:jc w:val="both"/>
        <w:rPr>
          <w:rFonts w:ascii="Times New Roman" w:eastAsiaTheme="minorHAnsi" w:hAnsi="Times New Roman" w:cs="Times New Roman"/>
          <w:color w:val="auto"/>
          <w:sz w:val="18"/>
          <w:szCs w:val="18"/>
        </w:rPr>
      </w:pPr>
    </w:p>
    <w:p w:rsidR="00351FA4" w:rsidRDefault="00351FA4" w:rsidP="00746D67">
      <w:pPr>
        <w:pStyle w:val="TableText"/>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A reconciliação entre o capital próprio </w:t>
      </w:r>
      <w:r w:rsidR="008A6742">
        <w:rPr>
          <w:rFonts w:ascii="Times New Roman" w:eastAsiaTheme="minorHAnsi" w:hAnsi="Times New Roman" w:cs="Times New Roman"/>
          <w:color w:val="auto"/>
          <w:sz w:val="18"/>
          <w:szCs w:val="18"/>
        </w:rPr>
        <w:t xml:space="preserve">e </w:t>
      </w:r>
      <w:r>
        <w:rPr>
          <w:rFonts w:ascii="Times New Roman" w:eastAsiaTheme="minorHAnsi" w:hAnsi="Times New Roman" w:cs="Times New Roman"/>
          <w:color w:val="auto"/>
          <w:sz w:val="18"/>
          <w:szCs w:val="18"/>
        </w:rPr>
        <w:t>os resultados do período findo em 31 de Dezembro de 2009</w:t>
      </w:r>
      <w:r w:rsidR="00C6468A">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obtidos de acordo com o normativo POC e os respectivos montantes ob</w:t>
      </w:r>
      <w:r w:rsidR="00BD21E3">
        <w:rPr>
          <w:rFonts w:ascii="Times New Roman" w:eastAsiaTheme="minorHAnsi" w:hAnsi="Times New Roman" w:cs="Times New Roman"/>
          <w:color w:val="auto"/>
          <w:sz w:val="18"/>
          <w:szCs w:val="18"/>
        </w:rPr>
        <w:t xml:space="preserve">tidos de acordo com as NCRF é </w:t>
      </w:r>
      <w:r>
        <w:rPr>
          <w:rFonts w:ascii="Times New Roman" w:eastAsiaTheme="minorHAnsi" w:hAnsi="Times New Roman" w:cs="Times New Roman"/>
          <w:color w:val="auto"/>
          <w:sz w:val="18"/>
          <w:szCs w:val="18"/>
        </w:rPr>
        <w:t>apresentada como segue:</w:t>
      </w:r>
    </w:p>
    <w:p w:rsidR="00351FA4" w:rsidRDefault="00351FA4" w:rsidP="00746D67">
      <w:pPr>
        <w:pStyle w:val="TableText"/>
        <w:spacing w:line="240" w:lineRule="auto"/>
        <w:jc w:val="both"/>
        <w:rPr>
          <w:rFonts w:ascii="Times New Roman" w:eastAsiaTheme="minorHAnsi" w:hAnsi="Times New Roman" w:cs="Times New Roman"/>
          <w:color w:val="auto"/>
          <w:sz w:val="18"/>
          <w:szCs w:val="18"/>
        </w:rPr>
      </w:pPr>
    </w:p>
    <w:p w:rsidR="00351FA4" w:rsidRDefault="00C61E1C" w:rsidP="00351FA4">
      <w:pPr>
        <w:pStyle w:val="TableText"/>
        <w:spacing w:line="240" w:lineRule="auto"/>
        <w:jc w:val="center"/>
        <w:rPr>
          <w:rFonts w:ascii="Times New Roman" w:eastAsiaTheme="minorHAnsi" w:hAnsi="Times New Roman" w:cs="Times New Roman"/>
          <w:color w:val="auto"/>
          <w:sz w:val="18"/>
          <w:szCs w:val="18"/>
        </w:rPr>
      </w:pPr>
      <w:r w:rsidRPr="00C61E1C">
        <w:rPr>
          <w:rFonts w:eastAsiaTheme="minorHAnsi"/>
          <w:noProof/>
          <w:szCs w:val="18"/>
          <w:lang w:eastAsia="pt-PT"/>
        </w:rPr>
        <w:drawing>
          <wp:inline distT="0" distB="0" distL="0" distR="0">
            <wp:extent cx="4201064" cy="3089118"/>
            <wp:effectExtent l="19050" t="0" r="0" b="0"/>
            <wp:docPr id="151" name="Image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 cstate="print"/>
                    <a:srcRect/>
                    <a:stretch>
                      <a:fillRect/>
                    </a:stretch>
                  </pic:blipFill>
                  <pic:spPr bwMode="auto">
                    <a:xfrm>
                      <a:off x="0" y="0"/>
                      <a:ext cx="4201093" cy="3089139"/>
                    </a:xfrm>
                    <a:prstGeom prst="rect">
                      <a:avLst/>
                    </a:prstGeom>
                    <a:noFill/>
                    <a:ln w="9525">
                      <a:noFill/>
                      <a:miter lim="800000"/>
                      <a:headEnd/>
                      <a:tailEnd/>
                    </a:ln>
                  </pic:spPr>
                </pic:pic>
              </a:graphicData>
            </a:graphic>
          </wp:inline>
        </w:drawing>
      </w:r>
    </w:p>
    <w:p w:rsidR="00F31789" w:rsidRDefault="00F31789" w:rsidP="00746D67">
      <w:pPr>
        <w:pStyle w:val="TableText"/>
        <w:spacing w:line="240" w:lineRule="auto"/>
        <w:jc w:val="both"/>
        <w:rPr>
          <w:rFonts w:ascii="Times New Roman" w:eastAsiaTheme="minorHAnsi" w:hAnsi="Times New Roman" w:cs="Times New Roman"/>
          <w:color w:val="auto"/>
          <w:sz w:val="18"/>
          <w:szCs w:val="18"/>
        </w:rPr>
      </w:pPr>
    </w:p>
    <w:p w:rsidR="00F31789" w:rsidRPr="008B1F67" w:rsidRDefault="00BD21E3" w:rsidP="00746D67">
      <w:pPr>
        <w:pStyle w:val="TableText"/>
        <w:spacing w:line="240" w:lineRule="auto"/>
        <w:jc w:val="both"/>
        <w:rPr>
          <w:rFonts w:ascii="Times New Roman" w:eastAsiaTheme="minorHAnsi" w:hAnsi="Times New Roman" w:cs="Times New Roman"/>
          <w:i/>
          <w:color w:val="auto"/>
          <w:sz w:val="18"/>
          <w:szCs w:val="18"/>
        </w:rPr>
      </w:pPr>
      <w:r w:rsidRPr="008B1F67">
        <w:rPr>
          <w:rFonts w:ascii="Times New Roman" w:eastAsiaTheme="minorHAnsi" w:hAnsi="Times New Roman" w:cs="Times New Roman"/>
          <w:i/>
          <w:color w:val="auto"/>
          <w:sz w:val="18"/>
          <w:szCs w:val="18"/>
          <w:highlight w:val="green"/>
        </w:rPr>
        <w:t>Inclui</w:t>
      </w:r>
      <w:r w:rsidR="0022023F">
        <w:rPr>
          <w:rFonts w:ascii="Times New Roman" w:eastAsiaTheme="minorHAnsi" w:hAnsi="Times New Roman" w:cs="Times New Roman"/>
          <w:i/>
          <w:color w:val="auto"/>
          <w:sz w:val="18"/>
          <w:szCs w:val="18"/>
          <w:highlight w:val="green"/>
        </w:rPr>
        <w:t>r</w:t>
      </w:r>
      <w:r w:rsidRPr="008B1F67">
        <w:rPr>
          <w:rFonts w:ascii="Times New Roman" w:eastAsiaTheme="minorHAnsi" w:hAnsi="Times New Roman" w:cs="Times New Roman"/>
          <w:i/>
          <w:color w:val="auto"/>
          <w:sz w:val="18"/>
          <w:szCs w:val="18"/>
          <w:highlight w:val="green"/>
        </w:rPr>
        <w:t xml:space="preserve"> c</w:t>
      </w:r>
      <w:r w:rsidR="00F31789" w:rsidRPr="008B1F67">
        <w:rPr>
          <w:rFonts w:ascii="Times New Roman" w:eastAsiaTheme="minorHAnsi" w:hAnsi="Times New Roman" w:cs="Times New Roman"/>
          <w:i/>
          <w:color w:val="auto"/>
          <w:sz w:val="18"/>
          <w:szCs w:val="18"/>
          <w:highlight w:val="green"/>
        </w:rPr>
        <w:t>omentários aos ajustamentos e reclassificações:</w:t>
      </w:r>
    </w:p>
    <w:p w:rsidR="00F31789" w:rsidRDefault="00F31789" w:rsidP="00DB6AB6">
      <w:pPr>
        <w:pStyle w:val="TableText"/>
        <w:spacing w:line="240" w:lineRule="auto"/>
        <w:jc w:val="both"/>
        <w:rPr>
          <w:rFonts w:ascii="Times New Roman" w:eastAsiaTheme="minorHAnsi" w:hAnsi="Times New Roman" w:cs="Times New Roman"/>
          <w:b/>
          <w:color w:val="auto"/>
          <w:sz w:val="18"/>
          <w:szCs w:val="18"/>
        </w:rPr>
      </w:pPr>
    </w:p>
    <w:p w:rsidR="00F31789" w:rsidRDefault="00F31789" w:rsidP="00DB6AB6">
      <w:pPr>
        <w:pStyle w:val="TableText"/>
        <w:spacing w:line="240" w:lineRule="auto"/>
        <w:jc w:val="both"/>
        <w:rPr>
          <w:rFonts w:ascii="Times New Roman" w:eastAsiaTheme="minorHAnsi" w:hAnsi="Times New Roman" w:cs="Times New Roman"/>
          <w:b/>
          <w:color w:val="auto"/>
          <w:sz w:val="18"/>
          <w:szCs w:val="18"/>
        </w:rPr>
      </w:pPr>
    </w:p>
    <w:p w:rsidR="00B974DC" w:rsidRPr="0045513C" w:rsidRDefault="003D604B"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45513C">
        <w:rPr>
          <w:rFonts w:ascii="Times New Roman" w:eastAsiaTheme="minorHAnsi" w:hAnsi="Times New Roman" w:cs="Times New Roman"/>
          <w:color w:val="auto"/>
          <w:sz w:val="18"/>
          <w:szCs w:val="18"/>
          <w:u w:val="single"/>
        </w:rPr>
        <w:t>Pressuposto da continuidade</w:t>
      </w:r>
    </w:p>
    <w:p w:rsidR="003D604B" w:rsidRDefault="003D604B" w:rsidP="003D604B">
      <w:pPr>
        <w:pStyle w:val="TableText"/>
        <w:spacing w:line="240" w:lineRule="auto"/>
        <w:jc w:val="both"/>
        <w:rPr>
          <w:rFonts w:ascii="Times New Roman" w:hAnsi="Times New Roman" w:cs="Times New Roman"/>
          <w:sz w:val="18"/>
          <w:szCs w:val="18"/>
        </w:rPr>
      </w:pPr>
    </w:p>
    <w:p w:rsidR="003D604B" w:rsidRDefault="003D604B" w:rsidP="003D604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As demonstrações financeiras anexas foram preparadas no pressuposto da continuidade das operações, a partir dos livros e registos contabilísticos da Empresa, mantidos de acordo com os princípios contabilísticos geralmente aceites em Portugal.</w:t>
      </w:r>
    </w:p>
    <w:p w:rsidR="003D604B" w:rsidRDefault="003D604B" w:rsidP="003D604B">
      <w:pPr>
        <w:pStyle w:val="TableText"/>
        <w:spacing w:line="240" w:lineRule="auto"/>
        <w:jc w:val="both"/>
        <w:rPr>
          <w:rFonts w:ascii="Times New Roman" w:hAnsi="Times New Roman" w:cs="Times New Roman"/>
          <w:sz w:val="18"/>
          <w:szCs w:val="18"/>
        </w:rPr>
      </w:pPr>
    </w:p>
    <w:p w:rsidR="003D604B" w:rsidRPr="0045513C" w:rsidRDefault="003D604B"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45513C">
        <w:rPr>
          <w:rFonts w:ascii="Times New Roman" w:eastAsiaTheme="minorHAnsi" w:hAnsi="Times New Roman" w:cs="Times New Roman"/>
          <w:color w:val="auto"/>
          <w:sz w:val="18"/>
          <w:szCs w:val="18"/>
          <w:u w:val="single"/>
        </w:rPr>
        <w:t>Regime do acréscimo</w:t>
      </w:r>
    </w:p>
    <w:p w:rsidR="003D604B" w:rsidRDefault="003D604B" w:rsidP="003D604B">
      <w:pPr>
        <w:pStyle w:val="TableText"/>
        <w:spacing w:line="240" w:lineRule="auto"/>
        <w:jc w:val="both"/>
        <w:rPr>
          <w:rFonts w:ascii="Times New Roman" w:hAnsi="Times New Roman" w:cs="Times New Roman"/>
          <w:sz w:val="18"/>
          <w:szCs w:val="18"/>
        </w:rPr>
      </w:pPr>
    </w:p>
    <w:p w:rsidR="003D604B" w:rsidRDefault="003D604B" w:rsidP="003D604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 Empresa regista os seus rendimentos e gastos de acordo com o regime do acréscimo, pelo qual os rendimentos e ganh</w:t>
      </w:r>
      <w:r w:rsidR="0022023F">
        <w:rPr>
          <w:rFonts w:ascii="Times New Roman" w:hAnsi="Times New Roman" w:cs="Times New Roman"/>
          <w:sz w:val="18"/>
          <w:szCs w:val="18"/>
        </w:rPr>
        <w:t xml:space="preserve">os são reconhecidos à medida </w:t>
      </w:r>
      <w:r>
        <w:rPr>
          <w:rFonts w:ascii="Times New Roman" w:hAnsi="Times New Roman" w:cs="Times New Roman"/>
          <w:sz w:val="18"/>
          <w:szCs w:val="18"/>
        </w:rPr>
        <w:t xml:space="preserve">que são </w:t>
      </w:r>
      <w:r w:rsidRPr="00676B23">
        <w:rPr>
          <w:rFonts w:ascii="Times New Roman" w:hAnsi="Times New Roman" w:cs="Times New Roman"/>
          <w:sz w:val="18"/>
          <w:szCs w:val="18"/>
        </w:rPr>
        <w:t>gerados</w:t>
      </w:r>
      <w:r w:rsidR="0087231B" w:rsidRPr="00676B23">
        <w:rPr>
          <w:rFonts w:ascii="Times New Roman" w:hAnsi="Times New Roman" w:cs="Times New Roman"/>
          <w:sz w:val="18"/>
          <w:szCs w:val="18"/>
        </w:rPr>
        <w:t>, independentemente do momento em que são recebidos ou pagos. As diferenças entre os montantes recebidos e pagos e os correspondentes rendimentos e gastos são registados nas rubricas</w:t>
      </w:r>
      <w:r w:rsidR="00FD6CD5" w:rsidRPr="00676B23">
        <w:rPr>
          <w:rFonts w:ascii="Times New Roman" w:hAnsi="Times New Roman" w:cs="Times New Roman"/>
          <w:sz w:val="18"/>
          <w:szCs w:val="18"/>
        </w:rPr>
        <w:t xml:space="preserve"> de </w:t>
      </w:r>
      <w:r w:rsidR="0091525E">
        <w:rPr>
          <w:rFonts w:ascii="Times New Roman" w:hAnsi="Times New Roman" w:cs="Times New Roman"/>
          <w:sz w:val="18"/>
          <w:szCs w:val="18"/>
        </w:rPr>
        <w:t>“</w:t>
      </w:r>
      <w:r w:rsidR="00FD6CD5" w:rsidRPr="00676B23">
        <w:rPr>
          <w:rFonts w:ascii="Times New Roman" w:hAnsi="Times New Roman" w:cs="Times New Roman"/>
          <w:sz w:val="18"/>
          <w:szCs w:val="18"/>
        </w:rPr>
        <w:t>Devedor</w:t>
      </w:r>
      <w:r w:rsidR="00BD21E3">
        <w:rPr>
          <w:rFonts w:ascii="Times New Roman" w:hAnsi="Times New Roman" w:cs="Times New Roman"/>
          <w:sz w:val="18"/>
          <w:szCs w:val="18"/>
        </w:rPr>
        <w:t xml:space="preserve">es e credores por acréscimos e </w:t>
      </w:r>
      <w:r w:rsidR="0091525E">
        <w:rPr>
          <w:rFonts w:ascii="Times New Roman" w:hAnsi="Times New Roman" w:cs="Times New Roman"/>
          <w:sz w:val="18"/>
          <w:szCs w:val="18"/>
        </w:rPr>
        <w:t>d</w:t>
      </w:r>
      <w:r w:rsidR="00FD6CD5" w:rsidRPr="00676B23">
        <w:rPr>
          <w:rFonts w:ascii="Times New Roman" w:hAnsi="Times New Roman" w:cs="Times New Roman"/>
          <w:sz w:val="18"/>
          <w:szCs w:val="18"/>
        </w:rPr>
        <w:t>iferimentos</w:t>
      </w:r>
      <w:r w:rsidR="0091525E">
        <w:rPr>
          <w:rFonts w:ascii="Times New Roman" w:hAnsi="Times New Roman" w:cs="Times New Roman"/>
          <w:sz w:val="18"/>
          <w:szCs w:val="18"/>
        </w:rPr>
        <w:t>”</w:t>
      </w:r>
      <w:r w:rsidR="00FD6CD5" w:rsidRPr="00676B23">
        <w:rPr>
          <w:rFonts w:ascii="Times New Roman" w:hAnsi="Times New Roman" w:cs="Times New Roman"/>
          <w:sz w:val="18"/>
          <w:szCs w:val="18"/>
        </w:rPr>
        <w:t xml:space="preserve"> (Nota</w:t>
      </w:r>
      <w:r w:rsidR="008B1F67">
        <w:rPr>
          <w:rFonts w:ascii="Times New Roman" w:hAnsi="Times New Roman" w:cs="Times New Roman"/>
          <w:sz w:val="18"/>
          <w:szCs w:val="18"/>
        </w:rPr>
        <w:t xml:space="preserve"> </w:t>
      </w:r>
      <w:proofErr w:type="gramStart"/>
      <w:r w:rsidR="00FD6CD5" w:rsidRPr="008B1F67">
        <w:rPr>
          <w:rFonts w:ascii="Times New Roman" w:hAnsi="Times New Roman" w:cs="Times New Roman"/>
          <w:sz w:val="18"/>
          <w:szCs w:val="18"/>
          <w:highlight w:val="green"/>
        </w:rPr>
        <w:t xml:space="preserve">[ </w:t>
      </w:r>
      <w:proofErr w:type="gramEnd"/>
      <w:r w:rsidR="00FD6CD5" w:rsidRPr="008B1F67">
        <w:rPr>
          <w:rFonts w:ascii="Times New Roman" w:hAnsi="Times New Roman" w:cs="Times New Roman"/>
          <w:sz w:val="18"/>
          <w:szCs w:val="18"/>
          <w:highlight w:val="green"/>
        </w:rPr>
        <w:t>]</w:t>
      </w:r>
      <w:r w:rsidR="00FD6CD5" w:rsidRPr="00676B23">
        <w:rPr>
          <w:rFonts w:ascii="Times New Roman" w:hAnsi="Times New Roman" w:cs="Times New Roman"/>
          <w:sz w:val="18"/>
          <w:szCs w:val="18"/>
        </w:rPr>
        <w:t>).</w:t>
      </w:r>
    </w:p>
    <w:p w:rsidR="00B974DC" w:rsidRDefault="00B974DC" w:rsidP="00B974DC">
      <w:pPr>
        <w:pStyle w:val="TableText"/>
        <w:spacing w:line="240" w:lineRule="auto"/>
        <w:jc w:val="both"/>
        <w:rPr>
          <w:rFonts w:ascii="Times New Roman" w:hAnsi="Times New Roman" w:cs="Times New Roman"/>
          <w:sz w:val="18"/>
          <w:szCs w:val="18"/>
        </w:rPr>
      </w:pPr>
    </w:p>
    <w:p w:rsidR="000D1F44" w:rsidRPr="0045513C" w:rsidRDefault="000D1F44"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45513C">
        <w:rPr>
          <w:rFonts w:ascii="Times New Roman" w:eastAsiaTheme="minorHAnsi" w:hAnsi="Times New Roman" w:cs="Times New Roman"/>
          <w:color w:val="auto"/>
          <w:sz w:val="18"/>
          <w:szCs w:val="18"/>
          <w:u w:val="single"/>
        </w:rPr>
        <w:t>Classificação dos activos e passivos não correntes</w:t>
      </w:r>
    </w:p>
    <w:p w:rsidR="00F31789" w:rsidRDefault="00F31789" w:rsidP="00F31789">
      <w:pPr>
        <w:pStyle w:val="TableText"/>
        <w:spacing w:line="240" w:lineRule="auto"/>
        <w:jc w:val="both"/>
        <w:rPr>
          <w:rFonts w:ascii="Times New Roman" w:hAnsi="Times New Roman" w:cs="Times New Roman"/>
          <w:sz w:val="18"/>
          <w:szCs w:val="18"/>
        </w:rPr>
      </w:pPr>
    </w:p>
    <w:p w:rsidR="000D1F44" w:rsidRPr="00F31789" w:rsidRDefault="000D1F44" w:rsidP="00F31789">
      <w:pPr>
        <w:pStyle w:val="TableText"/>
        <w:spacing w:line="240" w:lineRule="auto"/>
        <w:jc w:val="both"/>
        <w:rPr>
          <w:rFonts w:ascii="Times New Roman" w:hAnsi="Times New Roman" w:cs="Times New Roman"/>
          <w:sz w:val="18"/>
          <w:szCs w:val="18"/>
        </w:rPr>
      </w:pPr>
      <w:r w:rsidRPr="00F31789">
        <w:rPr>
          <w:rFonts w:ascii="Times New Roman" w:hAnsi="Times New Roman" w:cs="Times New Roman"/>
          <w:sz w:val="18"/>
          <w:szCs w:val="18"/>
        </w:rPr>
        <w:t>Os activos realizáveis e os passivos exigíveis a mais de um ano</w:t>
      </w:r>
      <w:r w:rsidR="0022023F">
        <w:rPr>
          <w:rFonts w:ascii="Times New Roman" w:hAnsi="Times New Roman" w:cs="Times New Roman"/>
          <w:sz w:val="18"/>
          <w:szCs w:val="18"/>
        </w:rPr>
        <w:t xml:space="preserve"> a contar</w:t>
      </w:r>
      <w:r w:rsidRPr="00F31789">
        <w:rPr>
          <w:rFonts w:ascii="Times New Roman" w:hAnsi="Times New Roman" w:cs="Times New Roman"/>
          <w:sz w:val="18"/>
          <w:szCs w:val="18"/>
        </w:rPr>
        <w:t xml:space="preserve"> da data da demonstração da posição financeira são classificados, respectivamente, como activos e passivos não correntes. Adicionalmente, pela sua natureza, os ‘Impostos diferidos’ e as ‘Provisões’ são classificados como activos e passivos não correntes.</w:t>
      </w:r>
    </w:p>
    <w:p w:rsidR="000D1F44" w:rsidRDefault="000D1F44" w:rsidP="000D1F44">
      <w:pPr>
        <w:pStyle w:val="TableText"/>
        <w:spacing w:line="240" w:lineRule="auto"/>
        <w:jc w:val="both"/>
        <w:rPr>
          <w:rFonts w:ascii="Times New Roman" w:hAnsi="Times New Roman" w:cs="Times New Roman"/>
          <w:sz w:val="18"/>
          <w:szCs w:val="18"/>
        </w:rPr>
      </w:pPr>
    </w:p>
    <w:p w:rsidR="000D1F44" w:rsidRPr="00FA48BE" w:rsidRDefault="000D1F44"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FA48BE">
        <w:rPr>
          <w:rFonts w:ascii="Times New Roman" w:eastAsiaTheme="minorHAnsi" w:hAnsi="Times New Roman" w:cs="Times New Roman"/>
          <w:color w:val="auto"/>
          <w:sz w:val="18"/>
          <w:szCs w:val="18"/>
          <w:u w:val="single"/>
        </w:rPr>
        <w:t>Passivos contingentes</w:t>
      </w:r>
    </w:p>
    <w:p w:rsidR="000D1F44" w:rsidRPr="00FA48BE" w:rsidRDefault="000D1F44" w:rsidP="00F31789">
      <w:pPr>
        <w:pStyle w:val="TableText"/>
        <w:spacing w:line="240" w:lineRule="auto"/>
        <w:jc w:val="both"/>
        <w:rPr>
          <w:rFonts w:ascii="Times New Roman" w:hAnsi="Times New Roman" w:cs="Times New Roman"/>
          <w:sz w:val="18"/>
          <w:szCs w:val="18"/>
        </w:rPr>
      </w:pPr>
    </w:p>
    <w:p w:rsidR="000D1F44" w:rsidRPr="00FA48BE" w:rsidRDefault="000D1F44" w:rsidP="000D1F44">
      <w:pPr>
        <w:pStyle w:val="TableText"/>
        <w:spacing w:line="240" w:lineRule="auto"/>
        <w:jc w:val="both"/>
        <w:rPr>
          <w:rFonts w:ascii="Times New Roman" w:hAnsi="Times New Roman" w:cs="Times New Roman"/>
          <w:sz w:val="18"/>
          <w:szCs w:val="18"/>
        </w:rPr>
      </w:pPr>
      <w:r w:rsidRPr="00FA48BE">
        <w:rPr>
          <w:rFonts w:ascii="Times New Roman" w:hAnsi="Times New Roman" w:cs="Times New Roman"/>
          <w:sz w:val="18"/>
          <w:szCs w:val="18"/>
        </w:rPr>
        <w:t>Os passivos contingentes não são reconhecid</w:t>
      </w:r>
      <w:r w:rsidR="0091525E">
        <w:rPr>
          <w:rFonts w:ascii="Times New Roman" w:hAnsi="Times New Roman" w:cs="Times New Roman"/>
          <w:sz w:val="18"/>
          <w:szCs w:val="18"/>
        </w:rPr>
        <w:t>os no balanço</w:t>
      </w:r>
      <w:r w:rsidRPr="00FA48BE">
        <w:rPr>
          <w:rFonts w:ascii="Times New Roman" w:hAnsi="Times New Roman" w:cs="Times New Roman"/>
          <w:sz w:val="18"/>
          <w:szCs w:val="18"/>
        </w:rPr>
        <w:t>, sendo os mes</w:t>
      </w:r>
      <w:r w:rsidR="0091525E">
        <w:rPr>
          <w:rFonts w:ascii="Times New Roman" w:hAnsi="Times New Roman" w:cs="Times New Roman"/>
          <w:sz w:val="18"/>
          <w:szCs w:val="18"/>
        </w:rPr>
        <w:t>mos divulgados no anexo, a não ser</w:t>
      </w:r>
      <w:r w:rsidRPr="00FA48BE">
        <w:rPr>
          <w:rFonts w:ascii="Times New Roman" w:hAnsi="Times New Roman" w:cs="Times New Roman"/>
          <w:sz w:val="18"/>
          <w:szCs w:val="18"/>
        </w:rPr>
        <w:t xml:space="preserve"> que a possibilidade de uma saída de fundos afectando benefícios económicos futuros seja remota.</w:t>
      </w:r>
    </w:p>
    <w:p w:rsidR="000D1F44" w:rsidRDefault="000D1F44" w:rsidP="000D1F44">
      <w:pPr>
        <w:pStyle w:val="TableText"/>
        <w:spacing w:line="240" w:lineRule="auto"/>
        <w:jc w:val="both"/>
        <w:rPr>
          <w:rFonts w:ascii="Times New Roman" w:hAnsi="Times New Roman" w:cs="Times New Roman"/>
          <w:sz w:val="18"/>
          <w:szCs w:val="18"/>
        </w:rPr>
      </w:pPr>
    </w:p>
    <w:p w:rsidR="000D1F44" w:rsidRPr="00FA48BE" w:rsidRDefault="000D1F44"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FA48BE">
        <w:rPr>
          <w:rFonts w:ascii="Times New Roman" w:eastAsiaTheme="minorHAnsi" w:hAnsi="Times New Roman" w:cs="Times New Roman"/>
          <w:color w:val="auto"/>
          <w:sz w:val="18"/>
          <w:szCs w:val="18"/>
          <w:u w:val="single"/>
        </w:rPr>
        <w:t>Passivos financeiros</w:t>
      </w:r>
    </w:p>
    <w:p w:rsidR="000D1F44" w:rsidRDefault="000D1F44" w:rsidP="000D1F44">
      <w:pPr>
        <w:pStyle w:val="TableText"/>
        <w:spacing w:line="240" w:lineRule="auto"/>
        <w:jc w:val="both"/>
        <w:rPr>
          <w:rFonts w:ascii="Times New Roman" w:hAnsi="Times New Roman" w:cs="Times New Roman"/>
          <w:sz w:val="18"/>
          <w:szCs w:val="18"/>
        </w:rPr>
      </w:pPr>
    </w:p>
    <w:p w:rsidR="000D1F44" w:rsidRDefault="000D1F44" w:rsidP="000D1F44">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passivos financeiros são classificados de acordo com a substância contratual independentemente da forma legal que assumam.</w:t>
      </w:r>
    </w:p>
    <w:p w:rsidR="000D1F44" w:rsidRDefault="000D1F44" w:rsidP="000D1F44">
      <w:pPr>
        <w:pStyle w:val="TableText"/>
        <w:spacing w:line="240" w:lineRule="auto"/>
        <w:jc w:val="both"/>
        <w:rPr>
          <w:rFonts w:ascii="Times New Roman" w:hAnsi="Times New Roman" w:cs="Times New Roman"/>
          <w:sz w:val="18"/>
          <w:szCs w:val="18"/>
        </w:rPr>
      </w:pPr>
    </w:p>
    <w:p w:rsidR="000D1F44" w:rsidRPr="0045513C" w:rsidRDefault="000D1F44" w:rsidP="007B6270">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sidRPr="0045513C">
        <w:rPr>
          <w:rFonts w:ascii="Times New Roman" w:eastAsiaTheme="minorHAnsi" w:hAnsi="Times New Roman" w:cs="Times New Roman"/>
          <w:color w:val="auto"/>
          <w:sz w:val="18"/>
          <w:szCs w:val="18"/>
          <w:u w:val="single"/>
        </w:rPr>
        <w:t>Eventos subsequentes</w:t>
      </w:r>
    </w:p>
    <w:p w:rsidR="000D1F44" w:rsidRPr="00154C96" w:rsidRDefault="000D1F44" w:rsidP="00F31789">
      <w:pPr>
        <w:pStyle w:val="TableText"/>
        <w:spacing w:line="240" w:lineRule="auto"/>
        <w:jc w:val="both"/>
        <w:rPr>
          <w:rFonts w:ascii="Times New Roman" w:hAnsi="Times New Roman" w:cs="Times New Roman"/>
          <w:sz w:val="18"/>
          <w:szCs w:val="18"/>
        </w:rPr>
      </w:pPr>
    </w:p>
    <w:p w:rsidR="000D1F44" w:rsidRPr="00154C96" w:rsidRDefault="0091525E" w:rsidP="000D1F44">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eventos</w:t>
      </w:r>
      <w:r w:rsidR="000D1F44">
        <w:rPr>
          <w:rFonts w:ascii="Times New Roman" w:hAnsi="Times New Roman" w:cs="Times New Roman"/>
          <w:sz w:val="18"/>
          <w:szCs w:val="18"/>
        </w:rPr>
        <w:t xml:space="preserve"> após a data do balanço</w:t>
      </w:r>
      <w:r w:rsidR="000D1F44" w:rsidRPr="00154C96">
        <w:rPr>
          <w:rFonts w:ascii="Times New Roman" w:hAnsi="Times New Roman" w:cs="Times New Roman"/>
          <w:sz w:val="18"/>
          <w:szCs w:val="18"/>
        </w:rPr>
        <w:t xml:space="preserve"> que proporcionem informação adiciona</w:t>
      </w:r>
      <w:r w:rsidR="000D1F44">
        <w:rPr>
          <w:rFonts w:ascii="Times New Roman" w:hAnsi="Times New Roman" w:cs="Times New Roman"/>
          <w:sz w:val="18"/>
          <w:szCs w:val="18"/>
        </w:rPr>
        <w:t>l sobre condições que existiam nessa data</w:t>
      </w:r>
      <w:r w:rsidR="000D1F44" w:rsidRPr="00154C96">
        <w:rPr>
          <w:rFonts w:ascii="Times New Roman" w:hAnsi="Times New Roman" w:cs="Times New Roman"/>
          <w:sz w:val="18"/>
          <w:szCs w:val="18"/>
        </w:rPr>
        <w:t xml:space="preserve"> são reflectidos nas demons</w:t>
      </w:r>
      <w:r w:rsidR="000D1F44">
        <w:rPr>
          <w:rFonts w:ascii="Times New Roman" w:hAnsi="Times New Roman" w:cs="Times New Roman"/>
          <w:sz w:val="18"/>
          <w:szCs w:val="18"/>
        </w:rPr>
        <w:t>trações financeiras</w:t>
      </w:r>
      <w:r w:rsidR="000D1F44" w:rsidRPr="00154C96">
        <w:rPr>
          <w:rFonts w:ascii="Times New Roman" w:hAnsi="Times New Roman" w:cs="Times New Roman"/>
          <w:sz w:val="18"/>
          <w:szCs w:val="18"/>
        </w:rPr>
        <w:t>.</w:t>
      </w:r>
    </w:p>
    <w:p w:rsidR="000D1F44" w:rsidRPr="00154C96" w:rsidRDefault="000D1F44" w:rsidP="00F31789">
      <w:pPr>
        <w:pStyle w:val="TableText"/>
        <w:spacing w:line="240" w:lineRule="auto"/>
        <w:jc w:val="both"/>
        <w:rPr>
          <w:rFonts w:ascii="Times New Roman" w:hAnsi="Times New Roman" w:cs="Times New Roman"/>
          <w:sz w:val="18"/>
          <w:szCs w:val="18"/>
        </w:rPr>
      </w:pPr>
    </w:p>
    <w:p w:rsidR="000D1F44" w:rsidRPr="00BD21E3" w:rsidRDefault="0091525E" w:rsidP="000D1F44">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lastRenderedPageBreak/>
        <w:t>Caso existam</w:t>
      </w:r>
      <w:r w:rsidR="000D1F44" w:rsidRPr="00154C96">
        <w:rPr>
          <w:rFonts w:ascii="Times New Roman" w:hAnsi="Times New Roman" w:cs="Times New Roman"/>
          <w:sz w:val="18"/>
          <w:szCs w:val="18"/>
        </w:rPr>
        <w:t xml:space="preserve"> eventos</w:t>
      </w:r>
      <w:r>
        <w:rPr>
          <w:rFonts w:ascii="Times New Roman" w:hAnsi="Times New Roman" w:cs="Times New Roman"/>
          <w:sz w:val="18"/>
          <w:szCs w:val="18"/>
        </w:rPr>
        <w:t xml:space="preserve"> materialmente relevantes</w:t>
      </w:r>
      <w:r w:rsidR="000D1F44" w:rsidRPr="00154C96">
        <w:rPr>
          <w:rFonts w:ascii="Times New Roman" w:hAnsi="Times New Roman" w:cs="Times New Roman"/>
          <w:sz w:val="18"/>
          <w:szCs w:val="18"/>
        </w:rPr>
        <w:t xml:space="preserve"> após </w:t>
      </w:r>
      <w:r w:rsidR="000D1F44">
        <w:rPr>
          <w:rFonts w:ascii="Times New Roman" w:hAnsi="Times New Roman" w:cs="Times New Roman"/>
          <w:sz w:val="18"/>
          <w:szCs w:val="18"/>
        </w:rPr>
        <w:t>a data do balanço</w:t>
      </w:r>
      <w:r>
        <w:rPr>
          <w:rFonts w:ascii="Times New Roman" w:hAnsi="Times New Roman" w:cs="Times New Roman"/>
          <w:sz w:val="18"/>
          <w:szCs w:val="18"/>
        </w:rPr>
        <w:t xml:space="preserve">, </w:t>
      </w:r>
      <w:r w:rsidR="00BD21E3">
        <w:rPr>
          <w:rFonts w:ascii="Times New Roman" w:hAnsi="Times New Roman" w:cs="Times New Roman"/>
          <w:sz w:val="18"/>
          <w:szCs w:val="18"/>
        </w:rPr>
        <w:t>são divulgados no anexo à</w:t>
      </w:r>
      <w:r w:rsidR="000D1F44" w:rsidRPr="00154C96">
        <w:rPr>
          <w:rFonts w:ascii="Times New Roman" w:hAnsi="Times New Roman" w:cs="Times New Roman"/>
          <w:sz w:val="18"/>
          <w:szCs w:val="18"/>
        </w:rPr>
        <w:t>s demons</w:t>
      </w:r>
      <w:r w:rsidR="000D1F44">
        <w:rPr>
          <w:rFonts w:ascii="Times New Roman" w:hAnsi="Times New Roman" w:cs="Times New Roman"/>
          <w:sz w:val="18"/>
          <w:szCs w:val="18"/>
        </w:rPr>
        <w:t>trações financeiras</w:t>
      </w:r>
      <w:r>
        <w:rPr>
          <w:rFonts w:ascii="Times New Roman" w:hAnsi="Times New Roman" w:cs="Times New Roman"/>
          <w:sz w:val="18"/>
          <w:szCs w:val="18"/>
        </w:rPr>
        <w:t>.</w:t>
      </w:r>
    </w:p>
    <w:p w:rsidR="00E33D8F" w:rsidRDefault="00E33D8F" w:rsidP="0087231B">
      <w:pPr>
        <w:pStyle w:val="TableText"/>
        <w:spacing w:line="240" w:lineRule="auto"/>
        <w:jc w:val="both"/>
        <w:rPr>
          <w:rFonts w:ascii="Times New Roman" w:hAnsi="Times New Roman" w:cs="Times New Roman"/>
          <w:sz w:val="18"/>
          <w:szCs w:val="18"/>
        </w:rPr>
      </w:pPr>
    </w:p>
    <w:p w:rsidR="00A52AC5" w:rsidRDefault="00A52AC5" w:rsidP="0087231B">
      <w:pPr>
        <w:pStyle w:val="TableText"/>
        <w:spacing w:line="240" w:lineRule="auto"/>
        <w:jc w:val="both"/>
        <w:rPr>
          <w:rFonts w:ascii="Times New Roman" w:hAnsi="Times New Roman" w:cs="Times New Roman"/>
          <w:sz w:val="18"/>
          <w:szCs w:val="18"/>
        </w:rPr>
      </w:pPr>
    </w:p>
    <w:p w:rsidR="00A52AC5" w:rsidRDefault="00A52AC5" w:rsidP="0087231B">
      <w:pPr>
        <w:pStyle w:val="TableText"/>
        <w:spacing w:line="240" w:lineRule="auto"/>
        <w:jc w:val="both"/>
        <w:rPr>
          <w:rFonts w:ascii="Times New Roman" w:hAnsi="Times New Roman" w:cs="Times New Roman"/>
          <w:sz w:val="18"/>
          <w:szCs w:val="18"/>
        </w:rPr>
      </w:pPr>
    </w:p>
    <w:p w:rsidR="00A52AC5" w:rsidRDefault="00A52AC5" w:rsidP="0087231B">
      <w:pPr>
        <w:pStyle w:val="TableText"/>
        <w:spacing w:line="240" w:lineRule="auto"/>
        <w:jc w:val="both"/>
        <w:rPr>
          <w:rFonts w:ascii="Times New Roman" w:hAnsi="Times New Roman" w:cs="Times New Roman"/>
          <w:sz w:val="18"/>
          <w:szCs w:val="18"/>
        </w:rPr>
      </w:pPr>
    </w:p>
    <w:p w:rsidR="00196A46" w:rsidRDefault="00196A46" w:rsidP="0087231B">
      <w:pPr>
        <w:pStyle w:val="TableText"/>
        <w:spacing w:line="240" w:lineRule="auto"/>
        <w:jc w:val="both"/>
        <w:rPr>
          <w:rFonts w:ascii="Times New Roman" w:hAnsi="Times New Roman" w:cs="Times New Roman"/>
          <w:sz w:val="18"/>
          <w:szCs w:val="18"/>
        </w:rPr>
      </w:pPr>
    </w:p>
    <w:p w:rsidR="00F31789" w:rsidRPr="0045513C" w:rsidRDefault="00F31789" w:rsidP="00F31789">
      <w:pPr>
        <w:pStyle w:val="TableText"/>
        <w:numPr>
          <w:ilvl w:val="0"/>
          <w:numId w:val="5"/>
        </w:numPr>
        <w:spacing w:line="240" w:lineRule="auto"/>
        <w:ind w:left="284" w:hanging="284"/>
        <w:jc w:val="both"/>
        <w:rPr>
          <w:rFonts w:ascii="Times New Roman" w:eastAsiaTheme="minorHAnsi" w:hAnsi="Times New Roman" w:cs="Times New Roman"/>
          <w:color w:val="auto"/>
          <w:sz w:val="18"/>
          <w:szCs w:val="18"/>
          <w:u w:val="single"/>
        </w:rPr>
      </w:pPr>
      <w:r>
        <w:rPr>
          <w:rFonts w:ascii="Times New Roman" w:eastAsiaTheme="minorHAnsi" w:hAnsi="Times New Roman" w:cs="Times New Roman"/>
          <w:color w:val="auto"/>
          <w:sz w:val="18"/>
          <w:szCs w:val="18"/>
          <w:u w:val="single"/>
        </w:rPr>
        <w:t>Derrogação das disposições do SNC</w:t>
      </w:r>
    </w:p>
    <w:p w:rsidR="00F31789" w:rsidRDefault="00F31789" w:rsidP="0087231B">
      <w:pPr>
        <w:pStyle w:val="TableText"/>
        <w:spacing w:line="240" w:lineRule="auto"/>
        <w:jc w:val="both"/>
        <w:rPr>
          <w:rFonts w:ascii="Times New Roman" w:hAnsi="Times New Roman" w:cs="Times New Roman"/>
          <w:sz w:val="18"/>
          <w:szCs w:val="18"/>
        </w:rPr>
      </w:pPr>
    </w:p>
    <w:p w:rsidR="00F31789" w:rsidRDefault="00F31789" w:rsidP="0087231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Não existiram, no decorrer do exercício a que respeitam estas demonstrações financeiras, quaisquer casos excepciona</w:t>
      </w:r>
      <w:r w:rsidR="0091525E">
        <w:rPr>
          <w:rFonts w:ascii="Times New Roman" w:hAnsi="Times New Roman" w:cs="Times New Roman"/>
          <w:sz w:val="18"/>
          <w:szCs w:val="18"/>
        </w:rPr>
        <w:t xml:space="preserve">is que implicassem </w:t>
      </w:r>
      <w:r>
        <w:rPr>
          <w:rFonts w:ascii="Times New Roman" w:hAnsi="Times New Roman" w:cs="Times New Roman"/>
          <w:sz w:val="18"/>
          <w:szCs w:val="18"/>
        </w:rPr>
        <w:t>a derrogação de qualquer disposição prevista pelo SNC.</w:t>
      </w:r>
    </w:p>
    <w:p w:rsidR="00F31789" w:rsidRDefault="00F31789" w:rsidP="0087231B">
      <w:pPr>
        <w:pStyle w:val="TableText"/>
        <w:spacing w:line="240" w:lineRule="auto"/>
        <w:jc w:val="both"/>
        <w:rPr>
          <w:rFonts w:ascii="Times New Roman" w:hAnsi="Times New Roman" w:cs="Times New Roman"/>
          <w:sz w:val="18"/>
          <w:szCs w:val="18"/>
        </w:rPr>
      </w:pPr>
    </w:p>
    <w:p w:rsidR="00F31789" w:rsidRDefault="00F31789" w:rsidP="0087231B">
      <w:pPr>
        <w:pStyle w:val="TableText"/>
        <w:spacing w:line="240" w:lineRule="auto"/>
        <w:jc w:val="both"/>
        <w:rPr>
          <w:rFonts w:ascii="Times New Roman" w:hAnsi="Times New Roman" w:cs="Times New Roman"/>
          <w:sz w:val="18"/>
          <w:szCs w:val="18"/>
        </w:rPr>
      </w:pPr>
    </w:p>
    <w:p w:rsidR="00196A46" w:rsidRPr="00AF74C3" w:rsidRDefault="00196A46" w:rsidP="00196A46">
      <w:pPr>
        <w:pStyle w:val="DPCDFK"/>
        <w:ind w:left="284" w:hanging="284"/>
      </w:pPr>
      <w:bookmarkStart w:id="5" w:name="_Toc281907305"/>
      <w:r>
        <w:t xml:space="preserve">Principais </w:t>
      </w:r>
      <w:r w:rsidR="00A83491">
        <w:t>políticas</w:t>
      </w:r>
      <w:r>
        <w:t xml:space="preserve"> </w:t>
      </w:r>
      <w:r w:rsidR="00A83491">
        <w:t>c</w:t>
      </w:r>
      <w:r>
        <w:t>ontabilísticas</w:t>
      </w:r>
      <w:bookmarkEnd w:id="5"/>
    </w:p>
    <w:p w:rsidR="00196A46" w:rsidRDefault="00F31789" w:rsidP="0087231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As principais políticas de contabilidade aplicadas na elaboração das demonstrações financeiras são </w:t>
      </w:r>
      <w:r w:rsidR="00BD21E3">
        <w:rPr>
          <w:rFonts w:ascii="Times New Roman" w:hAnsi="Times New Roman" w:cs="Times New Roman"/>
          <w:sz w:val="18"/>
          <w:szCs w:val="18"/>
        </w:rPr>
        <w:t xml:space="preserve">as </w:t>
      </w:r>
      <w:r>
        <w:rPr>
          <w:rFonts w:ascii="Times New Roman" w:hAnsi="Times New Roman" w:cs="Times New Roman"/>
          <w:sz w:val="18"/>
          <w:szCs w:val="18"/>
        </w:rPr>
        <w:t xml:space="preserve">que abaixo se descrevem. Estas </w:t>
      </w:r>
      <w:proofErr w:type="gramStart"/>
      <w:r>
        <w:rPr>
          <w:rFonts w:ascii="Times New Roman" w:hAnsi="Times New Roman" w:cs="Times New Roman"/>
          <w:sz w:val="18"/>
          <w:szCs w:val="18"/>
        </w:rPr>
        <w:t>politicas</w:t>
      </w:r>
      <w:proofErr w:type="gramEnd"/>
      <w:r>
        <w:rPr>
          <w:rFonts w:ascii="Times New Roman" w:hAnsi="Times New Roman" w:cs="Times New Roman"/>
          <w:sz w:val="18"/>
          <w:szCs w:val="18"/>
        </w:rPr>
        <w:t xml:space="preserve"> foram consistentemente aplicadas a todos os exercícios apresentados, salvo indicação em contrário.</w:t>
      </w:r>
    </w:p>
    <w:p w:rsidR="00196A46" w:rsidRDefault="00196A46" w:rsidP="0087231B">
      <w:pPr>
        <w:pStyle w:val="TableText"/>
        <w:spacing w:line="240" w:lineRule="auto"/>
        <w:jc w:val="both"/>
        <w:rPr>
          <w:rFonts w:ascii="Times New Roman" w:hAnsi="Times New Roman" w:cs="Times New Roman"/>
          <w:sz w:val="18"/>
          <w:szCs w:val="18"/>
        </w:rPr>
      </w:pPr>
    </w:p>
    <w:p w:rsidR="00F31789" w:rsidRPr="00BD21E3" w:rsidRDefault="00FD3FEE"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Moeda funcional e de apresentação</w:t>
      </w:r>
    </w:p>
    <w:p w:rsidR="00F31789" w:rsidRDefault="00F31789" w:rsidP="00F31789">
      <w:pPr>
        <w:pStyle w:val="TableText"/>
        <w:spacing w:line="240" w:lineRule="auto"/>
        <w:jc w:val="both"/>
        <w:rPr>
          <w:rFonts w:ascii="Times New Roman" w:hAnsi="Times New Roman" w:cs="Times New Roman"/>
          <w:sz w:val="18"/>
          <w:szCs w:val="18"/>
        </w:rPr>
      </w:pPr>
    </w:p>
    <w:p w:rsidR="00F31789" w:rsidRPr="00B974DC" w:rsidRDefault="00F31789" w:rsidP="00F31789">
      <w:pPr>
        <w:pStyle w:val="TableText"/>
        <w:spacing w:line="240" w:lineRule="auto"/>
        <w:jc w:val="both"/>
        <w:rPr>
          <w:rFonts w:ascii="Times New Roman" w:hAnsi="Times New Roman" w:cs="Times New Roman"/>
          <w:sz w:val="18"/>
          <w:szCs w:val="18"/>
        </w:rPr>
      </w:pPr>
      <w:r w:rsidRPr="00B974DC">
        <w:rPr>
          <w:rFonts w:ascii="Times New Roman" w:hAnsi="Times New Roman" w:cs="Times New Roman"/>
          <w:sz w:val="18"/>
          <w:szCs w:val="18"/>
        </w:rPr>
        <w:t>As demon</w:t>
      </w:r>
      <w:r>
        <w:rPr>
          <w:rFonts w:ascii="Times New Roman" w:hAnsi="Times New Roman" w:cs="Times New Roman"/>
          <w:sz w:val="18"/>
          <w:szCs w:val="18"/>
        </w:rPr>
        <w:t xml:space="preserve">strações financeiras da </w:t>
      </w:r>
      <w:r w:rsidRPr="008B1F67">
        <w:rPr>
          <w:rFonts w:ascii="Times New Roman" w:hAnsi="Times New Roman" w:cs="Times New Roman"/>
          <w:sz w:val="18"/>
          <w:szCs w:val="18"/>
          <w:highlight w:val="green"/>
        </w:rPr>
        <w:t>ABC, SA</w:t>
      </w:r>
      <w:r w:rsidRPr="00B974DC">
        <w:rPr>
          <w:rFonts w:ascii="Times New Roman" w:hAnsi="Times New Roman" w:cs="Times New Roman"/>
          <w:sz w:val="18"/>
          <w:szCs w:val="18"/>
        </w:rPr>
        <w:t xml:space="preserve"> </w:t>
      </w:r>
      <w:r>
        <w:rPr>
          <w:rFonts w:ascii="Times New Roman" w:hAnsi="Times New Roman" w:cs="Times New Roman"/>
          <w:sz w:val="18"/>
          <w:szCs w:val="18"/>
        </w:rPr>
        <w:t>s</w:t>
      </w:r>
      <w:r w:rsidRPr="00B974DC">
        <w:rPr>
          <w:rFonts w:ascii="Times New Roman" w:hAnsi="Times New Roman" w:cs="Times New Roman"/>
          <w:sz w:val="18"/>
          <w:szCs w:val="18"/>
        </w:rPr>
        <w:t>ão</w:t>
      </w:r>
      <w:r>
        <w:rPr>
          <w:rFonts w:ascii="Times New Roman" w:hAnsi="Times New Roman" w:cs="Times New Roman"/>
          <w:sz w:val="18"/>
          <w:szCs w:val="18"/>
        </w:rPr>
        <w:t xml:space="preserve"> apresentadas em euros. O e</w:t>
      </w:r>
      <w:r w:rsidRPr="00B974DC">
        <w:rPr>
          <w:rFonts w:ascii="Times New Roman" w:hAnsi="Times New Roman" w:cs="Times New Roman"/>
          <w:sz w:val="18"/>
          <w:szCs w:val="18"/>
        </w:rPr>
        <w:t>uro é a moeda funcional e de apresentação.</w:t>
      </w:r>
    </w:p>
    <w:p w:rsidR="00F31789" w:rsidRPr="00B974DC" w:rsidRDefault="00F31789" w:rsidP="00F31789">
      <w:pPr>
        <w:pStyle w:val="TableText"/>
        <w:spacing w:line="240" w:lineRule="auto"/>
        <w:jc w:val="both"/>
        <w:rPr>
          <w:rFonts w:ascii="Times New Roman" w:hAnsi="Times New Roman" w:cs="Times New Roman"/>
          <w:sz w:val="18"/>
          <w:szCs w:val="18"/>
        </w:rPr>
      </w:pPr>
    </w:p>
    <w:p w:rsidR="00F31789" w:rsidRPr="00B974DC" w:rsidRDefault="00F31789" w:rsidP="00F31789">
      <w:pPr>
        <w:pStyle w:val="TableText"/>
        <w:spacing w:line="240" w:lineRule="auto"/>
        <w:jc w:val="both"/>
        <w:rPr>
          <w:rFonts w:ascii="Times New Roman" w:hAnsi="Times New Roman" w:cs="Times New Roman"/>
          <w:sz w:val="18"/>
          <w:szCs w:val="18"/>
        </w:rPr>
      </w:pPr>
      <w:r w:rsidRPr="00B974DC">
        <w:rPr>
          <w:rFonts w:ascii="Times New Roman" w:hAnsi="Times New Roman" w:cs="Times New Roman"/>
          <w:sz w:val="18"/>
          <w:szCs w:val="18"/>
        </w:rPr>
        <w:t>As transacções em moeda estrangeira são transpostas para a moeda funcional utilizando as taxas de câmbio prev</w:t>
      </w:r>
      <w:r w:rsidR="00FD3FEE">
        <w:rPr>
          <w:rFonts w:ascii="Times New Roman" w:hAnsi="Times New Roman" w:cs="Times New Roman"/>
          <w:sz w:val="18"/>
          <w:szCs w:val="18"/>
        </w:rPr>
        <w:t>alecentes à data da transacção.</w:t>
      </w:r>
    </w:p>
    <w:p w:rsidR="00F31789" w:rsidRDefault="00F31789" w:rsidP="0087231B">
      <w:pPr>
        <w:pStyle w:val="TableText"/>
        <w:spacing w:line="240" w:lineRule="auto"/>
        <w:jc w:val="both"/>
        <w:rPr>
          <w:rFonts w:ascii="Times New Roman" w:hAnsi="Times New Roman" w:cs="Times New Roman"/>
          <w:sz w:val="18"/>
          <w:szCs w:val="18"/>
        </w:rPr>
      </w:pPr>
    </w:p>
    <w:p w:rsidR="00FD3FEE" w:rsidRDefault="00FD3FEE" w:rsidP="0087231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ganhos ou perdas camb</w:t>
      </w:r>
      <w:r w:rsidR="00BD21E3">
        <w:rPr>
          <w:rFonts w:ascii="Times New Roman" w:hAnsi="Times New Roman" w:cs="Times New Roman"/>
          <w:sz w:val="18"/>
          <w:szCs w:val="18"/>
        </w:rPr>
        <w:t>iais resultantes dos pagamentos/</w:t>
      </w:r>
      <w:r>
        <w:rPr>
          <w:rFonts w:ascii="Times New Roman" w:hAnsi="Times New Roman" w:cs="Times New Roman"/>
          <w:sz w:val="18"/>
          <w:szCs w:val="18"/>
        </w:rPr>
        <w:t xml:space="preserve">recebimentos das transacções bem como da conversão de taxa de câmbio à data de balanço dos activos e passivos monetários, denominados em moeda estrangeira são, reconhecidos na demonstração dos resultados na rubrica </w:t>
      </w:r>
      <w:r w:rsidR="0091525E">
        <w:rPr>
          <w:rFonts w:ascii="Times New Roman" w:hAnsi="Times New Roman" w:cs="Times New Roman"/>
          <w:sz w:val="18"/>
          <w:szCs w:val="18"/>
        </w:rPr>
        <w:t>“</w:t>
      </w:r>
      <w:r w:rsidR="008E36CB">
        <w:rPr>
          <w:rFonts w:ascii="Times New Roman" w:hAnsi="Times New Roman" w:cs="Times New Roman"/>
          <w:sz w:val="18"/>
          <w:szCs w:val="18"/>
        </w:rPr>
        <w:t>Gastos</w:t>
      </w:r>
      <w:r>
        <w:rPr>
          <w:rFonts w:ascii="Times New Roman" w:hAnsi="Times New Roman" w:cs="Times New Roman"/>
          <w:sz w:val="18"/>
          <w:szCs w:val="18"/>
        </w:rPr>
        <w:t xml:space="preserve"> de financiamento</w:t>
      </w:r>
      <w:r w:rsidR="0091525E">
        <w:rPr>
          <w:rFonts w:ascii="Times New Roman" w:hAnsi="Times New Roman" w:cs="Times New Roman"/>
          <w:sz w:val="18"/>
          <w:szCs w:val="18"/>
        </w:rPr>
        <w:t>”</w:t>
      </w:r>
      <w:r>
        <w:rPr>
          <w:rFonts w:ascii="Times New Roman" w:hAnsi="Times New Roman" w:cs="Times New Roman"/>
          <w:sz w:val="18"/>
          <w:szCs w:val="18"/>
        </w:rPr>
        <w:t xml:space="preserve">, se relacionados com empréstimos ou em </w:t>
      </w:r>
      <w:r w:rsidR="0091525E">
        <w:rPr>
          <w:rFonts w:ascii="Times New Roman" w:hAnsi="Times New Roman" w:cs="Times New Roman"/>
          <w:sz w:val="18"/>
          <w:szCs w:val="18"/>
        </w:rPr>
        <w:t>“</w:t>
      </w:r>
      <w:r>
        <w:rPr>
          <w:rFonts w:ascii="Times New Roman" w:hAnsi="Times New Roman" w:cs="Times New Roman"/>
          <w:sz w:val="18"/>
          <w:szCs w:val="18"/>
        </w:rPr>
        <w:t xml:space="preserve">Outros </w:t>
      </w:r>
      <w:r w:rsidR="008E36CB">
        <w:rPr>
          <w:rFonts w:ascii="Times New Roman" w:hAnsi="Times New Roman" w:cs="Times New Roman"/>
          <w:sz w:val="18"/>
          <w:szCs w:val="18"/>
        </w:rPr>
        <w:t>gastos</w:t>
      </w:r>
      <w:r>
        <w:rPr>
          <w:rFonts w:ascii="Times New Roman" w:hAnsi="Times New Roman" w:cs="Times New Roman"/>
          <w:sz w:val="18"/>
          <w:szCs w:val="18"/>
        </w:rPr>
        <w:t xml:space="preserve"> ou perdas operaciona</w:t>
      </w:r>
      <w:r w:rsidR="00BD21E3">
        <w:rPr>
          <w:rFonts w:ascii="Times New Roman" w:hAnsi="Times New Roman" w:cs="Times New Roman"/>
          <w:sz w:val="18"/>
          <w:szCs w:val="18"/>
        </w:rPr>
        <w:t>is</w:t>
      </w:r>
      <w:r w:rsidR="0091525E">
        <w:rPr>
          <w:rFonts w:ascii="Times New Roman" w:hAnsi="Times New Roman" w:cs="Times New Roman"/>
          <w:sz w:val="18"/>
          <w:szCs w:val="18"/>
        </w:rPr>
        <w:t>”</w:t>
      </w:r>
      <w:r w:rsidR="00BD21E3">
        <w:rPr>
          <w:rFonts w:ascii="Times New Roman" w:hAnsi="Times New Roman" w:cs="Times New Roman"/>
          <w:sz w:val="18"/>
          <w:szCs w:val="18"/>
        </w:rPr>
        <w:t>, para todos os outros saldos/</w:t>
      </w:r>
      <w:r>
        <w:rPr>
          <w:rFonts w:ascii="Times New Roman" w:hAnsi="Times New Roman" w:cs="Times New Roman"/>
          <w:sz w:val="18"/>
          <w:szCs w:val="18"/>
        </w:rPr>
        <w:t>transacções.</w:t>
      </w:r>
    </w:p>
    <w:p w:rsidR="00FD3FEE" w:rsidRDefault="00FD3FEE" w:rsidP="0087231B">
      <w:pPr>
        <w:pStyle w:val="TableText"/>
        <w:spacing w:line="240" w:lineRule="auto"/>
        <w:jc w:val="both"/>
        <w:rPr>
          <w:rFonts w:ascii="Times New Roman" w:hAnsi="Times New Roman" w:cs="Times New Roman"/>
          <w:sz w:val="18"/>
          <w:szCs w:val="18"/>
        </w:rPr>
      </w:pPr>
    </w:p>
    <w:p w:rsidR="00847EE1" w:rsidRPr="00BD21E3" w:rsidRDefault="00847EE1"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Activos fixos tangíveis</w:t>
      </w:r>
    </w:p>
    <w:p w:rsidR="00847EE1" w:rsidRDefault="00847EE1" w:rsidP="00847EE1">
      <w:pPr>
        <w:pStyle w:val="TableText"/>
        <w:spacing w:line="240" w:lineRule="auto"/>
        <w:jc w:val="both"/>
        <w:rPr>
          <w:rFonts w:ascii="Times New Roman" w:eastAsiaTheme="minorHAnsi" w:hAnsi="Times New Roman" w:cs="Times New Roman"/>
          <w:color w:val="auto"/>
          <w:sz w:val="18"/>
          <w:szCs w:val="18"/>
        </w:rPr>
      </w:pPr>
    </w:p>
    <w:p w:rsidR="00847EE1" w:rsidRPr="00676B23" w:rsidRDefault="00847EE1" w:rsidP="00995EE7">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activos fixos tangíveis encontram-se registados ao custo de</w:t>
      </w:r>
      <w:r>
        <w:rPr>
          <w:rFonts w:ascii="Times New Roman" w:hAnsi="Times New Roman" w:cs="Times New Roman"/>
          <w:sz w:val="18"/>
          <w:szCs w:val="18"/>
        </w:rPr>
        <w:t xml:space="preserve"> aquisição, </w:t>
      </w:r>
      <w:r w:rsidRPr="00154C96">
        <w:rPr>
          <w:rFonts w:ascii="Times New Roman" w:hAnsi="Times New Roman" w:cs="Times New Roman"/>
          <w:sz w:val="18"/>
          <w:szCs w:val="18"/>
        </w:rPr>
        <w:t xml:space="preserve">deduzido das </w:t>
      </w:r>
      <w:r w:rsidR="008B1F67">
        <w:rPr>
          <w:rFonts w:ascii="Times New Roman" w:hAnsi="Times New Roman" w:cs="Times New Roman"/>
          <w:sz w:val="18"/>
          <w:szCs w:val="18"/>
        </w:rPr>
        <w:t>depreciações</w:t>
      </w:r>
      <w:r w:rsidRPr="00154C96">
        <w:rPr>
          <w:rFonts w:ascii="Times New Roman" w:hAnsi="Times New Roman" w:cs="Times New Roman"/>
          <w:sz w:val="18"/>
          <w:szCs w:val="18"/>
        </w:rPr>
        <w:t xml:space="preserve"> e das perdas por imparidade </w:t>
      </w:r>
      <w:r w:rsidRPr="00676B23">
        <w:rPr>
          <w:rFonts w:ascii="Times New Roman" w:hAnsi="Times New Roman" w:cs="Times New Roman"/>
          <w:sz w:val="18"/>
          <w:szCs w:val="18"/>
        </w:rPr>
        <w:t>acumuladas.</w:t>
      </w:r>
    </w:p>
    <w:p w:rsidR="00847EE1" w:rsidRPr="00676B23" w:rsidRDefault="00847EE1" w:rsidP="00FD3FEE">
      <w:pPr>
        <w:pStyle w:val="TableText"/>
        <w:spacing w:line="240" w:lineRule="auto"/>
        <w:jc w:val="both"/>
        <w:rPr>
          <w:rFonts w:ascii="Times New Roman" w:hAnsi="Times New Roman" w:cs="Times New Roman"/>
          <w:sz w:val="18"/>
          <w:szCs w:val="18"/>
        </w:rPr>
      </w:pPr>
    </w:p>
    <w:p w:rsidR="00847EE1" w:rsidRPr="00676B23" w:rsidRDefault="00847EE1" w:rsidP="004B4E98">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 xml:space="preserve">As </w:t>
      </w:r>
      <w:r w:rsidR="00FD6CD5" w:rsidRPr="00676B23">
        <w:rPr>
          <w:rFonts w:ascii="Times New Roman" w:hAnsi="Times New Roman" w:cs="Times New Roman"/>
          <w:sz w:val="18"/>
          <w:szCs w:val="18"/>
        </w:rPr>
        <w:t xml:space="preserve">depreciações </w:t>
      </w:r>
      <w:r w:rsidRPr="00676B23">
        <w:rPr>
          <w:rFonts w:ascii="Times New Roman" w:hAnsi="Times New Roman" w:cs="Times New Roman"/>
          <w:sz w:val="18"/>
          <w:szCs w:val="18"/>
        </w:rPr>
        <w:t>são calculadas, após o início de utilização dos bens, pelo método das quotas constantes em conformidade com o período de vida útil estimado para cada grupo de bens.</w:t>
      </w:r>
    </w:p>
    <w:p w:rsidR="00847EE1" w:rsidRPr="00676B23" w:rsidRDefault="00847EE1" w:rsidP="00847EE1">
      <w:pPr>
        <w:pStyle w:val="TableText"/>
        <w:spacing w:line="240" w:lineRule="auto"/>
        <w:jc w:val="both"/>
        <w:rPr>
          <w:rFonts w:ascii="Times New Roman" w:hAnsi="Times New Roman" w:cs="Times New Roman"/>
          <w:sz w:val="18"/>
          <w:szCs w:val="18"/>
        </w:rPr>
      </w:pPr>
    </w:p>
    <w:p w:rsidR="00847EE1" w:rsidRPr="00154C96" w:rsidRDefault="00847EE1" w:rsidP="004B4E98">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 xml:space="preserve">As taxas de </w:t>
      </w:r>
      <w:r w:rsidR="00FD6CD5" w:rsidRPr="00676B23">
        <w:rPr>
          <w:rFonts w:ascii="Times New Roman" w:hAnsi="Times New Roman" w:cs="Times New Roman"/>
          <w:sz w:val="18"/>
          <w:szCs w:val="18"/>
        </w:rPr>
        <w:t xml:space="preserve">depreciação </w:t>
      </w:r>
      <w:r w:rsidRPr="00676B23">
        <w:rPr>
          <w:rFonts w:ascii="Times New Roman" w:hAnsi="Times New Roman" w:cs="Times New Roman"/>
          <w:sz w:val="18"/>
          <w:szCs w:val="18"/>
        </w:rPr>
        <w:t>utilizadas</w:t>
      </w:r>
      <w:r w:rsidRPr="00154C96">
        <w:rPr>
          <w:rFonts w:ascii="Times New Roman" w:hAnsi="Times New Roman" w:cs="Times New Roman"/>
          <w:sz w:val="18"/>
          <w:szCs w:val="18"/>
        </w:rPr>
        <w:t xml:space="preserve"> correspondem aos seguintes períodos de vida útil estimada: </w:t>
      </w:r>
    </w:p>
    <w:p w:rsidR="00847EE1" w:rsidRDefault="00847EE1" w:rsidP="00847EE1">
      <w:pPr>
        <w:pStyle w:val="TableText"/>
        <w:spacing w:line="240" w:lineRule="auto"/>
        <w:ind w:left="284"/>
        <w:jc w:val="both"/>
        <w:rPr>
          <w:rFonts w:ascii="Times New Roman" w:hAnsi="Times New Roman" w:cs="Times New Roman"/>
          <w:sz w:val="18"/>
          <w:szCs w:val="18"/>
        </w:rPr>
      </w:pPr>
    </w:p>
    <w:p w:rsidR="00847EE1" w:rsidRDefault="00C61E1C" w:rsidP="00847EE1">
      <w:pPr>
        <w:pStyle w:val="TableText"/>
        <w:spacing w:line="240" w:lineRule="auto"/>
        <w:ind w:left="284"/>
        <w:jc w:val="center"/>
        <w:rPr>
          <w:rFonts w:ascii="Times New Roman" w:hAnsi="Times New Roman" w:cs="Times New Roman"/>
          <w:sz w:val="18"/>
          <w:szCs w:val="18"/>
        </w:rPr>
      </w:pPr>
      <w:r w:rsidRPr="00C61E1C">
        <w:rPr>
          <w:noProof/>
          <w:szCs w:val="18"/>
          <w:lang w:eastAsia="pt-PT"/>
        </w:rPr>
        <w:drawing>
          <wp:inline distT="0" distB="0" distL="0" distR="0">
            <wp:extent cx="3224482" cy="1401332"/>
            <wp:effectExtent l="19050" t="0" r="0" b="0"/>
            <wp:docPr id="153"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 cstate="print"/>
                    <a:srcRect/>
                    <a:stretch>
                      <a:fillRect/>
                    </a:stretch>
                  </pic:blipFill>
                  <pic:spPr bwMode="auto">
                    <a:xfrm>
                      <a:off x="0" y="0"/>
                      <a:ext cx="3231083" cy="1404201"/>
                    </a:xfrm>
                    <a:prstGeom prst="rect">
                      <a:avLst/>
                    </a:prstGeom>
                    <a:noFill/>
                    <a:ln w="9525">
                      <a:noFill/>
                      <a:miter lim="800000"/>
                      <a:headEnd/>
                      <a:tailEnd/>
                    </a:ln>
                  </pic:spPr>
                </pic:pic>
              </a:graphicData>
            </a:graphic>
          </wp:inline>
        </w:drawing>
      </w:r>
    </w:p>
    <w:p w:rsidR="00847EE1" w:rsidRPr="00154C96" w:rsidRDefault="00847EE1" w:rsidP="00676B23">
      <w:pPr>
        <w:pStyle w:val="TableText"/>
        <w:spacing w:line="240" w:lineRule="auto"/>
        <w:jc w:val="both"/>
        <w:rPr>
          <w:rFonts w:ascii="Times New Roman" w:hAnsi="Times New Roman" w:cs="Times New Roman"/>
          <w:sz w:val="18"/>
          <w:szCs w:val="18"/>
        </w:rPr>
      </w:pPr>
    </w:p>
    <w:p w:rsidR="00847EE1" w:rsidRPr="00154C96" w:rsidRDefault="00847EE1"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despesas com repar</w:t>
      </w:r>
      <w:r>
        <w:rPr>
          <w:rFonts w:ascii="Times New Roman" w:hAnsi="Times New Roman" w:cs="Times New Roman"/>
          <w:sz w:val="18"/>
          <w:szCs w:val="18"/>
        </w:rPr>
        <w:t>ação e manutenção destes activos</w:t>
      </w:r>
      <w:r w:rsidRPr="00154C96">
        <w:rPr>
          <w:rFonts w:ascii="Times New Roman" w:hAnsi="Times New Roman" w:cs="Times New Roman"/>
          <w:sz w:val="18"/>
          <w:szCs w:val="18"/>
        </w:rPr>
        <w:t xml:space="preserve"> são </w:t>
      </w:r>
      <w:r>
        <w:rPr>
          <w:rFonts w:ascii="Times New Roman" w:hAnsi="Times New Roman" w:cs="Times New Roman"/>
          <w:sz w:val="18"/>
          <w:szCs w:val="18"/>
        </w:rPr>
        <w:t>consideradas como gasto</w:t>
      </w:r>
      <w:r w:rsidRPr="00154C96">
        <w:rPr>
          <w:rFonts w:ascii="Times New Roman" w:hAnsi="Times New Roman" w:cs="Times New Roman"/>
          <w:sz w:val="18"/>
          <w:szCs w:val="18"/>
        </w:rPr>
        <w:t xml:space="preserve"> no período em que ocorrem. </w:t>
      </w:r>
    </w:p>
    <w:p w:rsidR="00847EE1" w:rsidRPr="00154C96" w:rsidRDefault="00847EE1" w:rsidP="00676B23">
      <w:pPr>
        <w:pStyle w:val="TableText"/>
        <w:spacing w:line="240" w:lineRule="auto"/>
        <w:jc w:val="both"/>
        <w:rPr>
          <w:rFonts w:ascii="Times New Roman" w:hAnsi="Times New Roman" w:cs="Times New Roman"/>
          <w:sz w:val="18"/>
          <w:szCs w:val="18"/>
        </w:rPr>
      </w:pPr>
    </w:p>
    <w:p w:rsidR="00847EE1" w:rsidRPr="00154C96" w:rsidRDefault="00847EE1"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activos fixos tangíveis </w:t>
      </w:r>
      <w:r>
        <w:rPr>
          <w:rFonts w:ascii="Times New Roman" w:hAnsi="Times New Roman" w:cs="Times New Roman"/>
          <w:sz w:val="18"/>
          <w:szCs w:val="18"/>
        </w:rPr>
        <w:t>em curso representam bens</w:t>
      </w:r>
      <w:r w:rsidRPr="00154C96">
        <w:rPr>
          <w:rFonts w:ascii="Times New Roman" w:hAnsi="Times New Roman" w:cs="Times New Roman"/>
          <w:sz w:val="18"/>
          <w:szCs w:val="18"/>
        </w:rPr>
        <w:t xml:space="preserve"> ainda em fase de construção/promoção, encontrando-se registados ao custo de aquisição deduzido de eventuais perdas por imparidade.</w:t>
      </w:r>
    </w:p>
    <w:p w:rsidR="00847EE1" w:rsidRPr="00154C96" w:rsidRDefault="00847EE1" w:rsidP="00676B23">
      <w:pPr>
        <w:pStyle w:val="TableText"/>
        <w:spacing w:line="240" w:lineRule="auto"/>
        <w:jc w:val="both"/>
        <w:rPr>
          <w:rFonts w:ascii="Times New Roman" w:hAnsi="Times New Roman" w:cs="Times New Roman"/>
          <w:sz w:val="18"/>
          <w:szCs w:val="18"/>
        </w:rPr>
      </w:pPr>
    </w:p>
    <w:p w:rsidR="00847EE1" w:rsidRPr="00154C96" w:rsidRDefault="00847EE1"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Estes bens são </w:t>
      </w:r>
      <w:r w:rsidR="00FA48BE">
        <w:rPr>
          <w:rFonts w:ascii="Times New Roman" w:hAnsi="Times New Roman" w:cs="Times New Roman"/>
          <w:sz w:val="18"/>
          <w:szCs w:val="18"/>
        </w:rPr>
        <w:t>depreciados</w:t>
      </w:r>
      <w:r w:rsidRPr="00154C96">
        <w:rPr>
          <w:rFonts w:ascii="Times New Roman" w:hAnsi="Times New Roman" w:cs="Times New Roman"/>
          <w:sz w:val="18"/>
          <w:szCs w:val="18"/>
        </w:rPr>
        <w:t xml:space="preserve"> a partir do momento em que os activos subjacentes estejam concluídos ou em estado de uso.</w:t>
      </w:r>
    </w:p>
    <w:p w:rsidR="00847EE1" w:rsidRPr="00154C96" w:rsidRDefault="00847EE1" w:rsidP="00676B23">
      <w:pPr>
        <w:pStyle w:val="TableText"/>
        <w:spacing w:line="240" w:lineRule="auto"/>
        <w:jc w:val="both"/>
        <w:rPr>
          <w:rFonts w:ascii="Times New Roman" w:hAnsi="Times New Roman" w:cs="Times New Roman"/>
          <w:sz w:val="18"/>
          <w:szCs w:val="18"/>
        </w:rPr>
      </w:pPr>
    </w:p>
    <w:p w:rsidR="00847EE1" w:rsidRDefault="00847EE1"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mais ou menos valias resultantes da venda ou abate de activos fixos</w:t>
      </w:r>
      <w:r w:rsidR="0091525E">
        <w:rPr>
          <w:rFonts w:ascii="Times New Roman" w:hAnsi="Times New Roman" w:cs="Times New Roman"/>
          <w:sz w:val="18"/>
          <w:szCs w:val="18"/>
        </w:rPr>
        <w:t xml:space="preserve"> tangíveis são determinadas pela </w:t>
      </w:r>
      <w:r w:rsidRPr="00154C96">
        <w:rPr>
          <w:rFonts w:ascii="Times New Roman" w:hAnsi="Times New Roman" w:cs="Times New Roman"/>
          <w:sz w:val="18"/>
          <w:szCs w:val="18"/>
        </w:rPr>
        <w:t>diferença entre o preço de venda e o valor líquido conta</w:t>
      </w:r>
      <w:r w:rsidR="00BD21E3">
        <w:rPr>
          <w:rFonts w:ascii="Times New Roman" w:hAnsi="Times New Roman" w:cs="Times New Roman"/>
          <w:sz w:val="18"/>
          <w:szCs w:val="18"/>
        </w:rPr>
        <w:t>bilístico na data de alienação/</w:t>
      </w:r>
      <w:r w:rsidRPr="00154C96">
        <w:rPr>
          <w:rFonts w:ascii="Times New Roman" w:hAnsi="Times New Roman" w:cs="Times New Roman"/>
          <w:sz w:val="18"/>
          <w:szCs w:val="18"/>
        </w:rPr>
        <w:t xml:space="preserve">abate, sendo registadas na </w:t>
      </w:r>
      <w:r w:rsidR="0091525E">
        <w:rPr>
          <w:rFonts w:ascii="Times New Roman" w:hAnsi="Times New Roman" w:cs="Times New Roman"/>
          <w:sz w:val="18"/>
          <w:szCs w:val="18"/>
        </w:rPr>
        <w:t>demonstração dos resultados nas rubricas</w:t>
      </w:r>
      <w:r w:rsidRPr="00154C96">
        <w:rPr>
          <w:rFonts w:ascii="Times New Roman" w:hAnsi="Times New Roman" w:cs="Times New Roman"/>
          <w:sz w:val="18"/>
          <w:szCs w:val="18"/>
        </w:rPr>
        <w:t xml:space="preserve"> </w:t>
      </w:r>
      <w:r w:rsidR="0091525E">
        <w:rPr>
          <w:rFonts w:ascii="Times New Roman" w:hAnsi="Times New Roman" w:cs="Times New Roman"/>
          <w:sz w:val="18"/>
          <w:szCs w:val="18"/>
        </w:rPr>
        <w:t>“</w:t>
      </w:r>
      <w:r>
        <w:rPr>
          <w:rFonts w:ascii="Times New Roman" w:hAnsi="Times New Roman" w:cs="Times New Roman"/>
          <w:sz w:val="18"/>
          <w:szCs w:val="18"/>
        </w:rPr>
        <w:t>Outros rendimentos operacionais</w:t>
      </w:r>
      <w:r w:rsidR="0091525E">
        <w:rPr>
          <w:rFonts w:ascii="Times New Roman" w:hAnsi="Times New Roman" w:cs="Times New Roman"/>
          <w:sz w:val="18"/>
          <w:szCs w:val="18"/>
        </w:rPr>
        <w:t>”</w:t>
      </w:r>
      <w:r>
        <w:rPr>
          <w:rFonts w:ascii="Times New Roman" w:hAnsi="Times New Roman" w:cs="Times New Roman"/>
          <w:sz w:val="18"/>
          <w:szCs w:val="18"/>
        </w:rPr>
        <w:t xml:space="preserve"> ou </w:t>
      </w:r>
      <w:r w:rsidR="0091525E">
        <w:rPr>
          <w:rFonts w:ascii="Times New Roman" w:hAnsi="Times New Roman" w:cs="Times New Roman"/>
          <w:sz w:val="18"/>
          <w:szCs w:val="18"/>
        </w:rPr>
        <w:t>“</w:t>
      </w:r>
      <w:r>
        <w:rPr>
          <w:rFonts w:ascii="Times New Roman" w:hAnsi="Times New Roman" w:cs="Times New Roman"/>
          <w:sz w:val="18"/>
          <w:szCs w:val="18"/>
        </w:rPr>
        <w:t>Outros gastos</w:t>
      </w:r>
      <w:r w:rsidRPr="00154C96">
        <w:rPr>
          <w:rFonts w:ascii="Times New Roman" w:hAnsi="Times New Roman" w:cs="Times New Roman"/>
          <w:sz w:val="18"/>
          <w:szCs w:val="18"/>
        </w:rPr>
        <w:t xml:space="preserve"> operacionais</w:t>
      </w:r>
      <w:r w:rsidR="0091525E">
        <w:rPr>
          <w:rFonts w:ascii="Times New Roman" w:hAnsi="Times New Roman" w:cs="Times New Roman"/>
          <w:sz w:val="18"/>
          <w:szCs w:val="18"/>
        </w:rPr>
        <w:t>”, consoante se trate de mais ou menos valias.</w:t>
      </w:r>
    </w:p>
    <w:p w:rsidR="00847EE1" w:rsidRDefault="00847EE1" w:rsidP="00676B23">
      <w:pPr>
        <w:pStyle w:val="TableText"/>
        <w:spacing w:line="240" w:lineRule="auto"/>
        <w:jc w:val="both"/>
        <w:rPr>
          <w:rFonts w:ascii="Times New Roman" w:hAnsi="Times New Roman" w:cs="Times New Roman"/>
          <w:sz w:val="18"/>
          <w:szCs w:val="18"/>
        </w:rPr>
      </w:pPr>
    </w:p>
    <w:p w:rsidR="009046C3" w:rsidRPr="00BD21E3" w:rsidRDefault="009046C3"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Propriedades de investimento</w:t>
      </w:r>
    </w:p>
    <w:p w:rsidR="009046C3" w:rsidRDefault="009046C3" w:rsidP="00676B23">
      <w:pPr>
        <w:pStyle w:val="TableText"/>
        <w:spacing w:line="240" w:lineRule="auto"/>
        <w:jc w:val="both"/>
        <w:rPr>
          <w:rFonts w:ascii="Times New Roman" w:eastAsiaTheme="minorHAnsi" w:hAnsi="Times New Roman" w:cs="Times New Roman"/>
          <w:color w:val="auto"/>
          <w:sz w:val="18"/>
          <w:szCs w:val="18"/>
        </w:rPr>
      </w:pPr>
    </w:p>
    <w:p w:rsidR="009046C3" w:rsidRDefault="009046C3"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lastRenderedPageBreak/>
        <w:t xml:space="preserve">As propriedades de investimento compreendem essencialmente edifícios e outras construções detidos para auferir rendimento </w:t>
      </w:r>
      <w:r w:rsidR="0091525E">
        <w:rPr>
          <w:rFonts w:ascii="Times New Roman" w:hAnsi="Times New Roman" w:cs="Times New Roman"/>
          <w:sz w:val="18"/>
          <w:szCs w:val="18"/>
        </w:rPr>
        <w:t>e/</w:t>
      </w:r>
      <w:r w:rsidRPr="00154C96">
        <w:rPr>
          <w:rFonts w:ascii="Times New Roman" w:hAnsi="Times New Roman" w:cs="Times New Roman"/>
          <w:sz w:val="18"/>
          <w:szCs w:val="18"/>
        </w:rPr>
        <w:t>ou</w:t>
      </w:r>
      <w:r w:rsidR="0091525E">
        <w:rPr>
          <w:rFonts w:ascii="Times New Roman" w:hAnsi="Times New Roman" w:cs="Times New Roman"/>
          <w:sz w:val="18"/>
          <w:szCs w:val="18"/>
        </w:rPr>
        <w:t xml:space="preserve"> valorização do capital. Refira-se que </w:t>
      </w:r>
      <w:r w:rsidR="00FE2F67">
        <w:rPr>
          <w:rFonts w:ascii="Times New Roman" w:hAnsi="Times New Roman" w:cs="Times New Roman"/>
          <w:sz w:val="18"/>
          <w:szCs w:val="18"/>
        </w:rPr>
        <w:t xml:space="preserve">estes bens </w:t>
      </w:r>
      <w:r w:rsidR="00FE2F67" w:rsidRPr="00154C96">
        <w:rPr>
          <w:rFonts w:ascii="Times New Roman" w:hAnsi="Times New Roman" w:cs="Times New Roman"/>
          <w:sz w:val="18"/>
          <w:szCs w:val="18"/>
        </w:rPr>
        <w:t>não</w:t>
      </w:r>
      <w:r w:rsidR="00FE2F67">
        <w:rPr>
          <w:rFonts w:ascii="Times New Roman" w:hAnsi="Times New Roman" w:cs="Times New Roman"/>
          <w:sz w:val="18"/>
          <w:szCs w:val="18"/>
        </w:rPr>
        <w:t xml:space="preserve"> são utilizados </w:t>
      </w:r>
      <w:r w:rsidRPr="00154C96">
        <w:rPr>
          <w:rFonts w:ascii="Times New Roman" w:hAnsi="Times New Roman" w:cs="Times New Roman"/>
          <w:sz w:val="18"/>
          <w:szCs w:val="18"/>
        </w:rPr>
        <w:t>na produção ou f</w:t>
      </w:r>
      <w:r w:rsidR="00FE2F67">
        <w:rPr>
          <w:rFonts w:ascii="Times New Roman" w:hAnsi="Times New Roman" w:cs="Times New Roman"/>
          <w:sz w:val="18"/>
          <w:szCs w:val="18"/>
        </w:rPr>
        <w:t>ornecimento de bens e serviços nem</w:t>
      </w:r>
      <w:r w:rsidRPr="00154C96">
        <w:rPr>
          <w:rFonts w:ascii="Times New Roman" w:hAnsi="Times New Roman" w:cs="Times New Roman"/>
          <w:sz w:val="18"/>
          <w:szCs w:val="18"/>
        </w:rPr>
        <w:t xml:space="preserve"> para fins administrativos ou para venda no decurso da actividade corrente dos negócios.</w:t>
      </w:r>
    </w:p>
    <w:p w:rsidR="004F191B" w:rsidRPr="00154C96" w:rsidRDefault="004F191B" w:rsidP="00676B23">
      <w:pPr>
        <w:pStyle w:val="TableText"/>
        <w:spacing w:line="240" w:lineRule="auto"/>
        <w:jc w:val="both"/>
        <w:rPr>
          <w:rFonts w:ascii="Times New Roman" w:hAnsi="Times New Roman" w:cs="Times New Roman"/>
          <w:sz w:val="18"/>
          <w:szCs w:val="18"/>
        </w:rPr>
      </w:pPr>
    </w:p>
    <w:p w:rsidR="009046C3" w:rsidRPr="00154C96" w:rsidRDefault="009046C3"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propriedades de investimento são registadas pelo seu justo valor determinado por avaliação anual efectuada por entidade especializada independente. As variações no justo valor das propriedades de investimento são reconhecidas directamente na demonstração dos resultados do período</w:t>
      </w:r>
      <w:r w:rsidR="00BD21E3">
        <w:rPr>
          <w:rFonts w:ascii="Times New Roman" w:hAnsi="Times New Roman" w:cs="Times New Roman"/>
          <w:sz w:val="18"/>
          <w:szCs w:val="18"/>
        </w:rPr>
        <w:t>,</w:t>
      </w:r>
      <w:r w:rsidR="00FE2F67">
        <w:rPr>
          <w:rFonts w:ascii="Times New Roman" w:hAnsi="Times New Roman" w:cs="Times New Roman"/>
          <w:sz w:val="18"/>
          <w:szCs w:val="18"/>
        </w:rPr>
        <w:t xml:space="preserve"> na rubrica “V</w:t>
      </w:r>
      <w:r w:rsidRPr="00154C96">
        <w:rPr>
          <w:rFonts w:ascii="Times New Roman" w:hAnsi="Times New Roman" w:cs="Times New Roman"/>
          <w:sz w:val="18"/>
          <w:szCs w:val="18"/>
        </w:rPr>
        <w:t>ariação de valor das propriedades de investimento</w:t>
      </w:r>
      <w:r w:rsidR="00FE2F67">
        <w:rPr>
          <w:rFonts w:ascii="Times New Roman" w:hAnsi="Times New Roman" w:cs="Times New Roman"/>
          <w:sz w:val="18"/>
          <w:szCs w:val="18"/>
        </w:rPr>
        <w:t>”</w:t>
      </w:r>
      <w:r w:rsidRPr="00154C96">
        <w:rPr>
          <w:rFonts w:ascii="Times New Roman" w:hAnsi="Times New Roman" w:cs="Times New Roman"/>
          <w:sz w:val="18"/>
          <w:szCs w:val="18"/>
        </w:rPr>
        <w:t>.</w:t>
      </w:r>
    </w:p>
    <w:p w:rsidR="009046C3" w:rsidRPr="00154C96" w:rsidRDefault="009046C3" w:rsidP="00676B23">
      <w:pPr>
        <w:pStyle w:val="TableText"/>
        <w:spacing w:line="240" w:lineRule="auto"/>
        <w:jc w:val="both"/>
        <w:rPr>
          <w:rFonts w:ascii="Times New Roman" w:hAnsi="Times New Roman" w:cs="Times New Roman"/>
          <w:sz w:val="18"/>
          <w:szCs w:val="18"/>
        </w:rPr>
      </w:pPr>
    </w:p>
    <w:p w:rsidR="009046C3" w:rsidRPr="00154C96" w:rsidRDefault="009046C3"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activos promovidos e construídos qualificados como propriedades de investimento só passam a ser reconhecidos como tal após o início da sua utilização. Até terminar o período de construção ou promoção do activo a qualificar como propriedade de investimento, esse activo é registado pelo seu custo de aq</w:t>
      </w:r>
      <w:r w:rsidR="00FE2F67">
        <w:rPr>
          <w:rFonts w:ascii="Times New Roman" w:hAnsi="Times New Roman" w:cs="Times New Roman"/>
          <w:sz w:val="18"/>
          <w:szCs w:val="18"/>
        </w:rPr>
        <w:t>uisição ou produção na rubrica “P</w:t>
      </w:r>
      <w:r w:rsidRPr="00154C96">
        <w:rPr>
          <w:rFonts w:ascii="Times New Roman" w:hAnsi="Times New Roman" w:cs="Times New Roman"/>
          <w:sz w:val="18"/>
          <w:szCs w:val="18"/>
        </w:rPr>
        <w:t>ropriedades de investimento em desenvolvimento</w:t>
      </w:r>
      <w:r w:rsidR="00FE2F67">
        <w:rPr>
          <w:rFonts w:ascii="Times New Roman" w:hAnsi="Times New Roman" w:cs="Times New Roman"/>
          <w:sz w:val="18"/>
          <w:szCs w:val="18"/>
        </w:rPr>
        <w:t>”</w:t>
      </w:r>
      <w:r w:rsidRPr="00154C96">
        <w:rPr>
          <w:rFonts w:ascii="Times New Roman" w:hAnsi="Times New Roman" w:cs="Times New Roman"/>
          <w:sz w:val="18"/>
          <w:szCs w:val="18"/>
        </w:rPr>
        <w:t xml:space="preserve">. No final do período de promoção e construção desse activo a diferença entre o custo de construção e o justo valor nessa data é registada directamente na demonstração dos resultados na rubrica </w:t>
      </w:r>
      <w:r w:rsidR="00FE2F67">
        <w:rPr>
          <w:rFonts w:ascii="Times New Roman" w:hAnsi="Times New Roman" w:cs="Times New Roman"/>
          <w:sz w:val="18"/>
          <w:szCs w:val="18"/>
        </w:rPr>
        <w:t>“V</w:t>
      </w:r>
      <w:r w:rsidRPr="00154C96">
        <w:rPr>
          <w:rFonts w:ascii="Times New Roman" w:hAnsi="Times New Roman" w:cs="Times New Roman"/>
          <w:sz w:val="18"/>
          <w:szCs w:val="18"/>
        </w:rPr>
        <w:t>ariação de valor das propriedades de investimento</w:t>
      </w:r>
      <w:r w:rsidR="00FE2F67">
        <w:rPr>
          <w:rFonts w:ascii="Times New Roman" w:hAnsi="Times New Roman" w:cs="Times New Roman"/>
          <w:sz w:val="18"/>
          <w:szCs w:val="18"/>
        </w:rPr>
        <w:t>”</w:t>
      </w:r>
      <w:r w:rsidRPr="00154C96">
        <w:rPr>
          <w:rFonts w:ascii="Times New Roman" w:hAnsi="Times New Roman" w:cs="Times New Roman"/>
          <w:sz w:val="18"/>
          <w:szCs w:val="18"/>
        </w:rPr>
        <w:t>.</w:t>
      </w:r>
    </w:p>
    <w:p w:rsidR="009046C3" w:rsidRPr="00154C96" w:rsidRDefault="009046C3" w:rsidP="00676B23">
      <w:pPr>
        <w:pStyle w:val="TableText"/>
        <w:spacing w:line="240" w:lineRule="auto"/>
        <w:jc w:val="both"/>
        <w:rPr>
          <w:rFonts w:ascii="Times New Roman" w:hAnsi="Times New Roman" w:cs="Times New Roman"/>
          <w:sz w:val="18"/>
          <w:szCs w:val="18"/>
        </w:rPr>
      </w:pPr>
    </w:p>
    <w:p w:rsidR="009046C3" w:rsidRDefault="009046C3"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custos incorridos com propriedades de investimento em utilização, nomeadamente manutenções, reparações, seguros e impostos sobre propriedades (imposto municipal sobre imóveis), são reconhecidos na demonstração dos resultados do período a que se referem. As beneficiações relativamente às quais se estima que gerem benefícios económicos adicionais futuros são capitalizadas na rubrica propriedades de investimento.</w:t>
      </w:r>
    </w:p>
    <w:p w:rsidR="00160BBC" w:rsidRDefault="00160BBC" w:rsidP="00676B23">
      <w:pPr>
        <w:pStyle w:val="TableText"/>
        <w:spacing w:line="240" w:lineRule="auto"/>
        <w:jc w:val="both"/>
        <w:rPr>
          <w:rFonts w:ascii="Times New Roman" w:hAnsi="Times New Roman" w:cs="Times New Roman"/>
          <w:sz w:val="18"/>
          <w:szCs w:val="18"/>
        </w:rPr>
      </w:pPr>
    </w:p>
    <w:p w:rsidR="00160BBC" w:rsidRPr="00BD21E3" w:rsidRDefault="00160BBC"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Activos intangíveis</w:t>
      </w:r>
    </w:p>
    <w:p w:rsidR="00160BBC" w:rsidRDefault="00160BBC" w:rsidP="00676B23">
      <w:pPr>
        <w:pStyle w:val="TableText"/>
        <w:spacing w:line="240" w:lineRule="auto"/>
        <w:jc w:val="both"/>
        <w:rPr>
          <w:rFonts w:ascii="Times New Roman" w:eastAsiaTheme="minorHAnsi" w:hAnsi="Times New Roman" w:cs="Times New Roman"/>
          <w:color w:val="auto"/>
          <w:sz w:val="18"/>
          <w:szCs w:val="18"/>
        </w:rPr>
      </w:pPr>
    </w:p>
    <w:p w:rsidR="00160BBC" w:rsidRPr="00154C96" w:rsidRDefault="00160BB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activos intangíveis encontram-se registados ao custo de aquisição, deduzido das amortizações e das perdas por imparidade acumuladas. </w:t>
      </w:r>
      <w:r>
        <w:rPr>
          <w:rFonts w:ascii="Times New Roman" w:hAnsi="Times New Roman" w:cs="Times New Roman"/>
          <w:sz w:val="18"/>
          <w:szCs w:val="18"/>
        </w:rPr>
        <w:t>Estes activos só são reconhecido</w:t>
      </w:r>
      <w:r w:rsidRPr="00154C96">
        <w:rPr>
          <w:rFonts w:ascii="Times New Roman" w:hAnsi="Times New Roman" w:cs="Times New Roman"/>
          <w:sz w:val="18"/>
          <w:szCs w:val="18"/>
        </w:rPr>
        <w:t xml:space="preserve">s se for provável que deles advenham benefícios económicos futuros para a </w:t>
      </w:r>
      <w:r w:rsidR="0039296A">
        <w:rPr>
          <w:rFonts w:ascii="Times New Roman" w:hAnsi="Times New Roman" w:cs="Times New Roman"/>
          <w:sz w:val="18"/>
          <w:szCs w:val="18"/>
        </w:rPr>
        <w:t>E</w:t>
      </w:r>
      <w:r w:rsidRPr="00154C96">
        <w:rPr>
          <w:rFonts w:ascii="Times New Roman" w:hAnsi="Times New Roman" w:cs="Times New Roman"/>
          <w:sz w:val="18"/>
          <w:szCs w:val="18"/>
        </w:rPr>
        <w:t xml:space="preserve">mpresa, sejam controláveis pela </w:t>
      </w:r>
      <w:r w:rsidR="0039296A">
        <w:rPr>
          <w:rFonts w:ascii="Times New Roman" w:hAnsi="Times New Roman" w:cs="Times New Roman"/>
          <w:sz w:val="18"/>
          <w:szCs w:val="18"/>
        </w:rPr>
        <w:t>E</w:t>
      </w:r>
      <w:r w:rsidRPr="00154C96">
        <w:rPr>
          <w:rFonts w:ascii="Times New Roman" w:hAnsi="Times New Roman" w:cs="Times New Roman"/>
          <w:sz w:val="18"/>
          <w:szCs w:val="18"/>
        </w:rPr>
        <w:t>mpresa e se possa medir razoavelmente o seu valor.</w:t>
      </w:r>
    </w:p>
    <w:p w:rsidR="00160BBC" w:rsidRPr="00154C96" w:rsidRDefault="00160BBC" w:rsidP="00676B23">
      <w:pPr>
        <w:pStyle w:val="TableText"/>
        <w:spacing w:line="240" w:lineRule="auto"/>
        <w:jc w:val="both"/>
        <w:rPr>
          <w:rFonts w:ascii="Times New Roman" w:hAnsi="Times New Roman" w:cs="Times New Roman"/>
          <w:sz w:val="18"/>
          <w:szCs w:val="18"/>
        </w:rPr>
      </w:pPr>
    </w:p>
    <w:p w:rsidR="00160BBC" w:rsidRPr="00154C96" w:rsidRDefault="00160BB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despesas de investigação incorridas com novos conhecimentos técnicos são reconhecidas na demonstração dos resultados quando incorridas.</w:t>
      </w:r>
    </w:p>
    <w:p w:rsidR="00160BBC" w:rsidRPr="00154C96" w:rsidRDefault="00160BBC" w:rsidP="00676B23">
      <w:pPr>
        <w:pStyle w:val="TableText"/>
        <w:spacing w:line="240" w:lineRule="auto"/>
        <w:jc w:val="both"/>
        <w:rPr>
          <w:rFonts w:ascii="Times New Roman" w:hAnsi="Times New Roman" w:cs="Times New Roman"/>
          <w:sz w:val="18"/>
          <w:szCs w:val="18"/>
        </w:rPr>
      </w:pPr>
    </w:p>
    <w:p w:rsidR="00160BBC" w:rsidRPr="00154C96" w:rsidRDefault="00160BB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As despesas de desenvolvimento</w:t>
      </w:r>
      <w:r w:rsidR="00FE2F67">
        <w:rPr>
          <w:rFonts w:ascii="Times New Roman" w:hAnsi="Times New Roman" w:cs="Times New Roman"/>
          <w:sz w:val="18"/>
          <w:szCs w:val="18"/>
        </w:rPr>
        <w:t xml:space="preserve"> são capitalizadas, quando</w:t>
      </w:r>
      <w:r w:rsidRPr="00154C96">
        <w:rPr>
          <w:rFonts w:ascii="Times New Roman" w:hAnsi="Times New Roman" w:cs="Times New Roman"/>
          <w:sz w:val="18"/>
          <w:szCs w:val="18"/>
        </w:rPr>
        <w:t xml:space="preserve"> a </w:t>
      </w:r>
      <w:r w:rsidR="0039296A">
        <w:rPr>
          <w:rFonts w:ascii="Times New Roman" w:hAnsi="Times New Roman" w:cs="Times New Roman"/>
          <w:sz w:val="18"/>
          <w:szCs w:val="18"/>
        </w:rPr>
        <w:t>E</w:t>
      </w:r>
      <w:r w:rsidRPr="00154C96">
        <w:rPr>
          <w:rFonts w:ascii="Times New Roman" w:hAnsi="Times New Roman" w:cs="Times New Roman"/>
          <w:sz w:val="18"/>
          <w:szCs w:val="18"/>
        </w:rPr>
        <w:t xml:space="preserve">mpresa demonstre capacidade para completar o seu desenvolvimento e </w:t>
      </w:r>
      <w:r w:rsidR="00FE2F67">
        <w:rPr>
          <w:rFonts w:ascii="Times New Roman" w:hAnsi="Times New Roman" w:cs="Times New Roman"/>
          <w:sz w:val="18"/>
          <w:szCs w:val="18"/>
        </w:rPr>
        <w:t xml:space="preserve">iniciar a sua comercialização </w:t>
      </w:r>
      <w:r w:rsidRPr="00154C96">
        <w:rPr>
          <w:rFonts w:ascii="Times New Roman" w:hAnsi="Times New Roman" w:cs="Times New Roman"/>
          <w:sz w:val="18"/>
          <w:szCs w:val="18"/>
        </w:rPr>
        <w:t>ou uso e para as quais seja provável que o activo criado venha a gerar benefícios económi</w:t>
      </w:r>
      <w:r w:rsidR="00FE2F67">
        <w:rPr>
          <w:rFonts w:ascii="Times New Roman" w:hAnsi="Times New Roman" w:cs="Times New Roman"/>
          <w:sz w:val="18"/>
          <w:szCs w:val="18"/>
        </w:rPr>
        <w:t xml:space="preserve">cos </w:t>
      </w:r>
      <w:proofErr w:type="spellStart"/>
      <w:r w:rsidR="00FE2F67">
        <w:rPr>
          <w:rFonts w:ascii="Times New Roman" w:hAnsi="Times New Roman" w:cs="Times New Roman"/>
          <w:sz w:val="18"/>
          <w:szCs w:val="18"/>
        </w:rPr>
        <w:t>futuros.</w:t>
      </w:r>
      <w:r w:rsidRPr="00154C96">
        <w:rPr>
          <w:rFonts w:ascii="Times New Roman" w:hAnsi="Times New Roman" w:cs="Times New Roman"/>
          <w:sz w:val="18"/>
          <w:szCs w:val="18"/>
        </w:rPr>
        <w:t>As</w:t>
      </w:r>
      <w:proofErr w:type="spellEnd"/>
      <w:r w:rsidRPr="00154C96">
        <w:rPr>
          <w:rFonts w:ascii="Times New Roman" w:hAnsi="Times New Roman" w:cs="Times New Roman"/>
          <w:sz w:val="18"/>
          <w:szCs w:val="18"/>
        </w:rPr>
        <w:t xml:space="preserve"> despesas de desenvolvimento que não cumpram estes cri</w:t>
      </w:r>
      <w:r>
        <w:rPr>
          <w:rFonts w:ascii="Times New Roman" w:hAnsi="Times New Roman" w:cs="Times New Roman"/>
          <w:sz w:val="18"/>
          <w:szCs w:val="18"/>
        </w:rPr>
        <w:t>térios são registadas como gasto</w:t>
      </w:r>
      <w:r w:rsidRPr="00154C96">
        <w:rPr>
          <w:rFonts w:ascii="Times New Roman" w:hAnsi="Times New Roman" w:cs="Times New Roman"/>
          <w:sz w:val="18"/>
          <w:szCs w:val="18"/>
        </w:rPr>
        <w:t xml:space="preserve"> do período em que são </w:t>
      </w:r>
      <w:proofErr w:type="gramStart"/>
      <w:r w:rsidRPr="00154C96">
        <w:rPr>
          <w:rFonts w:ascii="Times New Roman" w:hAnsi="Times New Roman" w:cs="Times New Roman"/>
          <w:sz w:val="18"/>
          <w:szCs w:val="18"/>
        </w:rPr>
        <w:t>incorridas</w:t>
      </w:r>
      <w:proofErr w:type="gramEnd"/>
      <w:r w:rsidRPr="00154C96">
        <w:rPr>
          <w:rFonts w:ascii="Times New Roman" w:hAnsi="Times New Roman" w:cs="Times New Roman"/>
          <w:sz w:val="18"/>
          <w:szCs w:val="18"/>
        </w:rPr>
        <w:t>.</w:t>
      </w:r>
    </w:p>
    <w:p w:rsidR="00160BBC" w:rsidRPr="00154C96" w:rsidRDefault="00160BBC" w:rsidP="00676B23">
      <w:pPr>
        <w:pStyle w:val="TableText"/>
        <w:spacing w:line="240" w:lineRule="auto"/>
        <w:jc w:val="both"/>
        <w:rPr>
          <w:rFonts w:ascii="Times New Roman" w:hAnsi="Times New Roman" w:cs="Times New Roman"/>
          <w:sz w:val="18"/>
          <w:szCs w:val="18"/>
        </w:rPr>
      </w:pPr>
    </w:p>
    <w:p w:rsidR="00160BBC" w:rsidRPr="00154C96" w:rsidRDefault="00160BBC"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gastos</w:t>
      </w:r>
      <w:r w:rsidRPr="00154C96">
        <w:rPr>
          <w:rFonts w:ascii="Times New Roman" w:hAnsi="Times New Roman" w:cs="Times New Roman"/>
          <w:sz w:val="18"/>
          <w:szCs w:val="18"/>
        </w:rPr>
        <w:t xml:space="preserve"> internos associados à manutenção e ao desenvolvimento de sof</w:t>
      </w:r>
      <w:r>
        <w:rPr>
          <w:rFonts w:ascii="Times New Roman" w:hAnsi="Times New Roman" w:cs="Times New Roman"/>
          <w:sz w:val="18"/>
          <w:szCs w:val="18"/>
        </w:rPr>
        <w:t xml:space="preserve">tware são registados </w:t>
      </w:r>
      <w:r w:rsidRPr="00154C96">
        <w:rPr>
          <w:rFonts w:ascii="Times New Roman" w:hAnsi="Times New Roman" w:cs="Times New Roman"/>
          <w:sz w:val="18"/>
          <w:szCs w:val="18"/>
        </w:rPr>
        <w:t>na demonstração dos resultados quando incorridos, excepto</w:t>
      </w:r>
      <w:r>
        <w:rPr>
          <w:rFonts w:ascii="Times New Roman" w:hAnsi="Times New Roman" w:cs="Times New Roman"/>
          <w:sz w:val="18"/>
          <w:szCs w:val="18"/>
        </w:rPr>
        <w:t xml:space="preserve"> na situação em que estes gastos</w:t>
      </w:r>
      <w:r w:rsidRPr="00154C96">
        <w:rPr>
          <w:rFonts w:ascii="Times New Roman" w:hAnsi="Times New Roman" w:cs="Times New Roman"/>
          <w:sz w:val="18"/>
          <w:szCs w:val="18"/>
        </w:rPr>
        <w:t xml:space="preserve"> estejam directamente associados a projectos para os quais seja p</w:t>
      </w:r>
      <w:r>
        <w:rPr>
          <w:rFonts w:ascii="Times New Roman" w:hAnsi="Times New Roman" w:cs="Times New Roman"/>
          <w:sz w:val="18"/>
          <w:szCs w:val="18"/>
        </w:rPr>
        <w:t xml:space="preserve">rovável a geração de benefícios </w:t>
      </w:r>
      <w:r w:rsidRPr="00154C96">
        <w:rPr>
          <w:rFonts w:ascii="Times New Roman" w:hAnsi="Times New Roman" w:cs="Times New Roman"/>
          <w:sz w:val="18"/>
          <w:szCs w:val="18"/>
        </w:rPr>
        <w:t xml:space="preserve">económicos futuros para a </w:t>
      </w:r>
      <w:r w:rsidR="0039296A">
        <w:rPr>
          <w:rFonts w:ascii="Times New Roman" w:hAnsi="Times New Roman" w:cs="Times New Roman"/>
          <w:sz w:val="18"/>
          <w:szCs w:val="18"/>
        </w:rPr>
        <w:t>E</w:t>
      </w:r>
      <w:r w:rsidRPr="00154C96">
        <w:rPr>
          <w:rFonts w:ascii="Times New Roman" w:hAnsi="Times New Roman" w:cs="Times New Roman"/>
          <w:sz w:val="18"/>
          <w:szCs w:val="18"/>
        </w:rPr>
        <w:t>mpresa</w:t>
      </w:r>
      <w:r>
        <w:rPr>
          <w:rFonts w:ascii="Times New Roman" w:hAnsi="Times New Roman" w:cs="Times New Roman"/>
          <w:sz w:val="18"/>
          <w:szCs w:val="18"/>
        </w:rPr>
        <w:t>. Nestas situações estes gastos</w:t>
      </w:r>
      <w:r w:rsidRPr="00154C96">
        <w:rPr>
          <w:rFonts w:ascii="Times New Roman" w:hAnsi="Times New Roman" w:cs="Times New Roman"/>
          <w:sz w:val="18"/>
          <w:szCs w:val="18"/>
        </w:rPr>
        <w:t xml:space="preserve"> são capitalizados como activos intangíveis.</w:t>
      </w:r>
    </w:p>
    <w:p w:rsidR="00160BBC" w:rsidRPr="00154C96" w:rsidRDefault="00160BBC" w:rsidP="00676B23">
      <w:pPr>
        <w:pStyle w:val="TableText"/>
        <w:spacing w:line="240" w:lineRule="auto"/>
        <w:jc w:val="both"/>
        <w:rPr>
          <w:rFonts w:ascii="Times New Roman" w:hAnsi="Times New Roman" w:cs="Times New Roman"/>
          <w:sz w:val="18"/>
          <w:szCs w:val="18"/>
        </w:rPr>
      </w:pPr>
    </w:p>
    <w:p w:rsidR="00160BBC" w:rsidRPr="00154C96" w:rsidRDefault="00160BB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As amortizações são calculadas, após o início de utilização, pelo método das quotas constantes em conformidade com o período de vida útil estimado, o qual corresponde genericamente a </w:t>
      </w:r>
      <w:proofErr w:type="gramStart"/>
      <w:r w:rsidR="00DF18A7" w:rsidRPr="008B1F67">
        <w:rPr>
          <w:rFonts w:ascii="Times New Roman" w:hAnsi="Times New Roman" w:cs="Times New Roman"/>
          <w:sz w:val="18"/>
          <w:szCs w:val="18"/>
          <w:highlight w:val="green"/>
        </w:rPr>
        <w:t xml:space="preserve">[ </w:t>
      </w:r>
      <w:proofErr w:type="gramEnd"/>
      <w:r w:rsidR="00DF18A7" w:rsidRPr="008B1F67">
        <w:rPr>
          <w:rFonts w:ascii="Times New Roman" w:hAnsi="Times New Roman" w:cs="Times New Roman"/>
          <w:sz w:val="18"/>
          <w:szCs w:val="18"/>
          <w:highlight w:val="green"/>
        </w:rPr>
        <w:t>]</w:t>
      </w:r>
      <w:r w:rsidRPr="00154C96">
        <w:rPr>
          <w:rFonts w:ascii="Times New Roman" w:hAnsi="Times New Roman" w:cs="Times New Roman"/>
          <w:sz w:val="18"/>
          <w:szCs w:val="18"/>
        </w:rPr>
        <w:t xml:space="preserve"> anos, com excepção dos direitos de gestão de instalações, os quais são amortizados de acordo com os períodos de vigência dos contratos que os estabelecem.</w:t>
      </w:r>
    </w:p>
    <w:p w:rsidR="00160BBC" w:rsidRPr="00154C96" w:rsidRDefault="00160BBC" w:rsidP="00676B23">
      <w:pPr>
        <w:pStyle w:val="TableText"/>
        <w:spacing w:line="240" w:lineRule="auto"/>
        <w:jc w:val="both"/>
        <w:rPr>
          <w:rFonts w:ascii="Times New Roman" w:hAnsi="Times New Roman" w:cs="Times New Roman"/>
          <w:sz w:val="18"/>
          <w:szCs w:val="18"/>
        </w:rPr>
      </w:pPr>
    </w:p>
    <w:p w:rsidR="00160BBC" w:rsidRDefault="00160BBC"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Nos casos de marcas e patentes</w:t>
      </w:r>
      <w:r w:rsidR="00FE2F67">
        <w:rPr>
          <w:rFonts w:ascii="Times New Roman" w:hAnsi="Times New Roman" w:cs="Times New Roman"/>
          <w:sz w:val="18"/>
          <w:szCs w:val="18"/>
        </w:rPr>
        <w:t>,</w:t>
      </w:r>
      <w:r w:rsidRPr="00154C96">
        <w:rPr>
          <w:rFonts w:ascii="Times New Roman" w:hAnsi="Times New Roman" w:cs="Times New Roman"/>
          <w:sz w:val="18"/>
          <w:szCs w:val="18"/>
        </w:rPr>
        <w:t xml:space="preserve"> sem vida útil definida</w:t>
      </w:r>
      <w:r w:rsidR="00FE2F67">
        <w:rPr>
          <w:rFonts w:ascii="Times New Roman" w:hAnsi="Times New Roman" w:cs="Times New Roman"/>
          <w:sz w:val="18"/>
          <w:szCs w:val="18"/>
        </w:rPr>
        <w:t>,</w:t>
      </w:r>
      <w:r w:rsidRPr="00154C96">
        <w:rPr>
          <w:rFonts w:ascii="Times New Roman" w:hAnsi="Times New Roman" w:cs="Times New Roman"/>
          <w:sz w:val="18"/>
          <w:szCs w:val="18"/>
        </w:rPr>
        <w:t xml:space="preserve"> não são calculadas amortizações, sendo o seu valor objecto de testes de imparidade numa base anual.</w:t>
      </w:r>
    </w:p>
    <w:p w:rsidR="00160BBC" w:rsidRDefault="00160BBC" w:rsidP="00676B23">
      <w:pPr>
        <w:pStyle w:val="TableText"/>
        <w:spacing w:line="240" w:lineRule="auto"/>
        <w:jc w:val="both"/>
        <w:rPr>
          <w:rFonts w:ascii="Times New Roman" w:hAnsi="Times New Roman" w:cs="Times New Roman"/>
          <w:sz w:val="18"/>
          <w:szCs w:val="18"/>
        </w:rPr>
      </w:pPr>
    </w:p>
    <w:p w:rsidR="00160BBC" w:rsidRPr="00BD21E3" w:rsidRDefault="00160BBC"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Investimentos financeiros</w:t>
      </w:r>
    </w:p>
    <w:p w:rsidR="00160BBC" w:rsidRDefault="00160BBC" w:rsidP="00676B23">
      <w:pPr>
        <w:pStyle w:val="TableText"/>
        <w:spacing w:line="240" w:lineRule="auto"/>
        <w:jc w:val="both"/>
        <w:rPr>
          <w:rFonts w:ascii="Times New Roman" w:eastAsiaTheme="minorHAnsi" w:hAnsi="Times New Roman" w:cs="Times New Roman"/>
          <w:color w:val="auto"/>
          <w:sz w:val="18"/>
          <w:szCs w:val="18"/>
        </w:rPr>
      </w:pPr>
    </w:p>
    <w:p w:rsidR="00160BBC" w:rsidRPr="004445A0" w:rsidRDefault="00160BBC" w:rsidP="00676B23">
      <w:pPr>
        <w:pStyle w:val="TableText"/>
        <w:spacing w:line="240" w:lineRule="auto"/>
        <w:jc w:val="both"/>
        <w:rPr>
          <w:rFonts w:ascii="Times New Roman" w:hAnsi="Times New Roman" w:cs="Times New Roman"/>
          <w:sz w:val="18"/>
          <w:szCs w:val="18"/>
        </w:rPr>
      </w:pPr>
      <w:r w:rsidRPr="004445A0">
        <w:rPr>
          <w:rFonts w:ascii="Times New Roman" w:hAnsi="Times New Roman" w:cs="Times New Roman"/>
          <w:sz w:val="18"/>
          <w:szCs w:val="18"/>
        </w:rPr>
        <w:t xml:space="preserve">Os investimentos financeiros em </w:t>
      </w:r>
      <w:r w:rsidR="00FE2F67">
        <w:rPr>
          <w:rFonts w:ascii="Times New Roman" w:hAnsi="Times New Roman" w:cs="Times New Roman"/>
          <w:sz w:val="18"/>
          <w:szCs w:val="18"/>
        </w:rPr>
        <w:t>e</w:t>
      </w:r>
      <w:r w:rsidRPr="004445A0">
        <w:rPr>
          <w:rFonts w:ascii="Times New Roman" w:hAnsi="Times New Roman" w:cs="Times New Roman"/>
          <w:sz w:val="18"/>
          <w:szCs w:val="18"/>
        </w:rPr>
        <w:t>mpresas as</w:t>
      </w:r>
      <w:r>
        <w:rPr>
          <w:rFonts w:ascii="Times New Roman" w:hAnsi="Times New Roman" w:cs="Times New Roman"/>
          <w:sz w:val="18"/>
          <w:szCs w:val="18"/>
        </w:rPr>
        <w:t xml:space="preserve">sociadas </w:t>
      </w:r>
      <w:r w:rsidR="00FE2F67">
        <w:rPr>
          <w:rFonts w:ascii="Times New Roman" w:hAnsi="Times New Roman" w:cs="Times New Roman"/>
          <w:sz w:val="18"/>
          <w:szCs w:val="18"/>
        </w:rPr>
        <w:t>nas quais a Empresa tenha</w:t>
      </w:r>
      <w:r w:rsidRPr="004445A0">
        <w:rPr>
          <w:rFonts w:ascii="Times New Roman" w:hAnsi="Times New Roman" w:cs="Times New Roman"/>
          <w:sz w:val="18"/>
          <w:szCs w:val="18"/>
        </w:rPr>
        <w:t xml:space="preserve"> uma influência </w:t>
      </w:r>
      <w:r w:rsidR="00FA48BE">
        <w:rPr>
          <w:rFonts w:ascii="Times New Roman" w:hAnsi="Times New Roman" w:cs="Times New Roman"/>
          <w:sz w:val="18"/>
          <w:szCs w:val="18"/>
        </w:rPr>
        <w:t xml:space="preserve">significativa ou </w:t>
      </w:r>
      <w:r w:rsidR="00BD21E3">
        <w:rPr>
          <w:rFonts w:ascii="Times New Roman" w:hAnsi="Times New Roman" w:cs="Times New Roman"/>
          <w:sz w:val="18"/>
          <w:szCs w:val="18"/>
        </w:rPr>
        <w:t>onde</w:t>
      </w:r>
      <w:r w:rsidR="00FE2F67">
        <w:rPr>
          <w:rFonts w:ascii="Times New Roman" w:hAnsi="Times New Roman" w:cs="Times New Roman"/>
          <w:sz w:val="18"/>
          <w:szCs w:val="18"/>
        </w:rPr>
        <w:t xml:space="preserve"> exerce</w:t>
      </w:r>
      <w:r w:rsidR="00BD21E3">
        <w:rPr>
          <w:rFonts w:ascii="Times New Roman" w:hAnsi="Times New Roman" w:cs="Times New Roman"/>
          <w:sz w:val="18"/>
          <w:szCs w:val="18"/>
        </w:rPr>
        <w:t xml:space="preserve"> </w:t>
      </w:r>
      <w:r w:rsidRPr="004445A0">
        <w:rPr>
          <w:rFonts w:ascii="Times New Roman" w:hAnsi="Times New Roman" w:cs="Times New Roman"/>
          <w:sz w:val="18"/>
          <w:szCs w:val="18"/>
        </w:rPr>
        <w:t>o controlo das mesmas através da participação nas decisões financeira</w:t>
      </w:r>
      <w:r>
        <w:rPr>
          <w:rFonts w:ascii="Times New Roman" w:hAnsi="Times New Roman" w:cs="Times New Roman"/>
          <w:sz w:val="18"/>
          <w:szCs w:val="18"/>
        </w:rPr>
        <w:t>s e operacionais</w:t>
      </w:r>
      <w:r w:rsidRPr="004445A0">
        <w:rPr>
          <w:rFonts w:ascii="Times New Roman" w:hAnsi="Times New Roman" w:cs="Times New Roman"/>
          <w:sz w:val="18"/>
          <w:szCs w:val="18"/>
        </w:rPr>
        <w:t xml:space="preserve"> - geralmente investimentos representando entre 20% a 50% do capital</w:t>
      </w:r>
      <w:r w:rsidR="00FE2F67">
        <w:rPr>
          <w:rFonts w:ascii="Times New Roman" w:hAnsi="Times New Roman" w:cs="Times New Roman"/>
          <w:sz w:val="18"/>
          <w:szCs w:val="18"/>
        </w:rPr>
        <w:t xml:space="preserve"> de uma empresa</w:t>
      </w:r>
      <w:r w:rsidR="00372D9A">
        <w:rPr>
          <w:rFonts w:ascii="Times New Roman" w:hAnsi="Times New Roman" w:cs="Times New Roman"/>
          <w:sz w:val="18"/>
          <w:szCs w:val="18"/>
        </w:rPr>
        <w:t>,</w:t>
      </w:r>
      <w:r w:rsidRPr="004445A0">
        <w:rPr>
          <w:rFonts w:ascii="Times New Roman" w:hAnsi="Times New Roman" w:cs="Times New Roman"/>
          <w:sz w:val="18"/>
          <w:szCs w:val="18"/>
        </w:rPr>
        <w:t xml:space="preserve"> são registados pelo método da equivalência patrimonial na rubrica ‘Investimentos financeiros em equivalência patrimonial’.</w:t>
      </w:r>
    </w:p>
    <w:p w:rsidR="00160BBC" w:rsidRDefault="00160BBC" w:rsidP="00676B23">
      <w:pPr>
        <w:pStyle w:val="TableText"/>
        <w:spacing w:line="240" w:lineRule="auto"/>
        <w:jc w:val="both"/>
        <w:rPr>
          <w:rFonts w:ascii="Times New Roman" w:hAnsi="Times New Roman" w:cs="Times New Roman"/>
          <w:sz w:val="18"/>
          <w:szCs w:val="18"/>
        </w:rPr>
      </w:pPr>
    </w:p>
    <w:p w:rsidR="00160BBC" w:rsidRPr="00676B23" w:rsidRDefault="00160BBC" w:rsidP="00676B23">
      <w:pPr>
        <w:pStyle w:val="TableText"/>
        <w:spacing w:line="240" w:lineRule="auto"/>
        <w:jc w:val="both"/>
        <w:rPr>
          <w:rFonts w:ascii="Times New Roman" w:hAnsi="Times New Roman" w:cs="Times New Roman"/>
          <w:sz w:val="18"/>
          <w:szCs w:val="18"/>
        </w:rPr>
      </w:pPr>
      <w:r w:rsidRPr="004445A0">
        <w:rPr>
          <w:rFonts w:ascii="Times New Roman" w:hAnsi="Times New Roman" w:cs="Times New Roman"/>
          <w:sz w:val="18"/>
          <w:szCs w:val="18"/>
        </w:rPr>
        <w:t xml:space="preserve">De acordo com o método da equivalência patrimonial, as </w:t>
      </w:r>
      <w:r w:rsidRPr="00676B23">
        <w:rPr>
          <w:rFonts w:ascii="Times New Roman" w:hAnsi="Times New Roman" w:cs="Times New Roman"/>
          <w:sz w:val="18"/>
          <w:szCs w:val="18"/>
        </w:rPr>
        <w:t>participações financeiras são registadas pelo seu custo de aquisição, ajustado pelo valor correspondente à participação da Empresa nos resultados líquidos das</w:t>
      </w:r>
      <w:r w:rsidR="00372D9A">
        <w:rPr>
          <w:rFonts w:ascii="Times New Roman" w:hAnsi="Times New Roman" w:cs="Times New Roman"/>
          <w:sz w:val="18"/>
          <w:szCs w:val="18"/>
        </w:rPr>
        <w:t xml:space="preserve"> empresas</w:t>
      </w:r>
      <w:r w:rsidRPr="00676B23">
        <w:rPr>
          <w:rFonts w:ascii="Times New Roman" w:hAnsi="Times New Roman" w:cs="Times New Roman"/>
          <w:sz w:val="18"/>
          <w:szCs w:val="18"/>
        </w:rPr>
        <w:t xml:space="preserve"> associadas</w:t>
      </w:r>
      <w:r w:rsidR="00FD6CD5" w:rsidRPr="00676B23">
        <w:rPr>
          <w:rFonts w:ascii="Times New Roman" w:hAnsi="Times New Roman" w:cs="Times New Roman"/>
          <w:sz w:val="18"/>
          <w:szCs w:val="18"/>
        </w:rPr>
        <w:t xml:space="preserve"> e participadas</w:t>
      </w:r>
      <w:r w:rsidRPr="00676B23">
        <w:rPr>
          <w:rFonts w:ascii="Times New Roman" w:hAnsi="Times New Roman" w:cs="Times New Roman"/>
          <w:sz w:val="18"/>
          <w:szCs w:val="18"/>
        </w:rPr>
        <w:t>, por contrapartida de ganhos ou perdas do exercício e pelos dividendos recebidos, líquido de perdas de imparidade acumuladas.</w:t>
      </w:r>
    </w:p>
    <w:p w:rsidR="00160BBC" w:rsidRDefault="00160BBC" w:rsidP="00676B23">
      <w:pPr>
        <w:pStyle w:val="TableText"/>
        <w:spacing w:line="240" w:lineRule="auto"/>
        <w:jc w:val="both"/>
        <w:rPr>
          <w:rFonts w:ascii="Times New Roman" w:hAnsi="Times New Roman" w:cs="Times New Roman"/>
          <w:sz w:val="18"/>
          <w:szCs w:val="18"/>
        </w:rPr>
      </w:pPr>
    </w:p>
    <w:p w:rsidR="00C83CC1" w:rsidRDefault="00C83CC1"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Qualquer excesso do custo de aquisição face ao valor dos capitais próprios na pe</w:t>
      </w:r>
      <w:r w:rsidR="00372D9A">
        <w:rPr>
          <w:rFonts w:ascii="Times New Roman" w:hAnsi="Times New Roman" w:cs="Times New Roman"/>
          <w:sz w:val="18"/>
          <w:szCs w:val="18"/>
        </w:rPr>
        <w:t>rcentagem detida é considerado “</w:t>
      </w:r>
      <w:proofErr w:type="spellStart"/>
      <w:r w:rsidR="00372D9A">
        <w:rPr>
          <w:rFonts w:ascii="Times New Roman" w:hAnsi="Times New Roman" w:cs="Times New Roman"/>
          <w:sz w:val="18"/>
          <w:szCs w:val="18"/>
        </w:rPr>
        <w:t>G</w:t>
      </w:r>
      <w:r>
        <w:rPr>
          <w:rFonts w:ascii="Times New Roman" w:hAnsi="Times New Roman" w:cs="Times New Roman"/>
          <w:sz w:val="18"/>
          <w:szCs w:val="18"/>
        </w:rPr>
        <w:t>oodwil</w:t>
      </w:r>
      <w:proofErr w:type="spellEnd"/>
      <w:r w:rsidR="00372D9A">
        <w:rPr>
          <w:rFonts w:ascii="Times New Roman" w:hAnsi="Times New Roman" w:cs="Times New Roman"/>
          <w:sz w:val="18"/>
          <w:szCs w:val="18"/>
        </w:rPr>
        <w:t>”</w:t>
      </w:r>
      <w:r>
        <w:rPr>
          <w:rFonts w:ascii="Times New Roman" w:hAnsi="Times New Roman" w:cs="Times New Roman"/>
          <w:sz w:val="18"/>
          <w:szCs w:val="18"/>
        </w:rPr>
        <w:t>, sendo adicionado ao valor do balanço do investimento financeiro e a sua recuperação analisada anualmente como parte integrante do investimento financeiro, e caso a diferença seja negativa (“</w:t>
      </w:r>
      <w:proofErr w:type="spellStart"/>
      <w:r>
        <w:rPr>
          <w:rFonts w:ascii="Times New Roman" w:hAnsi="Times New Roman" w:cs="Times New Roman"/>
          <w:sz w:val="18"/>
          <w:szCs w:val="18"/>
        </w:rPr>
        <w:t>Badwill</w:t>
      </w:r>
      <w:proofErr w:type="spellEnd"/>
      <w:r>
        <w:rPr>
          <w:rFonts w:ascii="Times New Roman" w:hAnsi="Times New Roman" w:cs="Times New Roman"/>
          <w:sz w:val="18"/>
          <w:szCs w:val="18"/>
        </w:rPr>
        <w:t>”), após reconfirmação do processo de valorização e caso este se mantenha na demonstração dos resultados.</w:t>
      </w:r>
    </w:p>
    <w:p w:rsidR="008E36CB" w:rsidRPr="00676B23" w:rsidRDefault="008E36CB" w:rsidP="00676B23">
      <w:pPr>
        <w:pStyle w:val="TableText"/>
        <w:spacing w:line="240" w:lineRule="auto"/>
        <w:jc w:val="both"/>
        <w:rPr>
          <w:rFonts w:ascii="Times New Roman" w:hAnsi="Times New Roman" w:cs="Times New Roman"/>
          <w:sz w:val="18"/>
          <w:szCs w:val="18"/>
        </w:rPr>
      </w:pPr>
    </w:p>
    <w:p w:rsidR="00160BBC" w:rsidRPr="00676B23" w:rsidRDefault="00160BBC"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É efectuada uma avaliação do</w:t>
      </w:r>
      <w:r w:rsidR="008E36CB">
        <w:rPr>
          <w:rFonts w:ascii="Times New Roman" w:hAnsi="Times New Roman" w:cs="Times New Roman"/>
          <w:sz w:val="18"/>
          <w:szCs w:val="18"/>
        </w:rPr>
        <w:t>s investimentos financeiros em e</w:t>
      </w:r>
      <w:r w:rsidRPr="00676B23">
        <w:rPr>
          <w:rFonts w:ascii="Times New Roman" w:hAnsi="Times New Roman" w:cs="Times New Roman"/>
          <w:sz w:val="18"/>
          <w:szCs w:val="18"/>
        </w:rPr>
        <w:t xml:space="preserve">mpresas associadas </w:t>
      </w:r>
      <w:r w:rsidR="00FA48BE">
        <w:rPr>
          <w:rFonts w:ascii="Times New Roman" w:hAnsi="Times New Roman" w:cs="Times New Roman"/>
          <w:sz w:val="18"/>
          <w:szCs w:val="18"/>
        </w:rPr>
        <w:t>ou</w:t>
      </w:r>
      <w:r w:rsidR="00FD6CD5" w:rsidRPr="00676B23">
        <w:rPr>
          <w:rFonts w:ascii="Times New Roman" w:hAnsi="Times New Roman" w:cs="Times New Roman"/>
          <w:sz w:val="18"/>
          <w:szCs w:val="18"/>
        </w:rPr>
        <w:t xml:space="preserve"> participadas </w:t>
      </w:r>
      <w:r w:rsidRPr="00676B23">
        <w:rPr>
          <w:rFonts w:ascii="Times New Roman" w:hAnsi="Times New Roman" w:cs="Times New Roman"/>
          <w:sz w:val="18"/>
          <w:szCs w:val="18"/>
        </w:rPr>
        <w:t>quando existem indícios de que o activo possa estar em imparidade, sendo registada uma perda na demonstração dos resultados sempre que tal se confirme.</w:t>
      </w:r>
    </w:p>
    <w:p w:rsidR="00160BBC" w:rsidRDefault="00160BBC" w:rsidP="00676B23">
      <w:pPr>
        <w:pStyle w:val="TableText"/>
        <w:spacing w:line="240" w:lineRule="auto"/>
        <w:jc w:val="both"/>
        <w:rPr>
          <w:rFonts w:ascii="Times New Roman" w:hAnsi="Times New Roman" w:cs="Times New Roman"/>
          <w:sz w:val="18"/>
          <w:szCs w:val="18"/>
        </w:rPr>
      </w:pPr>
    </w:p>
    <w:p w:rsidR="00160BBC" w:rsidRPr="004445A0" w:rsidRDefault="00BD21E3"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Quando a proporção da </w:t>
      </w:r>
      <w:r w:rsidR="008E36CB">
        <w:rPr>
          <w:rFonts w:ascii="Times New Roman" w:hAnsi="Times New Roman" w:cs="Times New Roman"/>
          <w:sz w:val="18"/>
          <w:szCs w:val="18"/>
        </w:rPr>
        <w:t>E</w:t>
      </w:r>
      <w:r w:rsidR="00160BBC" w:rsidRPr="00676B23">
        <w:rPr>
          <w:rFonts w:ascii="Times New Roman" w:hAnsi="Times New Roman" w:cs="Times New Roman"/>
          <w:sz w:val="18"/>
          <w:szCs w:val="18"/>
        </w:rPr>
        <w:t>mpresa nos prejuízos acumulados da</w:t>
      </w:r>
      <w:r w:rsidR="00372D9A">
        <w:rPr>
          <w:rFonts w:ascii="Times New Roman" w:hAnsi="Times New Roman" w:cs="Times New Roman"/>
          <w:sz w:val="18"/>
          <w:szCs w:val="18"/>
        </w:rPr>
        <w:t xml:space="preserve"> empresa </w:t>
      </w:r>
      <w:r w:rsidR="00160BBC" w:rsidRPr="00676B23">
        <w:rPr>
          <w:rFonts w:ascii="Times New Roman" w:hAnsi="Times New Roman" w:cs="Times New Roman"/>
          <w:sz w:val="18"/>
          <w:szCs w:val="18"/>
        </w:rPr>
        <w:t xml:space="preserve">associada </w:t>
      </w:r>
      <w:r w:rsidR="00FA48BE">
        <w:rPr>
          <w:rFonts w:ascii="Times New Roman" w:hAnsi="Times New Roman" w:cs="Times New Roman"/>
          <w:sz w:val="18"/>
          <w:szCs w:val="18"/>
        </w:rPr>
        <w:t>ou</w:t>
      </w:r>
      <w:r w:rsidR="00FD6CD5" w:rsidRPr="00676B23">
        <w:rPr>
          <w:rFonts w:ascii="Times New Roman" w:hAnsi="Times New Roman" w:cs="Times New Roman"/>
          <w:sz w:val="18"/>
          <w:szCs w:val="18"/>
        </w:rPr>
        <w:t xml:space="preserve"> participadas </w:t>
      </w:r>
      <w:r w:rsidR="00160BBC" w:rsidRPr="00676B23">
        <w:rPr>
          <w:rFonts w:ascii="Times New Roman" w:hAnsi="Times New Roman" w:cs="Times New Roman"/>
          <w:sz w:val="18"/>
          <w:szCs w:val="18"/>
        </w:rPr>
        <w:t>excede o valor pelo qual o investimento se encontra registado, o investimento é reportado por valor nulo enquanto o capital próprio da</w:t>
      </w:r>
      <w:r w:rsidR="00372D9A">
        <w:rPr>
          <w:rFonts w:ascii="Times New Roman" w:hAnsi="Times New Roman" w:cs="Times New Roman"/>
          <w:sz w:val="18"/>
          <w:szCs w:val="18"/>
        </w:rPr>
        <w:t xml:space="preserve"> empresa</w:t>
      </w:r>
      <w:r w:rsidR="00160BBC" w:rsidRPr="00676B23">
        <w:rPr>
          <w:rFonts w:ascii="Times New Roman" w:hAnsi="Times New Roman" w:cs="Times New Roman"/>
          <w:sz w:val="18"/>
          <w:szCs w:val="18"/>
        </w:rPr>
        <w:t xml:space="preserve"> associada não </w:t>
      </w:r>
      <w:r>
        <w:rPr>
          <w:rFonts w:ascii="Times New Roman" w:hAnsi="Times New Roman" w:cs="Times New Roman"/>
          <w:sz w:val="18"/>
          <w:szCs w:val="18"/>
        </w:rPr>
        <w:t xml:space="preserve">for positivo, excepto quando a </w:t>
      </w:r>
      <w:r w:rsidR="006F7798">
        <w:rPr>
          <w:rFonts w:ascii="Times New Roman" w:hAnsi="Times New Roman" w:cs="Times New Roman"/>
          <w:sz w:val="18"/>
          <w:szCs w:val="18"/>
        </w:rPr>
        <w:t>E</w:t>
      </w:r>
      <w:r w:rsidR="00160BBC" w:rsidRPr="00676B23">
        <w:rPr>
          <w:rFonts w:ascii="Times New Roman" w:hAnsi="Times New Roman" w:cs="Times New Roman"/>
          <w:sz w:val="18"/>
          <w:szCs w:val="18"/>
        </w:rPr>
        <w:t xml:space="preserve">mpresa tenha assumido compromissos para com a </w:t>
      </w:r>
      <w:r w:rsidR="00372D9A">
        <w:rPr>
          <w:rFonts w:ascii="Times New Roman" w:hAnsi="Times New Roman" w:cs="Times New Roman"/>
          <w:sz w:val="18"/>
          <w:szCs w:val="18"/>
        </w:rPr>
        <w:t xml:space="preserve">empresa </w:t>
      </w:r>
      <w:r w:rsidR="00160BBC" w:rsidRPr="00676B23">
        <w:rPr>
          <w:rFonts w:ascii="Times New Roman" w:hAnsi="Times New Roman" w:cs="Times New Roman"/>
          <w:sz w:val="18"/>
          <w:szCs w:val="18"/>
        </w:rPr>
        <w:t>associada</w:t>
      </w:r>
      <w:r w:rsidR="00FD6CD5" w:rsidRPr="00676B23">
        <w:rPr>
          <w:rFonts w:ascii="Times New Roman" w:hAnsi="Times New Roman" w:cs="Times New Roman"/>
          <w:sz w:val="18"/>
          <w:szCs w:val="18"/>
        </w:rPr>
        <w:t xml:space="preserve"> ou participada</w:t>
      </w:r>
      <w:r w:rsidR="00160BBC" w:rsidRPr="00676B23">
        <w:rPr>
          <w:rFonts w:ascii="Times New Roman" w:hAnsi="Times New Roman" w:cs="Times New Roman"/>
          <w:sz w:val="18"/>
          <w:szCs w:val="18"/>
        </w:rPr>
        <w:t>,</w:t>
      </w:r>
      <w:r w:rsidR="00160BBC" w:rsidRPr="004445A0">
        <w:rPr>
          <w:rFonts w:ascii="Times New Roman" w:hAnsi="Times New Roman" w:cs="Times New Roman"/>
          <w:sz w:val="18"/>
          <w:szCs w:val="18"/>
        </w:rPr>
        <w:t xml:space="preserve"> registando nesses casos uma provisão na rubrica do passivo ‘Provisões’ para fazer face a essas obrigações.</w:t>
      </w:r>
    </w:p>
    <w:p w:rsidR="00160BBC" w:rsidRDefault="00160BBC" w:rsidP="00676B23">
      <w:pPr>
        <w:pStyle w:val="TableText"/>
        <w:spacing w:line="240" w:lineRule="auto"/>
        <w:jc w:val="both"/>
        <w:rPr>
          <w:rFonts w:ascii="Times New Roman" w:hAnsi="Times New Roman" w:cs="Times New Roman"/>
          <w:sz w:val="18"/>
          <w:szCs w:val="18"/>
        </w:rPr>
      </w:pPr>
    </w:p>
    <w:p w:rsidR="00A52AC5" w:rsidRDefault="00A52AC5" w:rsidP="00676B23">
      <w:pPr>
        <w:pStyle w:val="TableText"/>
        <w:spacing w:line="240" w:lineRule="auto"/>
        <w:jc w:val="both"/>
        <w:rPr>
          <w:rFonts w:ascii="Times New Roman" w:hAnsi="Times New Roman" w:cs="Times New Roman"/>
          <w:sz w:val="18"/>
          <w:szCs w:val="18"/>
        </w:rPr>
      </w:pPr>
    </w:p>
    <w:p w:rsidR="00A52AC5" w:rsidRDefault="00A52AC5" w:rsidP="00676B23">
      <w:pPr>
        <w:pStyle w:val="TableText"/>
        <w:spacing w:line="240" w:lineRule="auto"/>
        <w:jc w:val="both"/>
        <w:rPr>
          <w:rFonts w:ascii="Times New Roman" w:hAnsi="Times New Roman" w:cs="Times New Roman"/>
          <w:sz w:val="18"/>
          <w:szCs w:val="18"/>
        </w:rPr>
      </w:pPr>
    </w:p>
    <w:p w:rsidR="00BD21E3" w:rsidRDefault="00160BBC" w:rsidP="00676B23">
      <w:pPr>
        <w:pStyle w:val="TableText"/>
        <w:spacing w:line="240" w:lineRule="auto"/>
        <w:jc w:val="both"/>
        <w:rPr>
          <w:rFonts w:ascii="Times New Roman" w:hAnsi="Times New Roman" w:cs="Times New Roman"/>
          <w:sz w:val="18"/>
          <w:szCs w:val="18"/>
        </w:rPr>
      </w:pPr>
      <w:r w:rsidRPr="00FA48BE">
        <w:rPr>
          <w:rFonts w:ascii="Times New Roman" w:hAnsi="Times New Roman" w:cs="Times New Roman"/>
          <w:sz w:val="18"/>
          <w:szCs w:val="18"/>
        </w:rPr>
        <w:t xml:space="preserve">Os ganhos não realizados em transacções com </w:t>
      </w:r>
      <w:r w:rsidR="00372D9A">
        <w:rPr>
          <w:rFonts w:ascii="Times New Roman" w:hAnsi="Times New Roman" w:cs="Times New Roman"/>
          <w:sz w:val="18"/>
          <w:szCs w:val="18"/>
        </w:rPr>
        <w:t xml:space="preserve">empresas </w:t>
      </w:r>
      <w:r w:rsidRPr="00FA48BE">
        <w:rPr>
          <w:rFonts w:ascii="Times New Roman" w:hAnsi="Times New Roman" w:cs="Times New Roman"/>
          <w:sz w:val="18"/>
          <w:szCs w:val="18"/>
        </w:rPr>
        <w:t>associadas são eliminados pro</w:t>
      </w:r>
      <w:r w:rsidR="00BD21E3">
        <w:rPr>
          <w:rFonts w:ascii="Times New Roman" w:hAnsi="Times New Roman" w:cs="Times New Roman"/>
          <w:sz w:val="18"/>
          <w:szCs w:val="18"/>
        </w:rPr>
        <w:t xml:space="preserve">porcionalmente ao interesse da </w:t>
      </w:r>
      <w:r w:rsidR="006F7798">
        <w:rPr>
          <w:rFonts w:ascii="Times New Roman" w:hAnsi="Times New Roman" w:cs="Times New Roman"/>
          <w:sz w:val="18"/>
          <w:szCs w:val="18"/>
        </w:rPr>
        <w:t>E</w:t>
      </w:r>
      <w:r w:rsidRPr="00FA48BE">
        <w:rPr>
          <w:rFonts w:ascii="Times New Roman" w:hAnsi="Times New Roman" w:cs="Times New Roman"/>
          <w:sz w:val="18"/>
          <w:szCs w:val="18"/>
        </w:rPr>
        <w:t>mpresa nas mesmas por contrapartida do investimento nessas entidades. As perdas não realizadas são similarmente eliminadas, mas somente até ao ponto em que a perda não evidencie que o activo transferido esteja em situação de imparidade.</w:t>
      </w:r>
    </w:p>
    <w:p w:rsidR="00BD21E3" w:rsidRDefault="00BD21E3" w:rsidP="00676B23">
      <w:pPr>
        <w:pStyle w:val="TableText"/>
        <w:spacing w:line="240" w:lineRule="auto"/>
        <w:jc w:val="both"/>
        <w:rPr>
          <w:rFonts w:ascii="Times New Roman" w:hAnsi="Times New Roman" w:cs="Times New Roman"/>
          <w:sz w:val="18"/>
          <w:szCs w:val="18"/>
        </w:rPr>
      </w:pPr>
    </w:p>
    <w:p w:rsidR="005827B8" w:rsidRPr="00BD21E3" w:rsidRDefault="005827B8" w:rsidP="00BD21E3">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Imposto sobre o rendimento</w:t>
      </w:r>
    </w:p>
    <w:p w:rsidR="005827B8" w:rsidRDefault="005827B8" w:rsidP="00676B23">
      <w:pPr>
        <w:pStyle w:val="TableText"/>
        <w:spacing w:line="240" w:lineRule="auto"/>
        <w:jc w:val="both"/>
        <w:rPr>
          <w:rFonts w:ascii="Times New Roman" w:hAnsi="Times New Roman" w:cs="Times New Roman"/>
          <w:sz w:val="18"/>
          <w:szCs w:val="18"/>
        </w:rPr>
      </w:pPr>
    </w:p>
    <w:p w:rsidR="005827B8" w:rsidRDefault="005827B8" w:rsidP="00676B23">
      <w:pPr>
        <w:pStyle w:val="TableText"/>
        <w:spacing w:line="240" w:lineRule="auto"/>
        <w:jc w:val="both"/>
        <w:rPr>
          <w:rFonts w:ascii="Times New Roman" w:hAnsi="Times New Roman" w:cs="Times New Roman"/>
          <w:sz w:val="18"/>
          <w:szCs w:val="18"/>
        </w:rPr>
      </w:pPr>
      <w:r w:rsidRPr="00A3031A">
        <w:rPr>
          <w:rFonts w:ascii="Times New Roman" w:hAnsi="Times New Roman" w:cs="Times New Roman"/>
          <w:sz w:val="18"/>
          <w:szCs w:val="18"/>
        </w:rPr>
        <w:t xml:space="preserve">A </w:t>
      </w:r>
      <w:r w:rsidR="0039296A">
        <w:rPr>
          <w:rFonts w:ascii="Times New Roman" w:hAnsi="Times New Roman" w:cs="Times New Roman"/>
          <w:sz w:val="18"/>
          <w:szCs w:val="18"/>
        </w:rPr>
        <w:t>E</w:t>
      </w:r>
      <w:r w:rsidRPr="00A3031A">
        <w:rPr>
          <w:rFonts w:ascii="Times New Roman" w:hAnsi="Times New Roman" w:cs="Times New Roman"/>
          <w:sz w:val="18"/>
          <w:szCs w:val="18"/>
        </w:rPr>
        <w:t xml:space="preserve">mpresa encontra-se sujeita a Imposto sobre o Rendimento das Pessoas Colectivas (IRC) à taxa de </w:t>
      </w:r>
      <w:proofErr w:type="gramStart"/>
      <w:r w:rsidR="00A3031A" w:rsidRPr="006F7798">
        <w:rPr>
          <w:rFonts w:ascii="Times New Roman" w:hAnsi="Times New Roman" w:cs="Times New Roman"/>
          <w:sz w:val="18"/>
          <w:szCs w:val="18"/>
          <w:highlight w:val="green"/>
        </w:rPr>
        <w:t xml:space="preserve">[ </w:t>
      </w:r>
      <w:r w:rsidRPr="006F7798">
        <w:rPr>
          <w:rFonts w:ascii="Times New Roman" w:hAnsi="Times New Roman" w:cs="Times New Roman"/>
          <w:sz w:val="18"/>
          <w:szCs w:val="18"/>
          <w:highlight w:val="green"/>
        </w:rPr>
        <w:t>%</w:t>
      </w:r>
      <w:proofErr w:type="gramEnd"/>
      <w:r w:rsidR="00A3031A" w:rsidRPr="006F7798">
        <w:rPr>
          <w:rFonts w:ascii="Times New Roman" w:hAnsi="Times New Roman" w:cs="Times New Roman"/>
          <w:sz w:val="18"/>
          <w:szCs w:val="18"/>
          <w:highlight w:val="green"/>
        </w:rPr>
        <w:t>]</w:t>
      </w:r>
      <w:r w:rsidRPr="00A3031A">
        <w:rPr>
          <w:rFonts w:ascii="Times New Roman" w:hAnsi="Times New Roman" w:cs="Times New Roman"/>
          <w:sz w:val="18"/>
          <w:szCs w:val="18"/>
        </w:rPr>
        <w:t xml:space="preserve"> sobre a matéria colectável até </w:t>
      </w:r>
      <w:r w:rsidR="00A3031A" w:rsidRPr="006F7798">
        <w:rPr>
          <w:rFonts w:ascii="Times New Roman" w:hAnsi="Times New Roman" w:cs="Times New Roman"/>
          <w:sz w:val="18"/>
          <w:szCs w:val="18"/>
          <w:highlight w:val="green"/>
        </w:rPr>
        <w:t>[</w:t>
      </w:r>
      <w:r w:rsidRPr="006F7798">
        <w:rPr>
          <w:rFonts w:ascii="Times New Roman" w:hAnsi="Times New Roman" w:cs="Times New Roman"/>
          <w:sz w:val="18"/>
          <w:szCs w:val="18"/>
          <w:highlight w:val="green"/>
        </w:rPr>
        <w:t xml:space="preserve"> euros</w:t>
      </w:r>
      <w:r w:rsidR="00A3031A" w:rsidRPr="006F7798">
        <w:rPr>
          <w:rFonts w:ascii="Times New Roman" w:hAnsi="Times New Roman" w:cs="Times New Roman"/>
          <w:sz w:val="18"/>
          <w:szCs w:val="18"/>
          <w:highlight w:val="green"/>
        </w:rPr>
        <w:t>]</w:t>
      </w:r>
      <w:r w:rsidRPr="00A3031A">
        <w:rPr>
          <w:rFonts w:ascii="Times New Roman" w:hAnsi="Times New Roman" w:cs="Times New Roman"/>
          <w:sz w:val="18"/>
          <w:szCs w:val="18"/>
        </w:rPr>
        <w:t xml:space="preserve">, aplicando-se a taxa de </w:t>
      </w:r>
      <w:r w:rsidR="00A3031A" w:rsidRPr="006F7798">
        <w:rPr>
          <w:rFonts w:ascii="Times New Roman" w:hAnsi="Times New Roman" w:cs="Times New Roman"/>
          <w:sz w:val="18"/>
          <w:szCs w:val="18"/>
          <w:highlight w:val="green"/>
        </w:rPr>
        <w:t xml:space="preserve">[ </w:t>
      </w:r>
      <w:r w:rsidRPr="006F7798">
        <w:rPr>
          <w:rFonts w:ascii="Times New Roman" w:hAnsi="Times New Roman" w:cs="Times New Roman"/>
          <w:sz w:val="18"/>
          <w:szCs w:val="18"/>
          <w:highlight w:val="green"/>
        </w:rPr>
        <w:t>%</w:t>
      </w:r>
      <w:r w:rsidR="00A3031A" w:rsidRPr="006F7798">
        <w:rPr>
          <w:rFonts w:ascii="Times New Roman" w:hAnsi="Times New Roman" w:cs="Times New Roman"/>
          <w:sz w:val="18"/>
          <w:szCs w:val="18"/>
          <w:highlight w:val="green"/>
        </w:rPr>
        <w:t>]</w:t>
      </w:r>
      <w:r w:rsidRPr="00A3031A">
        <w:rPr>
          <w:rFonts w:ascii="Times New Roman" w:hAnsi="Times New Roman" w:cs="Times New Roman"/>
          <w:sz w:val="18"/>
          <w:szCs w:val="18"/>
        </w:rPr>
        <w:t xml:space="preserve"> para a restante matéria colectável. Ao valor de colecta de IRC assim apurado, acresce ainda Derrama, incidente sobre o lucro tributável registado e cuja taxa poderá variar até ao má</w:t>
      </w:r>
      <w:r>
        <w:rPr>
          <w:rFonts w:ascii="Times New Roman" w:hAnsi="Times New Roman" w:cs="Times New Roman"/>
          <w:sz w:val="18"/>
          <w:szCs w:val="18"/>
        </w:rPr>
        <w:t>ximo de 1,5% bem como a tributação autónoma sobre os encargos e às taxas previstas no artigo 88º do Código do IRC. No apuramento da matéria colectável, à qual é apli</w:t>
      </w:r>
      <w:r w:rsidR="00FD6CD5">
        <w:rPr>
          <w:rFonts w:ascii="Times New Roman" w:hAnsi="Times New Roman" w:cs="Times New Roman"/>
          <w:sz w:val="18"/>
          <w:szCs w:val="18"/>
        </w:rPr>
        <w:t>cada a referida taxa de imposto</w:t>
      </w:r>
      <w:r>
        <w:rPr>
          <w:rFonts w:ascii="Times New Roman" w:hAnsi="Times New Roman" w:cs="Times New Roman"/>
          <w:sz w:val="18"/>
          <w:szCs w:val="18"/>
        </w:rPr>
        <w:t xml:space="preserve">, são adicionados e subtraídos ao resultado contabilístico </w:t>
      </w:r>
      <w:r w:rsidR="00FD6CD5">
        <w:rPr>
          <w:rFonts w:ascii="Times New Roman" w:hAnsi="Times New Roman" w:cs="Times New Roman"/>
          <w:sz w:val="18"/>
          <w:szCs w:val="18"/>
        </w:rPr>
        <w:t xml:space="preserve">os </w:t>
      </w:r>
      <w:r>
        <w:rPr>
          <w:rFonts w:ascii="Times New Roman" w:hAnsi="Times New Roman" w:cs="Times New Roman"/>
          <w:sz w:val="18"/>
          <w:szCs w:val="18"/>
        </w:rPr>
        <w:t>montantes não aceites fiscalmente. Esta diferença</w:t>
      </w:r>
      <w:r w:rsidR="00372D9A">
        <w:rPr>
          <w:rFonts w:ascii="Times New Roman" w:hAnsi="Times New Roman" w:cs="Times New Roman"/>
          <w:sz w:val="18"/>
          <w:szCs w:val="18"/>
        </w:rPr>
        <w:t>,</w:t>
      </w:r>
      <w:r>
        <w:rPr>
          <w:rFonts w:ascii="Times New Roman" w:hAnsi="Times New Roman" w:cs="Times New Roman"/>
          <w:sz w:val="18"/>
          <w:szCs w:val="18"/>
        </w:rPr>
        <w:t xml:space="preserve"> entre resultado contabilístico e fiscal</w:t>
      </w:r>
      <w:r w:rsidR="00372D9A">
        <w:rPr>
          <w:rFonts w:ascii="Times New Roman" w:hAnsi="Times New Roman" w:cs="Times New Roman"/>
          <w:sz w:val="18"/>
          <w:szCs w:val="18"/>
        </w:rPr>
        <w:t>,</w:t>
      </w:r>
      <w:r>
        <w:rPr>
          <w:rFonts w:ascii="Times New Roman" w:hAnsi="Times New Roman" w:cs="Times New Roman"/>
          <w:sz w:val="18"/>
          <w:szCs w:val="18"/>
        </w:rPr>
        <w:t xml:space="preserve"> pode ser de natureza temporária ou permanente.</w:t>
      </w:r>
    </w:p>
    <w:p w:rsidR="005827B8" w:rsidRDefault="005827B8" w:rsidP="00676B23">
      <w:pPr>
        <w:pStyle w:val="TableText"/>
        <w:spacing w:line="240" w:lineRule="auto"/>
        <w:jc w:val="both"/>
        <w:rPr>
          <w:rFonts w:ascii="Times New Roman" w:hAnsi="Times New Roman" w:cs="Times New Roman"/>
          <w:sz w:val="18"/>
          <w:szCs w:val="18"/>
        </w:rPr>
      </w:pPr>
    </w:p>
    <w:p w:rsidR="005827B8" w:rsidRDefault="005827B8"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De acordo com a legislação em vigor, as declarações fiscais estão sujeitas a revisão e correcção por parte das autoridades fiscais durante um período de quatro anos (dez anos para a Segurança Social, até 2000, inclusive, e cinco anos a partir de 2001), </w:t>
      </w:r>
      <w:r w:rsidR="00FD6CD5">
        <w:rPr>
          <w:rFonts w:ascii="Times New Roman" w:hAnsi="Times New Roman" w:cs="Times New Roman"/>
          <w:sz w:val="18"/>
          <w:szCs w:val="18"/>
        </w:rPr>
        <w:t>excepto</w:t>
      </w:r>
      <w:r>
        <w:rPr>
          <w:rFonts w:ascii="Times New Roman" w:hAnsi="Times New Roman" w:cs="Times New Roman"/>
          <w:sz w:val="18"/>
          <w:szCs w:val="18"/>
        </w:rPr>
        <w:t xml:space="preserve"> quando tenham havido prejuízos fiscais, ou estejam em curso inspecções, reclamações ou impugnações</w:t>
      </w:r>
      <w:r w:rsidR="00BD21E3">
        <w:rPr>
          <w:rFonts w:ascii="Times New Roman" w:hAnsi="Times New Roman" w:cs="Times New Roman"/>
          <w:sz w:val="18"/>
          <w:szCs w:val="18"/>
        </w:rPr>
        <w:t>,</w:t>
      </w:r>
      <w:r>
        <w:rPr>
          <w:rFonts w:ascii="Times New Roman" w:hAnsi="Times New Roman" w:cs="Times New Roman"/>
          <w:sz w:val="18"/>
          <w:szCs w:val="18"/>
        </w:rPr>
        <w:t xml:space="preserve"> casos estes em que, dependendo das circunstâncias, os prazos são alargados ou suspensos. Assim, as declarações fiscais da </w:t>
      </w:r>
      <w:r w:rsidR="0039296A">
        <w:rPr>
          <w:rFonts w:ascii="Times New Roman" w:hAnsi="Times New Roman" w:cs="Times New Roman"/>
          <w:sz w:val="18"/>
          <w:szCs w:val="18"/>
        </w:rPr>
        <w:t>E</w:t>
      </w:r>
      <w:r>
        <w:rPr>
          <w:rFonts w:ascii="Times New Roman" w:hAnsi="Times New Roman" w:cs="Times New Roman"/>
          <w:sz w:val="18"/>
          <w:szCs w:val="18"/>
        </w:rPr>
        <w:t>mpresa dos anos</w:t>
      </w:r>
      <w:r w:rsidR="00BD21E3">
        <w:rPr>
          <w:rFonts w:ascii="Times New Roman" w:hAnsi="Times New Roman" w:cs="Times New Roman"/>
          <w:sz w:val="18"/>
          <w:szCs w:val="18"/>
        </w:rPr>
        <w:t xml:space="preserve"> de</w:t>
      </w:r>
      <w:r>
        <w:rPr>
          <w:rFonts w:ascii="Times New Roman" w:hAnsi="Times New Roman" w:cs="Times New Roman"/>
          <w:sz w:val="18"/>
          <w:szCs w:val="18"/>
        </w:rPr>
        <w:t xml:space="preserve"> 2007 a 2010 ainda poderão estar sujeitas a revisão.</w:t>
      </w:r>
    </w:p>
    <w:p w:rsidR="005827B8" w:rsidRDefault="005827B8" w:rsidP="00676B23">
      <w:pPr>
        <w:pStyle w:val="TableText"/>
        <w:spacing w:line="240" w:lineRule="auto"/>
        <w:jc w:val="both"/>
        <w:rPr>
          <w:rFonts w:ascii="Times New Roman" w:hAnsi="Times New Roman" w:cs="Times New Roman"/>
          <w:sz w:val="18"/>
          <w:szCs w:val="18"/>
        </w:rPr>
      </w:pPr>
    </w:p>
    <w:p w:rsidR="005827B8" w:rsidRDefault="005827B8"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 </w:t>
      </w:r>
      <w:r w:rsidR="006F7798">
        <w:rPr>
          <w:rFonts w:ascii="Times New Roman" w:hAnsi="Times New Roman" w:cs="Times New Roman"/>
          <w:sz w:val="18"/>
          <w:szCs w:val="18"/>
        </w:rPr>
        <w:t>E</w:t>
      </w:r>
      <w:r>
        <w:rPr>
          <w:rFonts w:ascii="Times New Roman" w:hAnsi="Times New Roman" w:cs="Times New Roman"/>
          <w:sz w:val="18"/>
          <w:szCs w:val="18"/>
        </w:rPr>
        <w:t xml:space="preserve">mpresa procede ao registo de impostos diferidos, correspondentes às diferenças temporárias entre o valor contabilístico dos activos e passivos e a correspondente base fiscal, conforme disposto na NCRF 25 – Impostos diferidos, </w:t>
      </w:r>
      <w:r w:rsidRPr="00154C96">
        <w:rPr>
          <w:rFonts w:ascii="Times New Roman" w:hAnsi="Times New Roman" w:cs="Times New Roman"/>
          <w:sz w:val="18"/>
          <w:szCs w:val="18"/>
        </w:rPr>
        <w:t>sempre que seja provável que sejam gerados lucros fiscais futuros contra os quais as diferenças temporárias possam ser utilizadas.</w:t>
      </w:r>
      <w:r>
        <w:rPr>
          <w:rFonts w:ascii="Times New Roman" w:hAnsi="Times New Roman" w:cs="Times New Roman"/>
          <w:sz w:val="18"/>
          <w:szCs w:val="18"/>
        </w:rPr>
        <w:t xml:space="preserve"> Refira-se que esta avaliação baseia-se no plano de negócios da </w:t>
      </w:r>
      <w:r w:rsidR="0039296A">
        <w:rPr>
          <w:rFonts w:ascii="Times New Roman" w:hAnsi="Times New Roman" w:cs="Times New Roman"/>
          <w:sz w:val="18"/>
          <w:szCs w:val="18"/>
        </w:rPr>
        <w:t>E</w:t>
      </w:r>
      <w:r>
        <w:rPr>
          <w:rFonts w:ascii="Times New Roman" w:hAnsi="Times New Roman" w:cs="Times New Roman"/>
          <w:sz w:val="18"/>
          <w:szCs w:val="18"/>
        </w:rPr>
        <w:t>mpresa, periodicamente revisto e actualizado.</w:t>
      </w:r>
    </w:p>
    <w:p w:rsidR="005827B8" w:rsidRDefault="005827B8" w:rsidP="00676B23">
      <w:pPr>
        <w:pStyle w:val="TableText"/>
        <w:spacing w:line="240" w:lineRule="auto"/>
        <w:jc w:val="both"/>
        <w:rPr>
          <w:rFonts w:ascii="Times New Roman" w:hAnsi="Times New Roman" w:cs="Times New Roman"/>
          <w:sz w:val="18"/>
          <w:szCs w:val="18"/>
        </w:rPr>
      </w:pPr>
    </w:p>
    <w:p w:rsidR="005827B8" w:rsidRPr="00BD21E3" w:rsidRDefault="005827B8"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Inventários</w:t>
      </w:r>
    </w:p>
    <w:p w:rsidR="005827B8" w:rsidRDefault="005827B8" w:rsidP="00676B23">
      <w:pPr>
        <w:pStyle w:val="TableText"/>
        <w:spacing w:line="240" w:lineRule="auto"/>
        <w:jc w:val="both"/>
        <w:rPr>
          <w:rFonts w:ascii="Times New Roman" w:hAnsi="Times New Roman" w:cs="Times New Roman"/>
          <w:sz w:val="18"/>
          <w:szCs w:val="18"/>
        </w:rPr>
      </w:pPr>
    </w:p>
    <w:p w:rsidR="005827B8" w:rsidRPr="00676B23" w:rsidRDefault="005827B8"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 xml:space="preserve">As </w:t>
      </w:r>
      <w:r w:rsidR="006007C0">
        <w:rPr>
          <w:rFonts w:ascii="Times New Roman" w:hAnsi="Times New Roman" w:cs="Times New Roman"/>
          <w:sz w:val="18"/>
          <w:szCs w:val="18"/>
        </w:rPr>
        <w:t xml:space="preserve">mercadorias, </w:t>
      </w:r>
      <w:r w:rsidRPr="00676B23">
        <w:rPr>
          <w:rFonts w:ascii="Times New Roman" w:hAnsi="Times New Roman" w:cs="Times New Roman"/>
          <w:sz w:val="18"/>
          <w:szCs w:val="18"/>
        </w:rPr>
        <w:t>matérias-primas subsidiárias e de consumo encontram-se valorizadas ao custo de aquisição, o qual é inferior ao custo de mercado, utilizando-se o custo médio ponderado como método de custeio. É registad</w:t>
      </w:r>
      <w:r w:rsidR="00676B23" w:rsidRPr="00676B23">
        <w:rPr>
          <w:rFonts w:ascii="Times New Roman" w:hAnsi="Times New Roman" w:cs="Times New Roman"/>
          <w:sz w:val="18"/>
          <w:szCs w:val="18"/>
        </w:rPr>
        <w:t xml:space="preserve">a </w:t>
      </w:r>
      <w:r w:rsidR="00FD6CD5" w:rsidRPr="00676B23">
        <w:rPr>
          <w:rFonts w:ascii="Times New Roman" w:hAnsi="Times New Roman" w:cs="Times New Roman"/>
          <w:sz w:val="18"/>
          <w:szCs w:val="18"/>
        </w:rPr>
        <w:t xml:space="preserve">uma imparidade </w:t>
      </w:r>
      <w:r w:rsidRPr="00676B23">
        <w:rPr>
          <w:rFonts w:ascii="Times New Roman" w:hAnsi="Times New Roman" w:cs="Times New Roman"/>
          <w:sz w:val="18"/>
          <w:szCs w:val="18"/>
        </w:rPr>
        <w:t xml:space="preserve">para depreciação de </w:t>
      </w:r>
      <w:r w:rsidR="00FD6CD5" w:rsidRPr="00676B23">
        <w:rPr>
          <w:rFonts w:ascii="Times New Roman" w:hAnsi="Times New Roman" w:cs="Times New Roman"/>
          <w:sz w:val="18"/>
          <w:szCs w:val="18"/>
        </w:rPr>
        <w:t xml:space="preserve">inventários </w:t>
      </w:r>
      <w:r w:rsidRPr="00676B23">
        <w:rPr>
          <w:rFonts w:ascii="Times New Roman" w:hAnsi="Times New Roman" w:cs="Times New Roman"/>
          <w:sz w:val="18"/>
          <w:szCs w:val="18"/>
        </w:rPr>
        <w:t>nos casos em que o valor d</w:t>
      </w:r>
      <w:r w:rsidR="00A3031A">
        <w:rPr>
          <w:rFonts w:ascii="Times New Roman" w:hAnsi="Times New Roman" w:cs="Times New Roman"/>
          <w:sz w:val="18"/>
          <w:szCs w:val="18"/>
        </w:rPr>
        <w:t xml:space="preserve">estes bens </w:t>
      </w:r>
      <w:r w:rsidRPr="00676B23">
        <w:rPr>
          <w:rFonts w:ascii="Times New Roman" w:hAnsi="Times New Roman" w:cs="Times New Roman"/>
          <w:sz w:val="18"/>
          <w:szCs w:val="18"/>
        </w:rPr>
        <w:t>é inferior ao menor do custo médio de aquisição ou de realização.</w:t>
      </w:r>
    </w:p>
    <w:p w:rsidR="005827B8" w:rsidRPr="00676B23" w:rsidRDefault="005827B8" w:rsidP="00676B23">
      <w:pPr>
        <w:pStyle w:val="TableText"/>
        <w:spacing w:line="240" w:lineRule="auto"/>
        <w:jc w:val="both"/>
        <w:rPr>
          <w:rFonts w:ascii="Times New Roman" w:hAnsi="Times New Roman" w:cs="Times New Roman"/>
          <w:sz w:val="18"/>
          <w:szCs w:val="18"/>
        </w:rPr>
      </w:pPr>
    </w:p>
    <w:p w:rsidR="005827B8" w:rsidRDefault="005827B8"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Os produtos e trabalhos em curso encontram-se valorizados ao custo</w:t>
      </w:r>
      <w:r>
        <w:rPr>
          <w:rFonts w:ascii="Times New Roman" w:hAnsi="Times New Roman" w:cs="Times New Roman"/>
          <w:sz w:val="18"/>
          <w:szCs w:val="18"/>
        </w:rPr>
        <w:t xml:space="preserve"> de produção, que inclui o custo dos materiais incorporados, mão-de-obra directa e gastos gerais.</w:t>
      </w:r>
    </w:p>
    <w:p w:rsidR="00061F89" w:rsidRDefault="00061F89" w:rsidP="00676B23">
      <w:pPr>
        <w:pStyle w:val="TableText"/>
        <w:spacing w:line="240" w:lineRule="auto"/>
        <w:jc w:val="both"/>
        <w:rPr>
          <w:rFonts w:ascii="Times New Roman" w:hAnsi="Times New Roman" w:cs="Times New Roman"/>
          <w:sz w:val="18"/>
          <w:szCs w:val="18"/>
        </w:rPr>
      </w:pPr>
    </w:p>
    <w:p w:rsidR="00061F89" w:rsidRPr="00BD21E3" w:rsidRDefault="00061F89"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Activos biológicos</w:t>
      </w:r>
    </w:p>
    <w:p w:rsidR="00061F89" w:rsidRPr="00BD21E3" w:rsidRDefault="00061F89" w:rsidP="00676B23">
      <w:pPr>
        <w:pStyle w:val="TableText"/>
        <w:spacing w:line="240" w:lineRule="auto"/>
        <w:jc w:val="both"/>
        <w:rPr>
          <w:rFonts w:ascii="Times New Roman" w:eastAsiaTheme="minorHAnsi" w:hAnsi="Times New Roman" w:cs="Times New Roman"/>
          <w:color w:val="auto"/>
          <w:sz w:val="18"/>
          <w:szCs w:val="18"/>
          <w:u w:val="single"/>
        </w:rPr>
      </w:pPr>
    </w:p>
    <w:p w:rsidR="00061F89" w:rsidRDefault="00061F89"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Os activos biológicos são mensurados ao justo valor, deduzido dos custos estimados de venda</w:t>
      </w:r>
      <w:r w:rsidR="00BD21E3">
        <w:rPr>
          <w:rFonts w:ascii="Times New Roman" w:hAnsi="Times New Roman" w:cs="Times New Roman"/>
          <w:sz w:val="18"/>
          <w:szCs w:val="18"/>
        </w:rPr>
        <w:t xml:space="preserve"> do produto </w:t>
      </w:r>
      <w:proofErr w:type="gramStart"/>
      <w:r w:rsidR="00BD21E3" w:rsidRPr="006F7798">
        <w:rPr>
          <w:rFonts w:ascii="Times New Roman" w:hAnsi="Times New Roman" w:cs="Times New Roman"/>
          <w:sz w:val="18"/>
          <w:szCs w:val="18"/>
          <w:highlight w:val="green"/>
        </w:rPr>
        <w:t xml:space="preserve">[ </w:t>
      </w:r>
      <w:proofErr w:type="gramEnd"/>
      <w:r w:rsidR="00BD21E3" w:rsidRPr="006F7798">
        <w:rPr>
          <w:rFonts w:ascii="Times New Roman" w:hAnsi="Times New Roman" w:cs="Times New Roman"/>
          <w:sz w:val="18"/>
          <w:szCs w:val="18"/>
          <w:highlight w:val="green"/>
        </w:rPr>
        <w:t>]</w:t>
      </w:r>
      <w:r w:rsidRPr="002C59D0">
        <w:rPr>
          <w:rFonts w:ascii="Times New Roman" w:hAnsi="Times New Roman" w:cs="Times New Roman"/>
          <w:sz w:val="18"/>
          <w:szCs w:val="18"/>
        </w:rPr>
        <w:t xml:space="preserve"> no momento da colheita. Os</w:t>
      </w:r>
      <w:r>
        <w:rPr>
          <w:rFonts w:ascii="Times New Roman" w:hAnsi="Times New Roman" w:cs="Times New Roman"/>
          <w:sz w:val="18"/>
          <w:szCs w:val="18"/>
        </w:rPr>
        <w:t xml:space="preserve"> </w:t>
      </w:r>
      <w:r w:rsidRPr="002C59D0">
        <w:rPr>
          <w:rFonts w:ascii="Times New Roman" w:hAnsi="Times New Roman" w:cs="Times New Roman"/>
          <w:sz w:val="18"/>
          <w:szCs w:val="18"/>
        </w:rPr>
        <w:t>activos bioló</w:t>
      </w:r>
      <w:r>
        <w:rPr>
          <w:rFonts w:ascii="Times New Roman" w:hAnsi="Times New Roman" w:cs="Times New Roman"/>
          <w:sz w:val="18"/>
          <w:szCs w:val="18"/>
        </w:rPr>
        <w:t xml:space="preserve">gicos da </w:t>
      </w:r>
      <w:r w:rsidR="0039296A">
        <w:rPr>
          <w:rFonts w:ascii="Times New Roman" w:hAnsi="Times New Roman" w:cs="Times New Roman"/>
          <w:sz w:val="18"/>
          <w:szCs w:val="18"/>
        </w:rPr>
        <w:t>E</w:t>
      </w:r>
      <w:r>
        <w:rPr>
          <w:rFonts w:ascii="Times New Roman" w:hAnsi="Times New Roman" w:cs="Times New Roman"/>
          <w:sz w:val="18"/>
          <w:szCs w:val="18"/>
        </w:rPr>
        <w:t>mpresa</w:t>
      </w:r>
      <w:r w:rsidRPr="002C59D0">
        <w:rPr>
          <w:rFonts w:ascii="Times New Roman" w:hAnsi="Times New Roman" w:cs="Times New Roman"/>
          <w:sz w:val="18"/>
          <w:szCs w:val="18"/>
        </w:rPr>
        <w:t xml:space="preserve"> correspondem principalmente </w:t>
      </w:r>
      <w:r>
        <w:rPr>
          <w:rFonts w:ascii="Times New Roman" w:hAnsi="Times New Roman" w:cs="Times New Roman"/>
          <w:sz w:val="18"/>
          <w:szCs w:val="18"/>
        </w:rPr>
        <w:t xml:space="preserve">aos </w:t>
      </w:r>
      <w:proofErr w:type="gramStart"/>
      <w:r w:rsidR="00BD21E3" w:rsidRPr="006F7798">
        <w:rPr>
          <w:rFonts w:ascii="Times New Roman" w:hAnsi="Times New Roman" w:cs="Times New Roman"/>
          <w:sz w:val="18"/>
          <w:szCs w:val="18"/>
          <w:highlight w:val="green"/>
        </w:rPr>
        <w:t xml:space="preserve">[ </w:t>
      </w:r>
      <w:proofErr w:type="gramEnd"/>
      <w:r w:rsidR="00BD21E3" w:rsidRPr="006F7798">
        <w:rPr>
          <w:rFonts w:ascii="Times New Roman" w:hAnsi="Times New Roman" w:cs="Times New Roman"/>
          <w:sz w:val="18"/>
          <w:szCs w:val="18"/>
          <w:highlight w:val="green"/>
        </w:rPr>
        <w:t>]</w:t>
      </w:r>
      <w:r>
        <w:rPr>
          <w:rFonts w:ascii="Times New Roman" w:hAnsi="Times New Roman" w:cs="Times New Roman"/>
          <w:sz w:val="18"/>
          <w:szCs w:val="18"/>
        </w:rPr>
        <w:t xml:space="preserve"> detidos para a colheita.</w:t>
      </w:r>
    </w:p>
    <w:p w:rsidR="00061F89" w:rsidRPr="002C59D0" w:rsidRDefault="00061F89" w:rsidP="00676B23">
      <w:pPr>
        <w:pStyle w:val="TableText"/>
        <w:spacing w:line="240" w:lineRule="auto"/>
        <w:jc w:val="both"/>
        <w:rPr>
          <w:rFonts w:ascii="Times New Roman" w:hAnsi="Times New Roman" w:cs="Times New Roman"/>
          <w:sz w:val="18"/>
          <w:szCs w:val="18"/>
        </w:rPr>
      </w:pPr>
    </w:p>
    <w:p w:rsidR="00061F89" w:rsidRDefault="00061F89"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Na determinaçã</w:t>
      </w:r>
      <w:r>
        <w:rPr>
          <w:rFonts w:ascii="Times New Roman" w:hAnsi="Times New Roman" w:cs="Times New Roman"/>
          <w:sz w:val="18"/>
          <w:szCs w:val="18"/>
        </w:rPr>
        <w:t xml:space="preserve">o do justo valor dos </w:t>
      </w:r>
      <w:proofErr w:type="gramStart"/>
      <w:r w:rsidR="00BD21E3" w:rsidRPr="006F7798">
        <w:rPr>
          <w:rFonts w:ascii="Times New Roman" w:hAnsi="Times New Roman" w:cs="Times New Roman"/>
          <w:sz w:val="18"/>
          <w:szCs w:val="18"/>
          <w:highlight w:val="green"/>
        </w:rPr>
        <w:t xml:space="preserve">[ </w:t>
      </w:r>
      <w:proofErr w:type="gramEnd"/>
      <w:r w:rsidR="00BD21E3" w:rsidRPr="006F7798">
        <w:rPr>
          <w:rFonts w:ascii="Times New Roman" w:hAnsi="Times New Roman" w:cs="Times New Roman"/>
          <w:sz w:val="18"/>
          <w:szCs w:val="18"/>
          <w:highlight w:val="green"/>
        </w:rPr>
        <w:t>]</w:t>
      </w:r>
      <w:r w:rsidRPr="002C59D0">
        <w:rPr>
          <w:rFonts w:ascii="Times New Roman" w:hAnsi="Times New Roman" w:cs="Times New Roman"/>
          <w:sz w:val="18"/>
          <w:szCs w:val="18"/>
        </w:rPr>
        <w:t xml:space="preserve"> foi utilizado o método do valor presente de fluxos de caixa descontados, os quais</w:t>
      </w:r>
      <w:r>
        <w:rPr>
          <w:rFonts w:ascii="Times New Roman" w:hAnsi="Times New Roman" w:cs="Times New Roman"/>
          <w:sz w:val="18"/>
          <w:szCs w:val="18"/>
        </w:rPr>
        <w:t xml:space="preserve"> </w:t>
      </w:r>
      <w:r w:rsidRPr="002C59D0">
        <w:rPr>
          <w:rFonts w:ascii="Times New Roman" w:hAnsi="Times New Roman" w:cs="Times New Roman"/>
          <w:sz w:val="18"/>
          <w:szCs w:val="18"/>
        </w:rPr>
        <w:t>foram apurados através de um modelo desenvolvido internamente, no qual foram considerados pressupostos correspondentes</w:t>
      </w:r>
      <w:r>
        <w:rPr>
          <w:rFonts w:ascii="Times New Roman" w:hAnsi="Times New Roman" w:cs="Times New Roman"/>
          <w:sz w:val="18"/>
          <w:szCs w:val="18"/>
        </w:rPr>
        <w:t xml:space="preserve"> </w:t>
      </w:r>
      <w:r w:rsidRPr="002C59D0">
        <w:rPr>
          <w:rFonts w:ascii="Times New Roman" w:hAnsi="Times New Roman" w:cs="Times New Roman"/>
          <w:sz w:val="18"/>
          <w:szCs w:val="18"/>
        </w:rPr>
        <w:t>à natureza dos activos em avaliação, nomeadamente, a produtivid</w:t>
      </w:r>
      <w:r>
        <w:rPr>
          <w:rFonts w:ascii="Times New Roman" w:hAnsi="Times New Roman" w:cs="Times New Roman"/>
          <w:sz w:val="18"/>
          <w:szCs w:val="18"/>
        </w:rPr>
        <w:t xml:space="preserve">ade dos </w:t>
      </w:r>
      <w:r w:rsidR="00BD21E3"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o preç</w:t>
      </w:r>
      <w:r>
        <w:rPr>
          <w:rFonts w:ascii="Times New Roman" w:hAnsi="Times New Roman" w:cs="Times New Roman"/>
          <w:sz w:val="18"/>
          <w:szCs w:val="18"/>
        </w:rPr>
        <w:t>o</w:t>
      </w:r>
      <w:r w:rsidR="00BD21E3">
        <w:rPr>
          <w:rFonts w:ascii="Times New Roman" w:hAnsi="Times New Roman" w:cs="Times New Roman"/>
          <w:sz w:val="18"/>
          <w:szCs w:val="18"/>
        </w:rPr>
        <w:t xml:space="preserve"> de venda do produto </w:t>
      </w:r>
      <w:r w:rsidR="00BD21E3" w:rsidRPr="006F7798">
        <w:rPr>
          <w:rFonts w:ascii="Times New Roman" w:hAnsi="Times New Roman" w:cs="Times New Roman"/>
          <w:sz w:val="18"/>
          <w:szCs w:val="18"/>
          <w:highlight w:val="green"/>
        </w:rPr>
        <w:t>[ ]</w:t>
      </w:r>
      <w:r w:rsidRPr="002C59D0">
        <w:rPr>
          <w:rFonts w:ascii="Times New Roman" w:hAnsi="Times New Roman" w:cs="Times New Roman"/>
          <w:sz w:val="18"/>
          <w:szCs w:val="18"/>
        </w:rPr>
        <w:t xml:space="preserve"> deduzido do</w:t>
      </w:r>
      <w:r>
        <w:rPr>
          <w:rFonts w:ascii="Times New Roman" w:hAnsi="Times New Roman" w:cs="Times New Roman"/>
          <w:sz w:val="18"/>
          <w:szCs w:val="18"/>
        </w:rPr>
        <w:t xml:space="preserve">s custos da plantação e manutenção das </w:t>
      </w:r>
      <w:r w:rsidR="00BD21E3" w:rsidRPr="006F7798">
        <w:rPr>
          <w:rFonts w:ascii="Times New Roman" w:hAnsi="Times New Roman" w:cs="Times New Roman"/>
          <w:sz w:val="18"/>
          <w:szCs w:val="18"/>
          <w:highlight w:val="green"/>
        </w:rPr>
        <w:t>[ ]</w:t>
      </w:r>
      <w:r>
        <w:rPr>
          <w:rFonts w:ascii="Times New Roman" w:hAnsi="Times New Roman" w:cs="Times New Roman"/>
          <w:sz w:val="18"/>
          <w:szCs w:val="18"/>
        </w:rPr>
        <w:t xml:space="preserve"> e da colheita </w:t>
      </w:r>
      <w:r w:rsidRPr="002C59D0">
        <w:rPr>
          <w:rFonts w:ascii="Times New Roman" w:hAnsi="Times New Roman" w:cs="Times New Roman"/>
          <w:sz w:val="18"/>
          <w:szCs w:val="18"/>
        </w:rPr>
        <w:t>e</w:t>
      </w:r>
      <w:r>
        <w:rPr>
          <w:rFonts w:ascii="Times New Roman" w:hAnsi="Times New Roman" w:cs="Times New Roman"/>
          <w:sz w:val="18"/>
          <w:szCs w:val="18"/>
        </w:rPr>
        <w:t xml:space="preserve"> transporte </w:t>
      </w:r>
      <w:r w:rsidRPr="002C59D0">
        <w:rPr>
          <w:rFonts w:ascii="Times New Roman" w:hAnsi="Times New Roman" w:cs="Times New Roman"/>
          <w:sz w:val="18"/>
          <w:szCs w:val="18"/>
        </w:rPr>
        <w:t>e a taxa de desconto.</w:t>
      </w:r>
    </w:p>
    <w:p w:rsidR="00061F89" w:rsidRPr="002C59D0" w:rsidRDefault="00061F89" w:rsidP="00676B23">
      <w:pPr>
        <w:pStyle w:val="TableText"/>
        <w:spacing w:line="240" w:lineRule="auto"/>
        <w:jc w:val="both"/>
        <w:rPr>
          <w:rFonts w:ascii="Times New Roman" w:hAnsi="Times New Roman" w:cs="Times New Roman"/>
          <w:sz w:val="18"/>
          <w:szCs w:val="18"/>
        </w:rPr>
      </w:pPr>
    </w:p>
    <w:p w:rsidR="00061F89" w:rsidRDefault="00061F89"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A t</w:t>
      </w:r>
      <w:r>
        <w:rPr>
          <w:rFonts w:ascii="Times New Roman" w:hAnsi="Times New Roman" w:cs="Times New Roman"/>
          <w:sz w:val="18"/>
          <w:szCs w:val="18"/>
        </w:rPr>
        <w:t xml:space="preserve">axa de desconto utilizada de </w:t>
      </w:r>
      <w:proofErr w:type="gramStart"/>
      <w:r w:rsidRPr="006F7798">
        <w:rPr>
          <w:rFonts w:ascii="Times New Roman" w:hAnsi="Times New Roman" w:cs="Times New Roman"/>
          <w:sz w:val="18"/>
          <w:szCs w:val="18"/>
          <w:highlight w:val="green"/>
        </w:rPr>
        <w:t xml:space="preserve">[ </w:t>
      </w:r>
      <w:proofErr w:type="gramEnd"/>
      <w:r w:rsidRPr="006F7798">
        <w:rPr>
          <w:rFonts w:ascii="Times New Roman" w:hAnsi="Times New Roman" w:cs="Times New Roman"/>
          <w:sz w:val="18"/>
          <w:szCs w:val="18"/>
          <w:highlight w:val="green"/>
        </w:rPr>
        <w:t>]</w:t>
      </w:r>
      <w:r w:rsidRPr="002C59D0">
        <w:rPr>
          <w:rFonts w:ascii="Times New Roman" w:hAnsi="Times New Roman" w:cs="Times New Roman"/>
          <w:sz w:val="18"/>
          <w:szCs w:val="18"/>
        </w:rPr>
        <w:t xml:space="preserve"> corresponde a uma taxa de mercado, determinada tendo em consideraçã</w:t>
      </w:r>
      <w:r>
        <w:rPr>
          <w:rFonts w:ascii="Times New Roman" w:hAnsi="Times New Roman" w:cs="Times New Roman"/>
          <w:sz w:val="18"/>
          <w:szCs w:val="18"/>
        </w:rPr>
        <w:t>o a rentabilidade que</w:t>
      </w:r>
      <w:r w:rsidR="00BD21E3">
        <w:rPr>
          <w:rFonts w:ascii="Times New Roman" w:hAnsi="Times New Roman" w:cs="Times New Roman"/>
          <w:sz w:val="18"/>
          <w:szCs w:val="18"/>
        </w:rPr>
        <w:t xml:space="preserve"> a </w:t>
      </w:r>
      <w:r w:rsidR="0039296A">
        <w:rPr>
          <w:rFonts w:ascii="Times New Roman" w:hAnsi="Times New Roman" w:cs="Times New Roman"/>
          <w:sz w:val="18"/>
          <w:szCs w:val="18"/>
        </w:rPr>
        <w:t>E</w:t>
      </w:r>
      <w:r>
        <w:rPr>
          <w:rFonts w:ascii="Times New Roman" w:hAnsi="Times New Roman" w:cs="Times New Roman"/>
          <w:sz w:val="18"/>
          <w:szCs w:val="18"/>
        </w:rPr>
        <w:t>mpresa</w:t>
      </w:r>
      <w:r w:rsidRPr="002C59D0">
        <w:rPr>
          <w:rFonts w:ascii="Times New Roman" w:hAnsi="Times New Roman" w:cs="Times New Roman"/>
          <w:sz w:val="18"/>
          <w:szCs w:val="18"/>
        </w:rPr>
        <w:t xml:space="preserve"> esp</w:t>
      </w:r>
      <w:r w:rsidR="00372D9A">
        <w:rPr>
          <w:rFonts w:ascii="Times New Roman" w:hAnsi="Times New Roman" w:cs="Times New Roman"/>
          <w:sz w:val="18"/>
          <w:szCs w:val="18"/>
        </w:rPr>
        <w:t xml:space="preserve">era obter dos </w:t>
      </w:r>
      <w:r w:rsidR="00372D9A" w:rsidRPr="006F7798">
        <w:rPr>
          <w:rFonts w:ascii="Times New Roman" w:hAnsi="Times New Roman" w:cs="Times New Roman"/>
          <w:sz w:val="18"/>
          <w:szCs w:val="18"/>
          <w:highlight w:val="green"/>
        </w:rPr>
        <w:t>[ ]</w:t>
      </w:r>
      <w:r w:rsidR="00372D9A" w:rsidRPr="002C59D0">
        <w:rPr>
          <w:rFonts w:ascii="Times New Roman" w:hAnsi="Times New Roman" w:cs="Times New Roman"/>
          <w:sz w:val="18"/>
          <w:szCs w:val="18"/>
        </w:rPr>
        <w:t xml:space="preserve"> </w:t>
      </w:r>
      <w:r w:rsidR="00372D9A">
        <w:rPr>
          <w:rFonts w:ascii="Times New Roman" w:hAnsi="Times New Roman" w:cs="Times New Roman"/>
          <w:sz w:val="18"/>
          <w:szCs w:val="18"/>
        </w:rPr>
        <w:t xml:space="preserve"> </w:t>
      </w:r>
      <w:r w:rsidRPr="002C59D0">
        <w:rPr>
          <w:rFonts w:ascii="Times New Roman" w:hAnsi="Times New Roman" w:cs="Times New Roman"/>
          <w:sz w:val="18"/>
          <w:szCs w:val="18"/>
        </w:rPr>
        <w:t>.</w:t>
      </w:r>
    </w:p>
    <w:p w:rsidR="00061F89" w:rsidRPr="002C59D0" w:rsidRDefault="00061F89" w:rsidP="00676B23">
      <w:pPr>
        <w:pStyle w:val="TableText"/>
        <w:spacing w:line="240" w:lineRule="auto"/>
        <w:jc w:val="both"/>
        <w:rPr>
          <w:rFonts w:ascii="Times New Roman" w:hAnsi="Times New Roman" w:cs="Times New Roman"/>
          <w:sz w:val="18"/>
          <w:szCs w:val="18"/>
        </w:rPr>
      </w:pPr>
    </w:p>
    <w:p w:rsidR="00061F89" w:rsidRDefault="00061F89" w:rsidP="00676B23">
      <w:pPr>
        <w:pStyle w:val="TableText"/>
        <w:spacing w:line="240" w:lineRule="auto"/>
        <w:jc w:val="both"/>
        <w:rPr>
          <w:rFonts w:ascii="Times New Roman" w:hAnsi="Times New Roman" w:cs="Times New Roman"/>
          <w:sz w:val="18"/>
          <w:szCs w:val="18"/>
        </w:rPr>
      </w:pPr>
      <w:r w:rsidRPr="002C59D0">
        <w:rPr>
          <w:rFonts w:ascii="Times New Roman" w:hAnsi="Times New Roman" w:cs="Times New Roman"/>
          <w:sz w:val="18"/>
          <w:szCs w:val="18"/>
        </w:rPr>
        <w:t>As alterações ao justo valor resultantes de alterações de</w:t>
      </w:r>
      <w:r>
        <w:rPr>
          <w:rFonts w:ascii="Times New Roman" w:hAnsi="Times New Roman" w:cs="Times New Roman"/>
          <w:sz w:val="18"/>
          <w:szCs w:val="18"/>
        </w:rPr>
        <w:t xml:space="preserve"> estimativas de crescimento, período das campanhas</w:t>
      </w:r>
      <w:r w:rsidRPr="002C59D0">
        <w:rPr>
          <w:rFonts w:ascii="Times New Roman" w:hAnsi="Times New Roman" w:cs="Times New Roman"/>
          <w:sz w:val="18"/>
          <w:szCs w:val="18"/>
        </w:rPr>
        <w:t>, preço, custo e outras</w:t>
      </w:r>
      <w:r>
        <w:rPr>
          <w:rFonts w:ascii="Times New Roman" w:hAnsi="Times New Roman" w:cs="Times New Roman"/>
          <w:sz w:val="18"/>
          <w:szCs w:val="18"/>
        </w:rPr>
        <w:t xml:space="preserve"> </w:t>
      </w:r>
      <w:r w:rsidRPr="002C59D0">
        <w:rPr>
          <w:rFonts w:ascii="Times New Roman" w:hAnsi="Times New Roman" w:cs="Times New Roman"/>
          <w:sz w:val="18"/>
          <w:szCs w:val="18"/>
        </w:rPr>
        <w:t>premissas são reconhecidas como proveitos ou gastos operacionais.</w:t>
      </w:r>
    </w:p>
    <w:p w:rsidR="00061F89" w:rsidRPr="002C59D0" w:rsidRDefault="00061F89" w:rsidP="00676B23">
      <w:pPr>
        <w:pStyle w:val="TableText"/>
        <w:spacing w:line="240" w:lineRule="auto"/>
        <w:jc w:val="both"/>
        <w:rPr>
          <w:rFonts w:ascii="Times New Roman" w:hAnsi="Times New Roman" w:cs="Times New Roman"/>
          <w:sz w:val="18"/>
          <w:szCs w:val="18"/>
        </w:rPr>
      </w:pPr>
    </w:p>
    <w:p w:rsidR="00061F89" w:rsidRPr="00676B23" w:rsidRDefault="00061F89"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No momento da campanha, </w:t>
      </w:r>
      <w:r w:rsidR="00372D9A">
        <w:rPr>
          <w:rFonts w:ascii="Times New Roman" w:hAnsi="Times New Roman" w:cs="Times New Roman"/>
          <w:sz w:val="18"/>
          <w:szCs w:val="18"/>
        </w:rPr>
        <w:t xml:space="preserve">o produto </w:t>
      </w:r>
      <w:proofErr w:type="gramStart"/>
      <w:r w:rsidR="00372D9A" w:rsidRPr="006F7798">
        <w:rPr>
          <w:rFonts w:ascii="Times New Roman" w:hAnsi="Times New Roman" w:cs="Times New Roman"/>
          <w:sz w:val="18"/>
          <w:szCs w:val="18"/>
          <w:highlight w:val="green"/>
        </w:rPr>
        <w:t xml:space="preserve">[ </w:t>
      </w:r>
      <w:proofErr w:type="gramEnd"/>
      <w:r w:rsidR="00372D9A" w:rsidRPr="006F7798">
        <w:rPr>
          <w:rFonts w:ascii="Times New Roman" w:hAnsi="Times New Roman" w:cs="Times New Roman"/>
          <w:sz w:val="18"/>
          <w:szCs w:val="18"/>
          <w:highlight w:val="green"/>
        </w:rPr>
        <w:t>]</w:t>
      </w:r>
      <w:r w:rsidR="00372D9A">
        <w:rPr>
          <w:rFonts w:ascii="Times New Roman" w:hAnsi="Times New Roman" w:cs="Times New Roman"/>
          <w:sz w:val="18"/>
          <w:szCs w:val="18"/>
        </w:rPr>
        <w:t xml:space="preserve">   é valorizado ao</w:t>
      </w:r>
      <w:r w:rsidRPr="00676B23">
        <w:rPr>
          <w:rFonts w:ascii="Times New Roman" w:hAnsi="Times New Roman" w:cs="Times New Roman"/>
          <w:sz w:val="18"/>
          <w:szCs w:val="18"/>
        </w:rPr>
        <w:t xml:space="preserve"> justo valor menos os custos estimados no ponto de venda.</w:t>
      </w:r>
    </w:p>
    <w:p w:rsidR="003A1455" w:rsidRPr="00676B23" w:rsidRDefault="003A1455" w:rsidP="00676B23">
      <w:pPr>
        <w:pStyle w:val="TableText"/>
        <w:spacing w:line="240" w:lineRule="auto"/>
        <w:jc w:val="both"/>
        <w:rPr>
          <w:rFonts w:ascii="Times New Roman" w:hAnsi="Times New Roman" w:cs="Times New Roman"/>
          <w:sz w:val="18"/>
          <w:szCs w:val="18"/>
        </w:rPr>
      </w:pPr>
    </w:p>
    <w:p w:rsidR="003A1455" w:rsidRPr="00BD21E3" w:rsidRDefault="003A1455"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 xml:space="preserve">Clientes e </w:t>
      </w:r>
      <w:r w:rsidR="00C136E5" w:rsidRPr="00BD21E3">
        <w:rPr>
          <w:rFonts w:ascii="Times New Roman" w:eastAsiaTheme="minorHAnsi" w:hAnsi="Times New Roman" w:cs="Times New Roman"/>
          <w:color w:val="auto"/>
          <w:sz w:val="18"/>
          <w:szCs w:val="18"/>
          <w:u w:val="single"/>
        </w:rPr>
        <w:t>outros valores a receber</w:t>
      </w:r>
    </w:p>
    <w:p w:rsidR="003A1455" w:rsidRPr="00676B23" w:rsidRDefault="003A1455" w:rsidP="00676B23">
      <w:pPr>
        <w:pStyle w:val="TableText"/>
        <w:spacing w:line="240" w:lineRule="auto"/>
        <w:jc w:val="both"/>
        <w:rPr>
          <w:rFonts w:ascii="Times New Roman" w:eastAsiaTheme="minorHAnsi" w:hAnsi="Times New Roman" w:cs="Times New Roman"/>
          <w:color w:val="auto"/>
          <w:sz w:val="18"/>
          <w:szCs w:val="18"/>
        </w:rPr>
      </w:pPr>
    </w:p>
    <w:p w:rsidR="003A1455" w:rsidRDefault="00372D9A"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As contas de “C</w:t>
      </w:r>
      <w:r w:rsidR="003A1455" w:rsidRPr="00676B23">
        <w:rPr>
          <w:rFonts w:ascii="Times New Roman" w:hAnsi="Times New Roman" w:cs="Times New Roman"/>
          <w:sz w:val="18"/>
          <w:szCs w:val="18"/>
        </w:rPr>
        <w:t>lientes</w:t>
      </w:r>
      <w:r>
        <w:rPr>
          <w:rFonts w:ascii="Times New Roman" w:hAnsi="Times New Roman" w:cs="Times New Roman"/>
          <w:sz w:val="18"/>
          <w:szCs w:val="18"/>
        </w:rPr>
        <w:t>”</w:t>
      </w:r>
      <w:r w:rsidR="003A1455" w:rsidRPr="00676B23">
        <w:rPr>
          <w:rFonts w:ascii="Times New Roman" w:hAnsi="Times New Roman" w:cs="Times New Roman"/>
          <w:sz w:val="18"/>
          <w:szCs w:val="18"/>
        </w:rPr>
        <w:t xml:space="preserve"> e </w:t>
      </w:r>
      <w:r>
        <w:rPr>
          <w:rFonts w:ascii="Times New Roman" w:hAnsi="Times New Roman" w:cs="Times New Roman"/>
          <w:sz w:val="18"/>
          <w:szCs w:val="18"/>
        </w:rPr>
        <w:t>“O</w:t>
      </w:r>
      <w:r w:rsidR="00C136E5" w:rsidRPr="00676B23">
        <w:rPr>
          <w:rFonts w:ascii="Times New Roman" w:hAnsi="Times New Roman" w:cs="Times New Roman"/>
          <w:sz w:val="18"/>
          <w:szCs w:val="18"/>
        </w:rPr>
        <w:t>utros valores a receber</w:t>
      </w:r>
      <w:r>
        <w:rPr>
          <w:rFonts w:ascii="Times New Roman" w:hAnsi="Times New Roman" w:cs="Times New Roman"/>
          <w:sz w:val="18"/>
          <w:szCs w:val="18"/>
        </w:rPr>
        <w:t>”</w:t>
      </w:r>
      <w:r w:rsidR="00C136E5" w:rsidRPr="00676B23">
        <w:rPr>
          <w:rFonts w:ascii="Times New Roman" w:hAnsi="Times New Roman" w:cs="Times New Roman"/>
          <w:sz w:val="18"/>
          <w:szCs w:val="18"/>
        </w:rPr>
        <w:t xml:space="preserve"> </w:t>
      </w:r>
      <w:r w:rsidR="003A1455" w:rsidRPr="00676B23">
        <w:rPr>
          <w:rFonts w:ascii="Times New Roman" w:hAnsi="Times New Roman" w:cs="Times New Roman"/>
          <w:sz w:val="18"/>
          <w:szCs w:val="18"/>
        </w:rPr>
        <w:t>não têm implícitos juros e são registadas pelo seu valor nominal diminuído de eventuais perdas de imparidade</w:t>
      </w:r>
      <w:r w:rsidR="00BD21E3">
        <w:rPr>
          <w:rFonts w:ascii="Times New Roman" w:hAnsi="Times New Roman" w:cs="Times New Roman"/>
          <w:sz w:val="18"/>
          <w:szCs w:val="18"/>
        </w:rPr>
        <w:t>,</w:t>
      </w:r>
      <w:r w:rsidR="003A1455" w:rsidRPr="00676B23">
        <w:rPr>
          <w:rFonts w:ascii="Times New Roman" w:hAnsi="Times New Roman" w:cs="Times New Roman"/>
          <w:sz w:val="18"/>
          <w:szCs w:val="18"/>
        </w:rPr>
        <w:t xml:space="preserve"> reconhecidas n</w:t>
      </w:r>
      <w:r w:rsidR="00A3031A">
        <w:rPr>
          <w:rFonts w:ascii="Times New Roman" w:hAnsi="Times New Roman" w:cs="Times New Roman"/>
          <w:sz w:val="18"/>
          <w:szCs w:val="18"/>
        </w:rPr>
        <w:t>as</w:t>
      </w:r>
      <w:r w:rsidR="003A1455" w:rsidRPr="00676B23">
        <w:rPr>
          <w:rFonts w:ascii="Times New Roman" w:hAnsi="Times New Roman" w:cs="Times New Roman"/>
          <w:sz w:val="18"/>
          <w:szCs w:val="18"/>
        </w:rPr>
        <w:t xml:space="preserve"> rubrica</w:t>
      </w:r>
      <w:r w:rsidR="00A3031A">
        <w:rPr>
          <w:rFonts w:ascii="Times New Roman" w:hAnsi="Times New Roman" w:cs="Times New Roman"/>
          <w:sz w:val="18"/>
          <w:szCs w:val="18"/>
        </w:rPr>
        <w:t>s</w:t>
      </w:r>
      <w:r w:rsidR="003A1455" w:rsidRPr="00676B23">
        <w:rPr>
          <w:rFonts w:ascii="Times New Roman" w:hAnsi="Times New Roman" w:cs="Times New Roman"/>
          <w:sz w:val="18"/>
          <w:szCs w:val="18"/>
        </w:rPr>
        <w:t xml:space="preserve"> ‘Perdas de imparidade acumuladas’, </w:t>
      </w:r>
      <w:proofErr w:type="gramStart"/>
      <w:r w:rsidR="003A1455" w:rsidRPr="00676B23">
        <w:rPr>
          <w:rFonts w:ascii="Times New Roman" w:hAnsi="Times New Roman" w:cs="Times New Roman"/>
          <w:sz w:val="18"/>
          <w:szCs w:val="18"/>
        </w:rPr>
        <w:t>por forma a que</w:t>
      </w:r>
      <w:proofErr w:type="gramEnd"/>
      <w:r w:rsidR="003A1455" w:rsidRPr="00676B23">
        <w:rPr>
          <w:rFonts w:ascii="Times New Roman" w:hAnsi="Times New Roman" w:cs="Times New Roman"/>
          <w:sz w:val="18"/>
          <w:szCs w:val="18"/>
        </w:rPr>
        <w:t xml:space="preserve"> as mesmas reflictam o seu valor realizável líquido.</w:t>
      </w:r>
    </w:p>
    <w:p w:rsidR="00B069A8" w:rsidRDefault="00B069A8" w:rsidP="00676B23">
      <w:pPr>
        <w:pStyle w:val="TableText"/>
        <w:spacing w:line="240" w:lineRule="auto"/>
        <w:jc w:val="both"/>
        <w:rPr>
          <w:rFonts w:ascii="Times New Roman" w:hAnsi="Times New Roman" w:cs="Times New Roman"/>
          <w:sz w:val="18"/>
          <w:szCs w:val="18"/>
        </w:rPr>
      </w:pPr>
    </w:p>
    <w:p w:rsidR="004F191B" w:rsidRDefault="004F191B" w:rsidP="00676B23">
      <w:pPr>
        <w:pStyle w:val="TableText"/>
        <w:spacing w:line="240" w:lineRule="auto"/>
        <w:jc w:val="both"/>
        <w:rPr>
          <w:rFonts w:ascii="Times New Roman" w:hAnsi="Times New Roman" w:cs="Times New Roman"/>
          <w:sz w:val="18"/>
          <w:szCs w:val="18"/>
        </w:rPr>
      </w:pPr>
    </w:p>
    <w:p w:rsidR="00B069A8" w:rsidRPr="00BD21E3" w:rsidRDefault="00B069A8"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Activos financeiros detidos para negociação</w:t>
      </w:r>
    </w:p>
    <w:p w:rsidR="00B069A8" w:rsidRDefault="00B069A8" w:rsidP="00676B23">
      <w:pPr>
        <w:pStyle w:val="TableText"/>
        <w:spacing w:line="240" w:lineRule="auto"/>
        <w:jc w:val="both"/>
        <w:rPr>
          <w:rFonts w:ascii="Times New Roman" w:hAnsi="Times New Roman" w:cs="Times New Roman"/>
          <w:sz w:val="18"/>
          <w:szCs w:val="18"/>
        </w:rPr>
      </w:pPr>
    </w:p>
    <w:p w:rsidR="00B069A8" w:rsidRDefault="00B069A8"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Os activos financeiros detidos para negociação são reconhecidos na data em que são </w:t>
      </w:r>
      <w:r w:rsidR="007D35CE">
        <w:rPr>
          <w:rFonts w:ascii="Times New Roman" w:hAnsi="Times New Roman" w:cs="Times New Roman"/>
          <w:sz w:val="18"/>
          <w:szCs w:val="18"/>
        </w:rPr>
        <w:t xml:space="preserve">substancialmente </w:t>
      </w:r>
      <w:r>
        <w:rPr>
          <w:rFonts w:ascii="Times New Roman" w:hAnsi="Times New Roman" w:cs="Times New Roman"/>
          <w:sz w:val="18"/>
          <w:szCs w:val="18"/>
        </w:rPr>
        <w:t>transferidos</w:t>
      </w:r>
      <w:r w:rsidR="00BD21E3">
        <w:rPr>
          <w:rFonts w:ascii="Times New Roman" w:hAnsi="Times New Roman" w:cs="Times New Roman"/>
          <w:sz w:val="18"/>
          <w:szCs w:val="18"/>
        </w:rPr>
        <w:t>,</w:t>
      </w:r>
      <w:r>
        <w:rPr>
          <w:rFonts w:ascii="Times New Roman" w:hAnsi="Times New Roman" w:cs="Times New Roman"/>
          <w:sz w:val="18"/>
          <w:szCs w:val="18"/>
        </w:rPr>
        <w:t xml:space="preserve"> os riscos e vantagens inerentes. São inicialmente registado</w:t>
      </w:r>
      <w:r w:rsidR="007D35CE">
        <w:rPr>
          <w:rFonts w:ascii="Times New Roman" w:hAnsi="Times New Roman" w:cs="Times New Roman"/>
          <w:sz w:val="18"/>
          <w:szCs w:val="18"/>
        </w:rPr>
        <w:t>s pelo seu valor de aquisição</w:t>
      </w:r>
      <w:r>
        <w:rPr>
          <w:rFonts w:ascii="Times New Roman" w:hAnsi="Times New Roman" w:cs="Times New Roman"/>
          <w:sz w:val="18"/>
          <w:szCs w:val="18"/>
        </w:rPr>
        <w:t>, incluindo despesas de transacção.</w:t>
      </w:r>
    </w:p>
    <w:p w:rsidR="00B069A8" w:rsidRDefault="00B069A8" w:rsidP="00676B23">
      <w:pPr>
        <w:pStyle w:val="TableText"/>
        <w:spacing w:line="240" w:lineRule="auto"/>
        <w:jc w:val="both"/>
        <w:rPr>
          <w:rFonts w:ascii="Times New Roman" w:hAnsi="Times New Roman" w:cs="Times New Roman"/>
          <w:sz w:val="18"/>
          <w:szCs w:val="18"/>
        </w:rPr>
      </w:pPr>
    </w:p>
    <w:p w:rsidR="00A52AC5" w:rsidRDefault="00A52AC5" w:rsidP="00676B23">
      <w:pPr>
        <w:pStyle w:val="TableText"/>
        <w:spacing w:line="240" w:lineRule="auto"/>
        <w:jc w:val="both"/>
        <w:rPr>
          <w:rFonts w:ascii="Times New Roman" w:hAnsi="Times New Roman" w:cs="Times New Roman"/>
          <w:sz w:val="18"/>
          <w:szCs w:val="18"/>
        </w:rPr>
      </w:pPr>
    </w:p>
    <w:p w:rsidR="00A52AC5" w:rsidRDefault="00A52AC5" w:rsidP="00676B23">
      <w:pPr>
        <w:pStyle w:val="TableText"/>
        <w:spacing w:line="240" w:lineRule="auto"/>
        <w:jc w:val="both"/>
        <w:rPr>
          <w:rFonts w:ascii="Times New Roman" w:hAnsi="Times New Roman" w:cs="Times New Roman"/>
          <w:sz w:val="18"/>
          <w:szCs w:val="18"/>
        </w:rPr>
      </w:pPr>
    </w:p>
    <w:p w:rsidR="00B069A8" w:rsidRDefault="00B069A8"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Após o reconhecimento inicial, os activos financeiros disponíveis para venda são mensurados por referência ao seu valor de mercado à data do balanço, sem qualquer dedução relativa a custos da transacção que possam vir a ocorrer até à sua venda. Os ganhos ou perdas provenientes de uma alteração no justo valor são registados no capital próprio, na rubrica </w:t>
      </w:r>
      <w:r w:rsidR="007D35CE">
        <w:rPr>
          <w:rFonts w:ascii="Times New Roman" w:hAnsi="Times New Roman" w:cs="Times New Roman"/>
          <w:sz w:val="18"/>
          <w:szCs w:val="18"/>
        </w:rPr>
        <w:t>“</w:t>
      </w:r>
      <w:r>
        <w:rPr>
          <w:rFonts w:ascii="Times New Roman" w:hAnsi="Times New Roman" w:cs="Times New Roman"/>
          <w:sz w:val="18"/>
          <w:szCs w:val="18"/>
        </w:rPr>
        <w:t>Reserva de justo valor</w:t>
      </w:r>
      <w:r w:rsidR="007D35CE">
        <w:rPr>
          <w:rFonts w:ascii="Times New Roman" w:hAnsi="Times New Roman" w:cs="Times New Roman"/>
          <w:sz w:val="18"/>
          <w:szCs w:val="18"/>
        </w:rPr>
        <w:t>” até o activo</w:t>
      </w:r>
      <w:r>
        <w:rPr>
          <w:rFonts w:ascii="Times New Roman" w:hAnsi="Times New Roman" w:cs="Times New Roman"/>
          <w:sz w:val="18"/>
          <w:szCs w:val="18"/>
        </w:rPr>
        <w:t xml:space="preserve"> ser vendido, recebido ou de qualquer forma alienado, ou nas situações em que se entende existir perda por imparidade, momento em que o ganho ou perda acumulada é registado(a) na demonstração dos resultados.</w:t>
      </w:r>
    </w:p>
    <w:p w:rsidR="00BD21E3" w:rsidRDefault="00BD21E3" w:rsidP="00676B23">
      <w:pPr>
        <w:pStyle w:val="TableText"/>
        <w:spacing w:line="240" w:lineRule="auto"/>
        <w:jc w:val="both"/>
        <w:rPr>
          <w:rFonts w:ascii="Times New Roman" w:hAnsi="Times New Roman" w:cs="Times New Roman"/>
          <w:sz w:val="18"/>
          <w:szCs w:val="18"/>
        </w:rPr>
      </w:pPr>
    </w:p>
    <w:p w:rsidR="00B069A8" w:rsidRDefault="00B069A8" w:rsidP="00676B23">
      <w:pPr>
        <w:pStyle w:val="TableText"/>
        <w:spacing w:line="240" w:lineRule="auto"/>
        <w:jc w:val="both"/>
        <w:rPr>
          <w:rFonts w:ascii="Times New Roman" w:hAnsi="Times New Roman" w:cs="Times New Roman"/>
          <w:sz w:val="18"/>
          <w:szCs w:val="18"/>
        </w:rPr>
      </w:pPr>
    </w:p>
    <w:p w:rsidR="00B069A8" w:rsidRDefault="00B069A8"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activos financeiros disponíveis para venda em instrumentos de capital próprio que não têm preço de mercado cotado num mercado activo e cujo justo valor não pode ser fiavelmente mensurado são denominados “Outros investimentos” e encontram-se mensurados pelo custo de aquisição deduzido de quaisquer perdas por imparidades acumuladas.</w:t>
      </w:r>
    </w:p>
    <w:p w:rsidR="00B935F2" w:rsidRDefault="00B935F2" w:rsidP="00676B23">
      <w:pPr>
        <w:pStyle w:val="TableText"/>
        <w:spacing w:line="240" w:lineRule="auto"/>
        <w:jc w:val="both"/>
        <w:rPr>
          <w:rFonts w:ascii="Times New Roman" w:hAnsi="Times New Roman" w:cs="Times New Roman"/>
          <w:sz w:val="18"/>
          <w:szCs w:val="18"/>
        </w:rPr>
      </w:pPr>
    </w:p>
    <w:p w:rsidR="00B935F2" w:rsidRPr="00BD21E3" w:rsidRDefault="00B935F2"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Activos não correntes detidos para venda</w:t>
      </w:r>
    </w:p>
    <w:p w:rsidR="00B935F2" w:rsidRDefault="00B935F2" w:rsidP="00676B23">
      <w:pPr>
        <w:pStyle w:val="TableText"/>
        <w:spacing w:line="240" w:lineRule="auto"/>
        <w:jc w:val="both"/>
        <w:rPr>
          <w:rFonts w:ascii="Times New Roman" w:hAnsi="Times New Roman" w:cs="Times New Roman"/>
          <w:sz w:val="18"/>
          <w:szCs w:val="18"/>
        </w:rPr>
      </w:pPr>
    </w:p>
    <w:p w:rsidR="00B935F2" w:rsidRPr="00154C96" w:rsidRDefault="00B935F2"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investimentos disponí</w:t>
      </w:r>
      <w:r w:rsidR="00E379FF">
        <w:rPr>
          <w:rFonts w:ascii="Times New Roman" w:hAnsi="Times New Roman" w:cs="Times New Roman"/>
          <w:sz w:val="18"/>
          <w:szCs w:val="18"/>
        </w:rPr>
        <w:t xml:space="preserve">veis para venda consideram-se aqueles </w:t>
      </w:r>
      <w:r w:rsidRPr="00154C96">
        <w:rPr>
          <w:rFonts w:ascii="Times New Roman" w:hAnsi="Times New Roman" w:cs="Times New Roman"/>
          <w:sz w:val="18"/>
          <w:szCs w:val="18"/>
        </w:rPr>
        <w:t xml:space="preserve">que não são enquadráveis </w:t>
      </w:r>
      <w:r w:rsidR="00E379FF">
        <w:rPr>
          <w:rFonts w:ascii="Times New Roman" w:hAnsi="Times New Roman" w:cs="Times New Roman"/>
          <w:sz w:val="18"/>
          <w:szCs w:val="18"/>
        </w:rPr>
        <w:t xml:space="preserve">nem </w:t>
      </w:r>
      <w:r w:rsidRPr="00154C96">
        <w:rPr>
          <w:rFonts w:ascii="Times New Roman" w:hAnsi="Times New Roman" w:cs="Times New Roman"/>
          <w:sz w:val="18"/>
          <w:szCs w:val="18"/>
        </w:rPr>
        <w:t xml:space="preserve">como </w:t>
      </w:r>
      <w:r w:rsidR="00E379FF">
        <w:rPr>
          <w:rFonts w:ascii="Times New Roman" w:hAnsi="Times New Roman" w:cs="Times New Roman"/>
          <w:sz w:val="18"/>
          <w:szCs w:val="18"/>
        </w:rPr>
        <w:t>“</w:t>
      </w:r>
      <w:r w:rsidRPr="00154C96">
        <w:rPr>
          <w:rFonts w:ascii="Times New Roman" w:hAnsi="Times New Roman" w:cs="Times New Roman"/>
          <w:sz w:val="18"/>
          <w:szCs w:val="18"/>
        </w:rPr>
        <w:t>investimentos mensurados ao justo valor</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através de resultados nem como </w:t>
      </w:r>
      <w:r w:rsidR="00E379FF">
        <w:rPr>
          <w:rFonts w:ascii="Times New Roman" w:hAnsi="Times New Roman" w:cs="Times New Roman"/>
          <w:sz w:val="18"/>
          <w:szCs w:val="18"/>
        </w:rPr>
        <w:t>“</w:t>
      </w:r>
      <w:r w:rsidRPr="00154C96">
        <w:rPr>
          <w:rFonts w:ascii="Times New Roman" w:hAnsi="Times New Roman" w:cs="Times New Roman"/>
          <w:sz w:val="18"/>
          <w:szCs w:val="18"/>
        </w:rPr>
        <w:t>investimentos detidos até à maturidade</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Estes activos são classificados como </w:t>
      </w:r>
      <w:r w:rsidR="00E379FF">
        <w:rPr>
          <w:rFonts w:ascii="Times New Roman" w:hAnsi="Times New Roman" w:cs="Times New Roman"/>
          <w:sz w:val="18"/>
          <w:szCs w:val="18"/>
        </w:rPr>
        <w:t>“</w:t>
      </w:r>
      <w:r w:rsidRPr="00154C96">
        <w:rPr>
          <w:rFonts w:ascii="Times New Roman" w:hAnsi="Times New Roman" w:cs="Times New Roman"/>
          <w:sz w:val="18"/>
          <w:szCs w:val="18"/>
        </w:rPr>
        <w:t>activos não correntes</w:t>
      </w:r>
      <w:r w:rsidR="00E379FF">
        <w:rPr>
          <w:rFonts w:ascii="Times New Roman" w:hAnsi="Times New Roman" w:cs="Times New Roman"/>
          <w:sz w:val="18"/>
          <w:szCs w:val="18"/>
        </w:rPr>
        <w:t>”</w:t>
      </w:r>
      <w:r w:rsidRPr="00154C96">
        <w:rPr>
          <w:rFonts w:ascii="Times New Roman" w:hAnsi="Times New Roman" w:cs="Times New Roman"/>
          <w:sz w:val="18"/>
          <w:szCs w:val="18"/>
        </w:rPr>
        <w:t>, excepto se houver intenção de os alienar num período inferior a 12 meses</w:t>
      </w:r>
      <w:r w:rsidR="00E379FF">
        <w:rPr>
          <w:rFonts w:ascii="Times New Roman" w:hAnsi="Times New Roman" w:cs="Times New Roman"/>
          <w:sz w:val="18"/>
          <w:szCs w:val="18"/>
        </w:rPr>
        <w:t xml:space="preserve"> a contar</w:t>
      </w:r>
      <w:r w:rsidRPr="00154C96">
        <w:rPr>
          <w:rFonts w:ascii="Times New Roman" w:hAnsi="Times New Roman" w:cs="Times New Roman"/>
          <w:sz w:val="18"/>
          <w:szCs w:val="18"/>
        </w:rPr>
        <w:t xml:space="preserve"> da data de balanço. </w:t>
      </w:r>
    </w:p>
    <w:p w:rsidR="00B935F2" w:rsidRPr="00154C96" w:rsidRDefault="00B935F2" w:rsidP="00676B23">
      <w:pPr>
        <w:pStyle w:val="TableText"/>
        <w:spacing w:line="240" w:lineRule="auto"/>
        <w:jc w:val="both"/>
        <w:rPr>
          <w:rFonts w:ascii="Times New Roman" w:hAnsi="Times New Roman" w:cs="Times New Roman"/>
          <w:sz w:val="18"/>
          <w:szCs w:val="18"/>
        </w:rPr>
      </w:pPr>
    </w:p>
    <w:p w:rsidR="00B935F2" w:rsidRPr="00154C96" w:rsidRDefault="00B935F2"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Todas as compras e vendas destes investimentos são reconhecidas à data da assinatura dos respectivos contratos de compra e venda, independentemente da data de liquidação financeira.</w:t>
      </w:r>
    </w:p>
    <w:p w:rsidR="00B935F2" w:rsidRPr="00154C96" w:rsidRDefault="00B935F2" w:rsidP="00676B23">
      <w:pPr>
        <w:pStyle w:val="TableText"/>
        <w:spacing w:line="240" w:lineRule="auto"/>
        <w:jc w:val="both"/>
        <w:rPr>
          <w:rFonts w:ascii="Times New Roman" w:hAnsi="Times New Roman" w:cs="Times New Roman"/>
          <w:sz w:val="18"/>
          <w:szCs w:val="18"/>
        </w:rPr>
      </w:pPr>
    </w:p>
    <w:p w:rsidR="00B935F2" w:rsidRPr="00154C96" w:rsidRDefault="00B935F2"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investimentos são inicialmente registados pelo seu justo valor, que é considerado como sendo o valor pago incluindo despesas de transacção, no caso de investimentos disponíveis para venda. </w:t>
      </w:r>
    </w:p>
    <w:p w:rsidR="00B935F2" w:rsidRDefault="00B935F2" w:rsidP="00676B23">
      <w:pPr>
        <w:pStyle w:val="TableText"/>
        <w:spacing w:line="240" w:lineRule="auto"/>
        <w:jc w:val="both"/>
        <w:rPr>
          <w:rFonts w:ascii="Times New Roman" w:hAnsi="Times New Roman" w:cs="Times New Roman"/>
          <w:sz w:val="18"/>
          <w:szCs w:val="18"/>
        </w:rPr>
      </w:pPr>
    </w:p>
    <w:p w:rsidR="00B935F2" w:rsidRPr="00154C96" w:rsidRDefault="00B935F2"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Após o reconhecimento inicial, os </w:t>
      </w:r>
      <w:r w:rsidR="00E379FF">
        <w:rPr>
          <w:rFonts w:ascii="Times New Roman" w:hAnsi="Times New Roman" w:cs="Times New Roman"/>
          <w:sz w:val="18"/>
          <w:szCs w:val="18"/>
        </w:rPr>
        <w:t>“</w:t>
      </w:r>
      <w:r w:rsidRPr="00154C96">
        <w:rPr>
          <w:rFonts w:ascii="Times New Roman" w:hAnsi="Times New Roman" w:cs="Times New Roman"/>
          <w:sz w:val="18"/>
          <w:szCs w:val="18"/>
        </w:rPr>
        <w:t>investimentos mensurados a</w:t>
      </w:r>
      <w:r w:rsidR="00E379FF">
        <w:rPr>
          <w:rFonts w:ascii="Times New Roman" w:hAnsi="Times New Roman" w:cs="Times New Roman"/>
          <w:sz w:val="18"/>
          <w:szCs w:val="18"/>
        </w:rPr>
        <w:t>o</w:t>
      </w:r>
      <w:r w:rsidRPr="00154C96">
        <w:rPr>
          <w:rFonts w:ascii="Times New Roman" w:hAnsi="Times New Roman" w:cs="Times New Roman"/>
          <w:sz w:val="18"/>
          <w:szCs w:val="18"/>
        </w:rPr>
        <w:t xml:space="preserve"> justo valor através de resultados</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e os </w:t>
      </w:r>
      <w:r w:rsidR="00E379FF">
        <w:rPr>
          <w:rFonts w:ascii="Times New Roman" w:hAnsi="Times New Roman" w:cs="Times New Roman"/>
          <w:sz w:val="18"/>
          <w:szCs w:val="18"/>
        </w:rPr>
        <w:t>“</w:t>
      </w:r>
      <w:r w:rsidRPr="00154C96">
        <w:rPr>
          <w:rFonts w:ascii="Times New Roman" w:hAnsi="Times New Roman" w:cs="Times New Roman"/>
          <w:sz w:val="18"/>
          <w:szCs w:val="18"/>
        </w:rPr>
        <w:t>investimentos disponíveis para venda</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são reavaliados pelos seus justos valores por referência ao seu valor de mercado à data do balanço (medido pela cotação ou valor de avaliação independente), sem qualquer dedução relativa a custos de transacção que possam vir a ocorrer até à sua venda. Os investimentos que não sejam cotados e para os quais não seja possível estimar com fiabilidade o seu justo valor, são mantidos ao custo de aquisição deduzido de e</w:t>
      </w:r>
      <w:r w:rsidR="00A3031A">
        <w:rPr>
          <w:rFonts w:ascii="Times New Roman" w:hAnsi="Times New Roman" w:cs="Times New Roman"/>
          <w:sz w:val="18"/>
          <w:szCs w:val="18"/>
        </w:rPr>
        <w:t>ventuais perdas por imparidade.</w:t>
      </w:r>
    </w:p>
    <w:p w:rsidR="00B935F2" w:rsidRPr="00154C96" w:rsidRDefault="00B935F2" w:rsidP="00676B23">
      <w:pPr>
        <w:pStyle w:val="TableText"/>
        <w:spacing w:line="240" w:lineRule="auto"/>
        <w:jc w:val="both"/>
        <w:rPr>
          <w:rFonts w:ascii="Times New Roman" w:hAnsi="Times New Roman" w:cs="Times New Roman"/>
          <w:sz w:val="18"/>
          <w:szCs w:val="18"/>
        </w:rPr>
      </w:pPr>
    </w:p>
    <w:p w:rsidR="00B935F2" w:rsidRPr="00154C96" w:rsidRDefault="00B935F2"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ganhos ou perdas provenientes de uma alteração no justo valor dos </w:t>
      </w:r>
      <w:r w:rsidR="00E379FF">
        <w:rPr>
          <w:rFonts w:ascii="Times New Roman" w:hAnsi="Times New Roman" w:cs="Times New Roman"/>
          <w:sz w:val="18"/>
          <w:szCs w:val="18"/>
        </w:rPr>
        <w:t>“</w:t>
      </w:r>
      <w:r w:rsidRPr="00154C96">
        <w:rPr>
          <w:rFonts w:ascii="Times New Roman" w:hAnsi="Times New Roman" w:cs="Times New Roman"/>
          <w:sz w:val="18"/>
          <w:szCs w:val="18"/>
        </w:rPr>
        <w:t>investimentos disponíveis para venda</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são registados no capital próprio, na rubrica</w:t>
      </w:r>
      <w:r>
        <w:rPr>
          <w:rFonts w:ascii="Times New Roman" w:hAnsi="Times New Roman" w:cs="Times New Roman"/>
          <w:sz w:val="18"/>
          <w:szCs w:val="18"/>
        </w:rPr>
        <w:t xml:space="preserve"> </w:t>
      </w:r>
      <w:r w:rsidR="00E379FF">
        <w:rPr>
          <w:rFonts w:ascii="Times New Roman" w:hAnsi="Times New Roman" w:cs="Times New Roman"/>
          <w:sz w:val="18"/>
          <w:szCs w:val="18"/>
        </w:rPr>
        <w:t>“</w:t>
      </w:r>
      <w:r w:rsidRPr="00154C96">
        <w:rPr>
          <w:rFonts w:ascii="Times New Roman" w:hAnsi="Times New Roman" w:cs="Times New Roman"/>
          <w:sz w:val="18"/>
          <w:szCs w:val="18"/>
        </w:rPr>
        <w:t>Reserva de justo valor</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até o investimento ser vendido, recebido ou de qualquer forma alienado, ou até que o justo valor do investimento se situe abaixo do seu custo de aquisição e que tal corresponda a uma perda por imparidade, momento em que o ganho ou perda acumulada é registado(a) na demonstração de resultados. </w:t>
      </w:r>
    </w:p>
    <w:p w:rsidR="00B935F2" w:rsidRPr="00154C96" w:rsidRDefault="00B935F2" w:rsidP="00676B23">
      <w:pPr>
        <w:pStyle w:val="TableText"/>
        <w:spacing w:line="240" w:lineRule="auto"/>
        <w:jc w:val="both"/>
        <w:rPr>
          <w:rFonts w:ascii="Times New Roman" w:hAnsi="Times New Roman" w:cs="Times New Roman"/>
          <w:sz w:val="18"/>
          <w:szCs w:val="18"/>
        </w:rPr>
      </w:pPr>
    </w:p>
    <w:p w:rsidR="00CD05FA" w:rsidRPr="00BD21E3" w:rsidRDefault="00CD05FA"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Caixa e equivalentes de caixa</w:t>
      </w:r>
    </w:p>
    <w:p w:rsidR="00CD05FA" w:rsidRDefault="00CD05FA" w:rsidP="00676B23">
      <w:pPr>
        <w:pStyle w:val="TableText"/>
        <w:spacing w:line="240" w:lineRule="auto"/>
        <w:jc w:val="both"/>
        <w:rPr>
          <w:rFonts w:ascii="Times New Roman" w:eastAsiaTheme="minorHAnsi" w:hAnsi="Times New Roman" w:cs="Times New Roman"/>
          <w:color w:val="auto"/>
          <w:sz w:val="18"/>
          <w:szCs w:val="18"/>
        </w:rPr>
      </w:pPr>
    </w:p>
    <w:p w:rsidR="00CD05FA" w:rsidRPr="00154C96"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Esta rubrica inclui caixa, depósitos à ordem em bancos e outros investimentos de curto prazo de </w:t>
      </w:r>
      <w:r w:rsidR="00E379FF">
        <w:rPr>
          <w:rFonts w:ascii="Times New Roman" w:hAnsi="Times New Roman" w:cs="Times New Roman"/>
          <w:sz w:val="18"/>
          <w:szCs w:val="18"/>
        </w:rPr>
        <w:t>alta liquidez com maturidades até</w:t>
      </w:r>
      <w:r w:rsidRPr="00154C96">
        <w:rPr>
          <w:rFonts w:ascii="Times New Roman" w:hAnsi="Times New Roman" w:cs="Times New Roman"/>
          <w:sz w:val="18"/>
          <w:szCs w:val="18"/>
        </w:rPr>
        <w:t xml:space="preserve"> três</w:t>
      </w:r>
      <w:r>
        <w:rPr>
          <w:rFonts w:ascii="Times New Roman" w:hAnsi="Times New Roman" w:cs="Times New Roman"/>
          <w:sz w:val="18"/>
          <w:szCs w:val="18"/>
        </w:rPr>
        <w:t xml:space="preserve"> meses. </w:t>
      </w:r>
      <w:r w:rsidRPr="00154C96">
        <w:rPr>
          <w:rFonts w:ascii="Times New Roman" w:hAnsi="Times New Roman" w:cs="Times New Roman"/>
          <w:sz w:val="18"/>
          <w:szCs w:val="18"/>
        </w:rPr>
        <w:t>Os descobertos bancários são inc</w:t>
      </w:r>
      <w:r>
        <w:rPr>
          <w:rFonts w:ascii="Times New Roman" w:hAnsi="Times New Roman" w:cs="Times New Roman"/>
          <w:sz w:val="18"/>
          <w:szCs w:val="18"/>
        </w:rPr>
        <w:t xml:space="preserve">luídos na rubrica </w:t>
      </w:r>
      <w:r w:rsidR="00E379FF">
        <w:rPr>
          <w:rFonts w:ascii="Times New Roman" w:hAnsi="Times New Roman" w:cs="Times New Roman"/>
          <w:sz w:val="18"/>
          <w:szCs w:val="18"/>
        </w:rPr>
        <w:t>“</w:t>
      </w:r>
      <w:r>
        <w:rPr>
          <w:rFonts w:ascii="Times New Roman" w:hAnsi="Times New Roman" w:cs="Times New Roman"/>
          <w:sz w:val="18"/>
          <w:szCs w:val="18"/>
        </w:rPr>
        <w:t>Financiamentos obtidos</w:t>
      </w:r>
      <w:r w:rsidR="00E379FF">
        <w:rPr>
          <w:rFonts w:ascii="Times New Roman" w:hAnsi="Times New Roman" w:cs="Times New Roman"/>
          <w:sz w:val="18"/>
          <w:szCs w:val="18"/>
        </w:rPr>
        <w:t xml:space="preserve">”, expresso </w:t>
      </w:r>
      <w:r w:rsidRPr="00154C96">
        <w:rPr>
          <w:rFonts w:ascii="Times New Roman" w:hAnsi="Times New Roman" w:cs="Times New Roman"/>
          <w:sz w:val="18"/>
          <w:szCs w:val="18"/>
        </w:rPr>
        <w:t xml:space="preserve">no </w:t>
      </w:r>
      <w:r w:rsidR="00E379FF">
        <w:rPr>
          <w:rFonts w:ascii="Times New Roman" w:hAnsi="Times New Roman" w:cs="Times New Roman"/>
          <w:sz w:val="18"/>
          <w:szCs w:val="18"/>
        </w:rPr>
        <w:t>“</w:t>
      </w:r>
      <w:r w:rsidRPr="00154C96">
        <w:rPr>
          <w:rFonts w:ascii="Times New Roman" w:hAnsi="Times New Roman" w:cs="Times New Roman"/>
          <w:sz w:val="18"/>
          <w:szCs w:val="18"/>
        </w:rPr>
        <w:t>passivo corrente</w:t>
      </w:r>
      <w:r w:rsidR="00E379FF">
        <w:rPr>
          <w:rFonts w:ascii="Times New Roman" w:hAnsi="Times New Roman" w:cs="Times New Roman"/>
          <w:sz w:val="18"/>
          <w:szCs w:val="18"/>
        </w:rPr>
        <w:t>”</w:t>
      </w:r>
      <w:r w:rsidRPr="00154C96">
        <w:rPr>
          <w:rFonts w:ascii="Times New Roman" w:hAnsi="Times New Roman" w:cs="Times New Roman"/>
          <w:sz w:val="18"/>
          <w:szCs w:val="18"/>
        </w:rPr>
        <w:t>.</w:t>
      </w:r>
    </w:p>
    <w:p w:rsidR="00B935F2" w:rsidRDefault="00B935F2" w:rsidP="00676B23">
      <w:pPr>
        <w:pStyle w:val="TableText"/>
        <w:spacing w:line="240" w:lineRule="auto"/>
        <w:jc w:val="both"/>
        <w:rPr>
          <w:rFonts w:ascii="Times New Roman" w:hAnsi="Times New Roman" w:cs="Times New Roman"/>
          <w:sz w:val="18"/>
          <w:szCs w:val="18"/>
        </w:rPr>
      </w:pPr>
    </w:p>
    <w:p w:rsidR="00CD05FA" w:rsidRPr="00BD21E3" w:rsidRDefault="00CD05FA"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Capital social</w:t>
      </w:r>
    </w:p>
    <w:p w:rsidR="00CD05FA" w:rsidRPr="00154C96" w:rsidRDefault="00CD05FA" w:rsidP="00676B23">
      <w:pPr>
        <w:pStyle w:val="TableText"/>
        <w:spacing w:line="240" w:lineRule="auto"/>
        <w:jc w:val="both"/>
        <w:rPr>
          <w:rFonts w:ascii="Times New Roman" w:hAnsi="Times New Roman" w:cs="Times New Roman"/>
          <w:sz w:val="18"/>
          <w:szCs w:val="18"/>
        </w:rPr>
      </w:pPr>
    </w:p>
    <w:p w:rsidR="00CD05FA" w:rsidRPr="00154C96"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As </w:t>
      </w:r>
      <w:r w:rsidRPr="006F7798">
        <w:rPr>
          <w:rFonts w:ascii="Times New Roman" w:hAnsi="Times New Roman" w:cs="Times New Roman"/>
          <w:sz w:val="18"/>
          <w:szCs w:val="18"/>
          <w:highlight w:val="green"/>
        </w:rPr>
        <w:t>acções</w:t>
      </w:r>
      <w:r w:rsidR="00E379FF">
        <w:rPr>
          <w:rFonts w:ascii="Times New Roman" w:hAnsi="Times New Roman" w:cs="Times New Roman"/>
          <w:sz w:val="18"/>
          <w:szCs w:val="18"/>
          <w:highlight w:val="green"/>
        </w:rPr>
        <w:t>\</w:t>
      </w:r>
      <w:r w:rsidRPr="00154C96">
        <w:rPr>
          <w:rFonts w:ascii="Times New Roman" w:hAnsi="Times New Roman" w:cs="Times New Roman"/>
          <w:sz w:val="18"/>
          <w:szCs w:val="18"/>
        </w:rPr>
        <w:t xml:space="preserve"> ordinárias são classificadas em capital próprio.</w:t>
      </w:r>
    </w:p>
    <w:p w:rsidR="00CD05FA" w:rsidRPr="00154C96" w:rsidRDefault="00CD05FA" w:rsidP="00676B23">
      <w:pPr>
        <w:pStyle w:val="TableText"/>
        <w:spacing w:line="240" w:lineRule="auto"/>
        <w:jc w:val="both"/>
        <w:rPr>
          <w:rFonts w:ascii="Times New Roman" w:hAnsi="Times New Roman" w:cs="Times New Roman"/>
          <w:sz w:val="18"/>
          <w:szCs w:val="18"/>
        </w:rPr>
      </w:pPr>
    </w:p>
    <w:p w:rsidR="00CD05FA" w:rsidRPr="00154C96"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Os custos directamente atribuíveis à emissão de novas </w:t>
      </w:r>
      <w:r w:rsidRPr="006F7798">
        <w:rPr>
          <w:rFonts w:ascii="Times New Roman" w:hAnsi="Times New Roman" w:cs="Times New Roman"/>
          <w:sz w:val="18"/>
          <w:szCs w:val="18"/>
          <w:highlight w:val="green"/>
        </w:rPr>
        <w:t>acções</w:t>
      </w:r>
      <w:r w:rsidRPr="00154C96">
        <w:rPr>
          <w:rFonts w:ascii="Times New Roman" w:hAnsi="Times New Roman" w:cs="Times New Roman"/>
          <w:sz w:val="18"/>
          <w:szCs w:val="18"/>
        </w:rPr>
        <w:t xml:space="preserve"> são apresentados como uma dedução, líquida de impostos, ao valor recebido resultante desta emissão. Os custos directamente imputáveis à emissão de novas </w:t>
      </w:r>
      <w:r w:rsidRPr="006F7798">
        <w:rPr>
          <w:rFonts w:ascii="Times New Roman" w:hAnsi="Times New Roman" w:cs="Times New Roman"/>
          <w:sz w:val="18"/>
          <w:szCs w:val="18"/>
          <w:highlight w:val="green"/>
        </w:rPr>
        <w:t>acções</w:t>
      </w:r>
      <w:r w:rsidRPr="00154C96">
        <w:rPr>
          <w:rFonts w:ascii="Times New Roman" w:hAnsi="Times New Roman" w:cs="Times New Roman"/>
          <w:sz w:val="18"/>
          <w:szCs w:val="18"/>
        </w:rPr>
        <w:t xml:space="preserve"> ou opções, ou para a aquisição de um negócio, são incluídos no custo de aquisição como parte do valor da compra.</w:t>
      </w:r>
    </w:p>
    <w:p w:rsidR="003A1455" w:rsidRDefault="003A1455" w:rsidP="00676B23">
      <w:pPr>
        <w:pStyle w:val="TableText"/>
        <w:spacing w:line="240" w:lineRule="auto"/>
        <w:jc w:val="both"/>
        <w:rPr>
          <w:rFonts w:ascii="Times New Roman" w:eastAsiaTheme="minorHAnsi" w:hAnsi="Times New Roman" w:cs="Times New Roman"/>
          <w:color w:val="auto"/>
          <w:sz w:val="18"/>
          <w:szCs w:val="18"/>
        </w:rPr>
      </w:pPr>
    </w:p>
    <w:p w:rsidR="00CD05FA" w:rsidRPr="00BD21E3" w:rsidRDefault="00CD05FA"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Provisões</w:t>
      </w:r>
    </w:p>
    <w:p w:rsidR="00C21E8E" w:rsidRDefault="00C21E8E" w:rsidP="00676B23">
      <w:pPr>
        <w:pStyle w:val="TableText"/>
        <w:spacing w:line="240" w:lineRule="auto"/>
        <w:jc w:val="both"/>
        <w:rPr>
          <w:rFonts w:ascii="Times New Roman" w:eastAsiaTheme="minorHAnsi" w:hAnsi="Times New Roman" w:cs="Times New Roman"/>
          <w:color w:val="auto"/>
          <w:sz w:val="18"/>
          <w:szCs w:val="18"/>
        </w:rPr>
      </w:pPr>
    </w:p>
    <w:p w:rsidR="00C21E8E" w:rsidRPr="00C21E8E" w:rsidRDefault="00C21E8E" w:rsidP="00676B23">
      <w:pPr>
        <w:pStyle w:val="TableText"/>
        <w:spacing w:line="240" w:lineRule="auto"/>
        <w:jc w:val="both"/>
        <w:rPr>
          <w:rFonts w:ascii="Times New Roman" w:hAnsi="Times New Roman" w:cs="Times New Roman"/>
          <w:sz w:val="18"/>
          <w:szCs w:val="18"/>
        </w:rPr>
      </w:pPr>
      <w:r w:rsidRPr="00C21E8E">
        <w:rPr>
          <w:rFonts w:ascii="Times New Roman" w:hAnsi="Times New Roman" w:cs="Times New Roman"/>
          <w:sz w:val="18"/>
          <w:szCs w:val="18"/>
        </w:rPr>
        <w:t>A Empresa analisa de forma periódica eventuais obrigações que resultam de eventos passados e que devam ser objecto de reconhecimento ou divulgação. A subjectividade inerente à determinação da probabilidade e montante de recursos internos necessários para o pagamento das obrigações poderá conduzir a ajustamentos significativos, quer por variação dos pressupostos utilizados, quer pelo futuro reconhecimento de provisões anteriormente divulg</w:t>
      </w:r>
      <w:r w:rsidR="00633B55">
        <w:rPr>
          <w:rFonts w:ascii="Times New Roman" w:hAnsi="Times New Roman" w:cs="Times New Roman"/>
          <w:sz w:val="18"/>
          <w:szCs w:val="18"/>
        </w:rPr>
        <w:t>adas como passivos contingentes.</w:t>
      </w:r>
    </w:p>
    <w:p w:rsidR="00CD05FA" w:rsidRDefault="00CD05FA" w:rsidP="00676B23">
      <w:pPr>
        <w:pStyle w:val="TableText"/>
        <w:spacing w:line="240" w:lineRule="auto"/>
        <w:jc w:val="both"/>
        <w:rPr>
          <w:rFonts w:ascii="Times New Roman" w:hAnsi="Times New Roman" w:cs="Times New Roman"/>
          <w:sz w:val="18"/>
          <w:szCs w:val="18"/>
        </w:rPr>
      </w:pPr>
    </w:p>
    <w:p w:rsidR="00CD05FA" w:rsidRPr="00BD21E3" w:rsidRDefault="00633B55"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 xml:space="preserve">Fornecedores e outras </w:t>
      </w:r>
      <w:proofErr w:type="gramStart"/>
      <w:r w:rsidRPr="00BD21E3">
        <w:rPr>
          <w:rFonts w:ascii="Times New Roman" w:eastAsiaTheme="minorHAnsi" w:hAnsi="Times New Roman" w:cs="Times New Roman"/>
          <w:color w:val="auto"/>
          <w:sz w:val="18"/>
          <w:szCs w:val="18"/>
          <w:u w:val="single"/>
        </w:rPr>
        <w:t>c</w:t>
      </w:r>
      <w:r w:rsidR="00CD05FA" w:rsidRPr="00BD21E3">
        <w:rPr>
          <w:rFonts w:ascii="Times New Roman" w:eastAsiaTheme="minorHAnsi" w:hAnsi="Times New Roman" w:cs="Times New Roman"/>
          <w:color w:val="auto"/>
          <w:sz w:val="18"/>
          <w:szCs w:val="18"/>
          <w:u w:val="single"/>
        </w:rPr>
        <w:t>ontas</w:t>
      </w:r>
      <w:proofErr w:type="gramEnd"/>
      <w:r w:rsidR="00CD05FA" w:rsidRPr="00BD21E3">
        <w:rPr>
          <w:rFonts w:ascii="Times New Roman" w:eastAsiaTheme="minorHAnsi" w:hAnsi="Times New Roman" w:cs="Times New Roman"/>
          <w:color w:val="auto"/>
          <w:sz w:val="18"/>
          <w:szCs w:val="18"/>
          <w:u w:val="single"/>
        </w:rPr>
        <w:t xml:space="preserve"> a pagar</w:t>
      </w:r>
    </w:p>
    <w:p w:rsidR="00CD05FA" w:rsidRPr="00BD21E3" w:rsidRDefault="00CD05FA" w:rsidP="00676B23">
      <w:pPr>
        <w:pStyle w:val="TableText"/>
        <w:spacing w:line="240" w:lineRule="auto"/>
        <w:jc w:val="both"/>
        <w:rPr>
          <w:rFonts w:ascii="Times New Roman" w:hAnsi="Times New Roman" w:cs="Times New Roman"/>
          <w:sz w:val="18"/>
          <w:szCs w:val="18"/>
          <w:u w:val="single"/>
        </w:rPr>
      </w:pPr>
    </w:p>
    <w:p w:rsidR="00CD05FA" w:rsidRDefault="00CD05FA" w:rsidP="00676B23">
      <w:pPr>
        <w:pStyle w:val="TableText"/>
        <w:spacing w:line="240" w:lineRule="auto"/>
        <w:jc w:val="both"/>
        <w:rPr>
          <w:rFonts w:ascii="Times New Roman" w:hAnsi="Times New Roman" w:cs="Times New Roman"/>
          <w:sz w:val="18"/>
          <w:szCs w:val="18"/>
        </w:rPr>
      </w:pPr>
      <w:r w:rsidRPr="002A2369">
        <w:rPr>
          <w:rFonts w:ascii="Times New Roman" w:hAnsi="Times New Roman" w:cs="Times New Roman"/>
          <w:sz w:val="18"/>
          <w:szCs w:val="18"/>
        </w:rPr>
        <w:t>As contas a pagar</w:t>
      </w:r>
      <w:r>
        <w:rPr>
          <w:rFonts w:ascii="Times New Roman" w:hAnsi="Times New Roman" w:cs="Times New Roman"/>
          <w:sz w:val="18"/>
          <w:szCs w:val="18"/>
        </w:rPr>
        <w:t xml:space="preserve"> a fornecedores e outros credores</w:t>
      </w:r>
      <w:r w:rsidR="00E379FF">
        <w:rPr>
          <w:rFonts w:ascii="Times New Roman" w:hAnsi="Times New Roman" w:cs="Times New Roman"/>
          <w:sz w:val="18"/>
          <w:szCs w:val="18"/>
        </w:rPr>
        <w:t>, que não vence</w:t>
      </w:r>
      <w:r w:rsidRPr="002A2369">
        <w:rPr>
          <w:rFonts w:ascii="Times New Roman" w:hAnsi="Times New Roman" w:cs="Times New Roman"/>
          <w:sz w:val="18"/>
          <w:szCs w:val="18"/>
        </w:rPr>
        <w:t>m juros, são registadas pelo seu valor nominal, que é substancialmente equivalente</w:t>
      </w:r>
      <w:r>
        <w:rPr>
          <w:rFonts w:ascii="Times New Roman" w:hAnsi="Times New Roman" w:cs="Times New Roman"/>
          <w:sz w:val="18"/>
          <w:szCs w:val="18"/>
        </w:rPr>
        <w:t xml:space="preserve"> </w:t>
      </w:r>
      <w:r w:rsidRPr="002A2369">
        <w:rPr>
          <w:rFonts w:ascii="Times New Roman" w:hAnsi="Times New Roman" w:cs="Times New Roman"/>
          <w:sz w:val="18"/>
          <w:szCs w:val="18"/>
        </w:rPr>
        <w:t>ao seu justo valor.</w:t>
      </w:r>
    </w:p>
    <w:p w:rsidR="004F191B" w:rsidRDefault="004F191B" w:rsidP="00676B23">
      <w:pPr>
        <w:pStyle w:val="TableText"/>
        <w:spacing w:line="240" w:lineRule="auto"/>
        <w:jc w:val="both"/>
        <w:rPr>
          <w:rFonts w:ascii="Times New Roman" w:hAnsi="Times New Roman" w:cs="Times New Roman"/>
          <w:sz w:val="18"/>
          <w:szCs w:val="18"/>
        </w:rPr>
      </w:pPr>
    </w:p>
    <w:p w:rsidR="00CD05FA" w:rsidRPr="00BD21E3" w:rsidRDefault="00CD05FA"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Financiamentos bancários</w:t>
      </w:r>
    </w:p>
    <w:p w:rsidR="00CD05FA" w:rsidRPr="00431B6F" w:rsidRDefault="00CD05FA" w:rsidP="00676B23">
      <w:pPr>
        <w:pStyle w:val="TableText"/>
        <w:spacing w:line="240" w:lineRule="auto"/>
        <w:jc w:val="both"/>
        <w:rPr>
          <w:rFonts w:ascii="Times New Roman" w:hAnsi="Times New Roman" w:cs="Times New Roman"/>
          <w:sz w:val="18"/>
          <w:szCs w:val="18"/>
          <w:u w:val="single"/>
        </w:rPr>
      </w:pPr>
    </w:p>
    <w:p w:rsidR="00CD05FA" w:rsidRDefault="00CD05FA" w:rsidP="00676B23">
      <w:pPr>
        <w:pStyle w:val="TableText"/>
        <w:spacing w:line="240" w:lineRule="auto"/>
        <w:jc w:val="both"/>
        <w:rPr>
          <w:rFonts w:ascii="Times New Roman" w:hAnsi="Times New Roman" w:cs="Times New Roman"/>
          <w:sz w:val="18"/>
          <w:szCs w:val="18"/>
        </w:rPr>
      </w:pPr>
      <w:r w:rsidRPr="002A2369">
        <w:rPr>
          <w:rFonts w:ascii="Times New Roman" w:hAnsi="Times New Roman" w:cs="Times New Roman"/>
          <w:sz w:val="18"/>
          <w:szCs w:val="18"/>
        </w:rPr>
        <w:t>Os empréstimos são registados no passivo pelo valor nominal recebido líquido d</w:t>
      </w:r>
      <w:r>
        <w:rPr>
          <w:rFonts w:ascii="Times New Roman" w:hAnsi="Times New Roman" w:cs="Times New Roman"/>
          <w:sz w:val="18"/>
          <w:szCs w:val="18"/>
        </w:rPr>
        <w:t xml:space="preserve">e comissões com a emissão desses </w:t>
      </w:r>
      <w:r w:rsidRPr="002A2369">
        <w:rPr>
          <w:rFonts w:ascii="Times New Roman" w:hAnsi="Times New Roman" w:cs="Times New Roman"/>
          <w:sz w:val="18"/>
          <w:szCs w:val="18"/>
        </w:rPr>
        <w:t>empréstimos. Os encargos financeiros apurados de acordo com a taxa de juro efectiva sã</w:t>
      </w:r>
      <w:r>
        <w:rPr>
          <w:rFonts w:ascii="Times New Roman" w:hAnsi="Times New Roman" w:cs="Times New Roman"/>
          <w:sz w:val="18"/>
          <w:szCs w:val="18"/>
        </w:rPr>
        <w:t xml:space="preserve">o registados na demonstração </w:t>
      </w:r>
      <w:r w:rsidRPr="002A2369">
        <w:rPr>
          <w:rFonts w:ascii="Times New Roman" w:hAnsi="Times New Roman" w:cs="Times New Roman"/>
          <w:sz w:val="18"/>
          <w:szCs w:val="18"/>
        </w:rPr>
        <w:t>dos resu</w:t>
      </w:r>
      <w:r>
        <w:rPr>
          <w:rFonts w:ascii="Times New Roman" w:hAnsi="Times New Roman" w:cs="Times New Roman"/>
          <w:sz w:val="18"/>
          <w:szCs w:val="18"/>
        </w:rPr>
        <w:t>ltados de acordo com o regime</w:t>
      </w:r>
      <w:r w:rsidRPr="002A2369">
        <w:rPr>
          <w:rFonts w:ascii="Times New Roman" w:hAnsi="Times New Roman" w:cs="Times New Roman"/>
          <w:sz w:val="18"/>
          <w:szCs w:val="18"/>
        </w:rPr>
        <w:t xml:space="preserve"> d</w:t>
      </w:r>
      <w:r>
        <w:rPr>
          <w:rFonts w:ascii="Times New Roman" w:hAnsi="Times New Roman" w:cs="Times New Roman"/>
          <w:sz w:val="18"/>
          <w:szCs w:val="18"/>
        </w:rPr>
        <w:t>o acréscimo.</w:t>
      </w:r>
    </w:p>
    <w:p w:rsidR="00CD05FA" w:rsidRDefault="00CD05FA" w:rsidP="00676B23">
      <w:pPr>
        <w:pStyle w:val="TableText"/>
        <w:spacing w:line="240" w:lineRule="auto"/>
        <w:jc w:val="both"/>
        <w:rPr>
          <w:rFonts w:ascii="Times New Roman" w:hAnsi="Times New Roman" w:cs="Times New Roman"/>
          <w:sz w:val="18"/>
          <w:szCs w:val="18"/>
        </w:rPr>
      </w:pPr>
    </w:p>
    <w:p w:rsidR="00A52AC5" w:rsidRDefault="00A52AC5" w:rsidP="00676B23">
      <w:pPr>
        <w:pStyle w:val="TableText"/>
        <w:spacing w:line="240" w:lineRule="auto"/>
        <w:jc w:val="both"/>
        <w:rPr>
          <w:rFonts w:ascii="Times New Roman" w:hAnsi="Times New Roman" w:cs="Times New Roman"/>
          <w:sz w:val="18"/>
          <w:szCs w:val="18"/>
        </w:rPr>
      </w:pPr>
    </w:p>
    <w:p w:rsidR="00CD05FA"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empréstimos são classificados como passivos correntes, a não ser que a Empresa tenha o direito incondicional para diferir a liquidação do passivo por mais de 12 meses após a data de relato.</w:t>
      </w:r>
    </w:p>
    <w:p w:rsidR="006F7798" w:rsidRDefault="006F7798" w:rsidP="00676B23">
      <w:pPr>
        <w:pStyle w:val="TableText"/>
        <w:spacing w:line="240" w:lineRule="auto"/>
        <w:jc w:val="both"/>
        <w:rPr>
          <w:rFonts w:ascii="Times New Roman" w:hAnsi="Times New Roman" w:cs="Times New Roman"/>
          <w:sz w:val="18"/>
          <w:szCs w:val="18"/>
        </w:rPr>
      </w:pPr>
    </w:p>
    <w:p w:rsidR="000D1F44" w:rsidRPr="00BD21E3" w:rsidRDefault="000D1F44"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Locações</w:t>
      </w:r>
    </w:p>
    <w:p w:rsidR="000D1F44" w:rsidRDefault="000D1F44" w:rsidP="00676B23">
      <w:pPr>
        <w:pStyle w:val="TableText"/>
        <w:spacing w:line="240" w:lineRule="auto"/>
        <w:jc w:val="both"/>
        <w:rPr>
          <w:rFonts w:ascii="Times New Roman" w:hAnsi="Times New Roman" w:cs="Times New Roman"/>
          <w:sz w:val="18"/>
          <w:szCs w:val="18"/>
        </w:rPr>
      </w:pPr>
    </w:p>
    <w:p w:rsidR="000D1F44" w:rsidRPr="00FD1B77" w:rsidRDefault="000D1F44" w:rsidP="00676B23">
      <w:pPr>
        <w:pStyle w:val="TableText"/>
        <w:spacing w:line="240" w:lineRule="auto"/>
        <w:jc w:val="both"/>
        <w:rPr>
          <w:rFonts w:ascii="Times New Roman" w:hAnsi="Times New Roman" w:cs="Times New Roman"/>
          <w:sz w:val="18"/>
          <w:szCs w:val="18"/>
        </w:rPr>
      </w:pPr>
      <w:r w:rsidRPr="00FD1B77">
        <w:rPr>
          <w:rFonts w:ascii="Times New Roman" w:hAnsi="Times New Roman" w:cs="Times New Roman"/>
          <w:sz w:val="18"/>
          <w:szCs w:val="18"/>
        </w:rPr>
        <w:t xml:space="preserve">Os contratos de locação são classificados </w:t>
      </w:r>
      <w:r w:rsidR="00E379FF">
        <w:rPr>
          <w:rFonts w:ascii="Times New Roman" w:hAnsi="Times New Roman" w:cs="Times New Roman"/>
          <w:sz w:val="18"/>
          <w:szCs w:val="18"/>
        </w:rPr>
        <w:t xml:space="preserve">ou </w:t>
      </w:r>
      <w:r w:rsidRPr="00FD1B77">
        <w:rPr>
          <w:rFonts w:ascii="Times New Roman" w:hAnsi="Times New Roman" w:cs="Times New Roman"/>
          <w:sz w:val="18"/>
          <w:szCs w:val="18"/>
        </w:rPr>
        <w:t>como (i) locações financeiras se através deles forem transferidos substancialmente todos os riscos e vantagens inerentes</w:t>
      </w:r>
      <w:r w:rsidR="00E379FF">
        <w:rPr>
          <w:rFonts w:ascii="Times New Roman" w:hAnsi="Times New Roman" w:cs="Times New Roman"/>
          <w:sz w:val="18"/>
          <w:szCs w:val="18"/>
        </w:rPr>
        <w:t xml:space="preserve"> à posse do activo sob locação ou</w:t>
      </w:r>
      <w:r w:rsidRPr="00FD1B77">
        <w:rPr>
          <w:rFonts w:ascii="Times New Roman" w:hAnsi="Times New Roman" w:cs="Times New Roman"/>
          <w:sz w:val="18"/>
          <w:szCs w:val="18"/>
        </w:rPr>
        <w:t xml:space="preserve"> como (ii) locações operacionais se através deles não forem transferidos substancialmente todos os riscos e vantagens inerentes à posse do activo sob locação.</w:t>
      </w:r>
    </w:p>
    <w:p w:rsidR="000D1F44" w:rsidRPr="00FD1B77" w:rsidRDefault="000D1F44" w:rsidP="00676B23">
      <w:pPr>
        <w:pStyle w:val="TableText"/>
        <w:spacing w:line="240" w:lineRule="auto"/>
        <w:jc w:val="both"/>
        <w:rPr>
          <w:rFonts w:ascii="Times New Roman" w:hAnsi="Times New Roman" w:cs="Times New Roman"/>
          <w:sz w:val="18"/>
          <w:szCs w:val="18"/>
        </w:rPr>
      </w:pPr>
    </w:p>
    <w:p w:rsidR="000D1F44" w:rsidRPr="00FD1B77" w:rsidRDefault="000D1F44" w:rsidP="00676B23">
      <w:pPr>
        <w:pStyle w:val="TableText"/>
        <w:spacing w:line="240" w:lineRule="auto"/>
        <w:jc w:val="both"/>
        <w:rPr>
          <w:rFonts w:ascii="Times New Roman" w:hAnsi="Times New Roman" w:cs="Times New Roman"/>
          <w:sz w:val="18"/>
          <w:szCs w:val="18"/>
        </w:rPr>
      </w:pPr>
      <w:r w:rsidRPr="00FD1B77">
        <w:rPr>
          <w:rFonts w:ascii="Times New Roman" w:hAnsi="Times New Roman" w:cs="Times New Roman"/>
          <w:sz w:val="18"/>
          <w:szCs w:val="18"/>
        </w:rPr>
        <w:t>A classificação das locações</w:t>
      </w:r>
      <w:r w:rsidR="00E379FF">
        <w:rPr>
          <w:rFonts w:ascii="Times New Roman" w:hAnsi="Times New Roman" w:cs="Times New Roman"/>
          <w:sz w:val="18"/>
          <w:szCs w:val="18"/>
        </w:rPr>
        <w:t>,</w:t>
      </w:r>
      <w:r w:rsidRPr="00FD1B77">
        <w:rPr>
          <w:rFonts w:ascii="Times New Roman" w:hAnsi="Times New Roman" w:cs="Times New Roman"/>
          <w:sz w:val="18"/>
          <w:szCs w:val="18"/>
        </w:rPr>
        <w:t xml:space="preserve"> em financeiras ou operacionais</w:t>
      </w:r>
      <w:r w:rsidR="00E379FF">
        <w:rPr>
          <w:rFonts w:ascii="Times New Roman" w:hAnsi="Times New Roman" w:cs="Times New Roman"/>
          <w:sz w:val="18"/>
          <w:szCs w:val="18"/>
        </w:rPr>
        <w:t>,</w:t>
      </w:r>
      <w:r w:rsidRPr="00FD1B77">
        <w:rPr>
          <w:rFonts w:ascii="Times New Roman" w:hAnsi="Times New Roman" w:cs="Times New Roman"/>
          <w:sz w:val="18"/>
          <w:szCs w:val="18"/>
        </w:rPr>
        <w:t xml:space="preserve"> é feita em função da substância económica e não da forma do contrato.</w:t>
      </w:r>
    </w:p>
    <w:p w:rsidR="000D1F44" w:rsidRPr="00FD1B77" w:rsidRDefault="000D1F44" w:rsidP="00676B23">
      <w:pPr>
        <w:pStyle w:val="TableText"/>
        <w:spacing w:line="240" w:lineRule="auto"/>
        <w:jc w:val="both"/>
        <w:rPr>
          <w:rFonts w:ascii="Times New Roman" w:hAnsi="Times New Roman" w:cs="Times New Roman"/>
          <w:sz w:val="18"/>
          <w:szCs w:val="18"/>
        </w:rPr>
      </w:pPr>
    </w:p>
    <w:p w:rsidR="000D1F44" w:rsidRPr="00137330" w:rsidRDefault="000D1F44" w:rsidP="00676B23">
      <w:pPr>
        <w:pStyle w:val="TableText"/>
        <w:spacing w:line="240" w:lineRule="auto"/>
        <w:jc w:val="both"/>
        <w:rPr>
          <w:rFonts w:ascii="Times New Roman" w:hAnsi="Times New Roman" w:cs="Times New Roman"/>
          <w:sz w:val="18"/>
          <w:szCs w:val="18"/>
        </w:rPr>
      </w:pPr>
      <w:r w:rsidRPr="00137330">
        <w:rPr>
          <w:rFonts w:ascii="Times New Roman" w:hAnsi="Times New Roman" w:cs="Times New Roman"/>
          <w:sz w:val="18"/>
          <w:szCs w:val="18"/>
        </w:rPr>
        <w:t xml:space="preserve">Os activos tangíveis adquiridos mediante contratos de locação financeira, bem como as correspondentes responsabilidades, são contabilizados pelo método financeiro, reconhecendo o activo fixo tangível, as </w:t>
      </w:r>
      <w:r w:rsidR="00C136E5" w:rsidRPr="00137330">
        <w:rPr>
          <w:rFonts w:ascii="Times New Roman" w:hAnsi="Times New Roman" w:cs="Times New Roman"/>
          <w:sz w:val="18"/>
          <w:szCs w:val="18"/>
        </w:rPr>
        <w:t xml:space="preserve">depreciações </w:t>
      </w:r>
      <w:r w:rsidRPr="00137330">
        <w:rPr>
          <w:rFonts w:ascii="Times New Roman" w:hAnsi="Times New Roman" w:cs="Times New Roman"/>
          <w:sz w:val="18"/>
          <w:szCs w:val="18"/>
        </w:rPr>
        <w:t xml:space="preserve">acumuladas correspondentes, conforme definido nas políticas </w:t>
      </w:r>
      <w:r w:rsidR="00137330" w:rsidRPr="00137330">
        <w:rPr>
          <w:rFonts w:ascii="Times New Roman" w:hAnsi="Times New Roman" w:cs="Times New Roman"/>
          <w:sz w:val="18"/>
          <w:szCs w:val="18"/>
        </w:rPr>
        <w:t>2.2. e 2.3.</w:t>
      </w:r>
      <w:r w:rsidRPr="00137330">
        <w:rPr>
          <w:rFonts w:ascii="Times New Roman" w:hAnsi="Times New Roman" w:cs="Times New Roman"/>
          <w:sz w:val="18"/>
          <w:szCs w:val="18"/>
        </w:rPr>
        <w:t xml:space="preserve"> acima</w:t>
      </w:r>
      <w:r w:rsidR="00E379FF">
        <w:rPr>
          <w:rFonts w:ascii="Times New Roman" w:hAnsi="Times New Roman" w:cs="Times New Roman"/>
          <w:sz w:val="18"/>
          <w:szCs w:val="18"/>
        </w:rPr>
        <w:t>,</w:t>
      </w:r>
      <w:r w:rsidRPr="00137330">
        <w:rPr>
          <w:rFonts w:ascii="Times New Roman" w:hAnsi="Times New Roman" w:cs="Times New Roman"/>
          <w:sz w:val="18"/>
          <w:szCs w:val="18"/>
        </w:rPr>
        <w:t xml:space="preserve"> e as dívidas pendentes de liquidação</w:t>
      </w:r>
      <w:r w:rsidR="00E379FF">
        <w:rPr>
          <w:rFonts w:ascii="Times New Roman" w:hAnsi="Times New Roman" w:cs="Times New Roman"/>
          <w:sz w:val="18"/>
          <w:szCs w:val="18"/>
        </w:rPr>
        <w:t>,</w:t>
      </w:r>
      <w:r w:rsidRPr="00137330">
        <w:rPr>
          <w:rFonts w:ascii="Times New Roman" w:hAnsi="Times New Roman" w:cs="Times New Roman"/>
          <w:sz w:val="18"/>
          <w:szCs w:val="18"/>
        </w:rPr>
        <w:t xml:space="preserve"> de acordo com o plano financeiro contratual. Adicionalmente, os juros incluídos no valor das rendas e as </w:t>
      </w:r>
      <w:r w:rsidR="00C136E5" w:rsidRPr="00137330">
        <w:rPr>
          <w:rFonts w:ascii="Times New Roman" w:hAnsi="Times New Roman" w:cs="Times New Roman"/>
          <w:sz w:val="18"/>
          <w:szCs w:val="18"/>
        </w:rPr>
        <w:t xml:space="preserve">depreciações </w:t>
      </w:r>
      <w:r w:rsidRPr="00137330">
        <w:rPr>
          <w:rFonts w:ascii="Times New Roman" w:hAnsi="Times New Roman" w:cs="Times New Roman"/>
          <w:sz w:val="18"/>
          <w:szCs w:val="18"/>
        </w:rPr>
        <w:t xml:space="preserve">do activo fixo tangível são reconhecidos como </w:t>
      </w:r>
      <w:r w:rsidR="00C136E5" w:rsidRPr="00137330">
        <w:rPr>
          <w:rFonts w:ascii="Times New Roman" w:hAnsi="Times New Roman" w:cs="Times New Roman"/>
          <w:sz w:val="18"/>
          <w:szCs w:val="18"/>
        </w:rPr>
        <w:t>gasto</w:t>
      </w:r>
      <w:r w:rsidRPr="00137330">
        <w:rPr>
          <w:rFonts w:ascii="Times New Roman" w:hAnsi="Times New Roman" w:cs="Times New Roman"/>
          <w:sz w:val="18"/>
          <w:szCs w:val="18"/>
        </w:rPr>
        <w:t xml:space="preserve"> na demonstração dos resultados do exercício a que respeitam.</w:t>
      </w:r>
    </w:p>
    <w:p w:rsidR="000D1F44" w:rsidRPr="00137330" w:rsidRDefault="000D1F44" w:rsidP="00676B23">
      <w:pPr>
        <w:pStyle w:val="TableText"/>
        <w:spacing w:line="240" w:lineRule="auto"/>
        <w:jc w:val="both"/>
        <w:rPr>
          <w:rFonts w:ascii="Times New Roman" w:hAnsi="Times New Roman" w:cs="Times New Roman"/>
          <w:sz w:val="18"/>
          <w:szCs w:val="18"/>
        </w:rPr>
      </w:pPr>
    </w:p>
    <w:p w:rsidR="000D1F44" w:rsidRDefault="000D1F44" w:rsidP="00676B23">
      <w:pPr>
        <w:pStyle w:val="TableText"/>
        <w:spacing w:line="240" w:lineRule="auto"/>
        <w:jc w:val="both"/>
        <w:rPr>
          <w:rFonts w:ascii="Times New Roman" w:hAnsi="Times New Roman" w:cs="Times New Roman"/>
          <w:sz w:val="18"/>
          <w:szCs w:val="18"/>
        </w:rPr>
      </w:pPr>
      <w:r w:rsidRPr="00137330">
        <w:rPr>
          <w:rFonts w:ascii="Times New Roman" w:hAnsi="Times New Roman" w:cs="Times New Roman"/>
          <w:sz w:val="18"/>
          <w:szCs w:val="18"/>
        </w:rPr>
        <w:t xml:space="preserve">Nas locações consideradas como operacionais, as rendas devidas são reconhecidas como </w:t>
      </w:r>
      <w:r w:rsidR="00C136E5" w:rsidRPr="00137330">
        <w:rPr>
          <w:rFonts w:ascii="Times New Roman" w:hAnsi="Times New Roman" w:cs="Times New Roman"/>
          <w:sz w:val="18"/>
          <w:szCs w:val="18"/>
        </w:rPr>
        <w:t xml:space="preserve">gasto </w:t>
      </w:r>
      <w:r w:rsidRPr="00137330">
        <w:rPr>
          <w:rFonts w:ascii="Times New Roman" w:hAnsi="Times New Roman" w:cs="Times New Roman"/>
          <w:sz w:val="18"/>
          <w:szCs w:val="18"/>
        </w:rPr>
        <w:t>na demonstração</w:t>
      </w:r>
      <w:r w:rsidRPr="00FD1B77">
        <w:rPr>
          <w:rFonts w:ascii="Times New Roman" w:hAnsi="Times New Roman" w:cs="Times New Roman"/>
          <w:sz w:val="18"/>
          <w:szCs w:val="18"/>
        </w:rPr>
        <w:t xml:space="preserve"> dos</w:t>
      </w:r>
      <w:r>
        <w:rPr>
          <w:rFonts w:ascii="Times New Roman" w:hAnsi="Times New Roman" w:cs="Times New Roman"/>
          <w:sz w:val="18"/>
          <w:szCs w:val="18"/>
        </w:rPr>
        <w:t xml:space="preserve"> </w:t>
      </w:r>
      <w:r w:rsidRPr="00FD1B77">
        <w:rPr>
          <w:rFonts w:ascii="Times New Roman" w:hAnsi="Times New Roman" w:cs="Times New Roman"/>
          <w:sz w:val="18"/>
          <w:szCs w:val="18"/>
        </w:rPr>
        <w:t>resultados numa base linear durante o período do contrato de locação.</w:t>
      </w:r>
    </w:p>
    <w:p w:rsidR="000D1F44" w:rsidRDefault="000D1F44" w:rsidP="00676B23">
      <w:pPr>
        <w:pStyle w:val="TableText"/>
        <w:spacing w:line="240" w:lineRule="auto"/>
        <w:jc w:val="both"/>
        <w:rPr>
          <w:rFonts w:ascii="Times New Roman" w:hAnsi="Times New Roman" w:cs="Times New Roman"/>
          <w:sz w:val="18"/>
          <w:szCs w:val="18"/>
        </w:rPr>
      </w:pPr>
    </w:p>
    <w:p w:rsidR="00CD05FA" w:rsidRPr="00BD21E3" w:rsidRDefault="00CD05FA"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Rédi</w:t>
      </w:r>
      <w:r w:rsidR="00EE0DFB" w:rsidRPr="00BD21E3">
        <w:rPr>
          <w:rFonts w:ascii="Times New Roman" w:eastAsiaTheme="minorHAnsi" w:hAnsi="Times New Roman" w:cs="Times New Roman"/>
          <w:color w:val="auto"/>
          <w:sz w:val="18"/>
          <w:szCs w:val="18"/>
          <w:u w:val="single"/>
        </w:rPr>
        <w:t>to e regime do acréscimo</w:t>
      </w:r>
    </w:p>
    <w:p w:rsidR="00CD05FA" w:rsidRDefault="00CD05FA" w:rsidP="00676B23">
      <w:pPr>
        <w:pStyle w:val="TableText"/>
        <w:spacing w:line="240" w:lineRule="auto"/>
        <w:jc w:val="both"/>
        <w:rPr>
          <w:rFonts w:ascii="Times New Roman" w:hAnsi="Times New Roman" w:cs="Times New Roman"/>
          <w:sz w:val="18"/>
          <w:szCs w:val="18"/>
        </w:rPr>
      </w:pPr>
    </w:p>
    <w:p w:rsidR="00CD05FA" w:rsidRPr="00154C96"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O rédito compreende o justo valor da </w:t>
      </w:r>
      <w:r w:rsidR="00633B55">
        <w:rPr>
          <w:rFonts w:ascii="Times New Roman" w:hAnsi="Times New Roman" w:cs="Times New Roman"/>
          <w:sz w:val="18"/>
          <w:szCs w:val="18"/>
        </w:rPr>
        <w:t>contraprestação</w:t>
      </w:r>
      <w:r w:rsidRPr="00154C96">
        <w:rPr>
          <w:rFonts w:ascii="Times New Roman" w:hAnsi="Times New Roman" w:cs="Times New Roman"/>
          <w:sz w:val="18"/>
          <w:szCs w:val="18"/>
        </w:rPr>
        <w:t xml:space="preserve"> recebida ou a receber pela prestação de serviços decorrentes da actividade normal da </w:t>
      </w:r>
      <w:r w:rsidR="0039296A">
        <w:rPr>
          <w:rFonts w:ascii="Times New Roman" w:hAnsi="Times New Roman" w:cs="Times New Roman"/>
          <w:sz w:val="18"/>
          <w:szCs w:val="18"/>
        </w:rPr>
        <w:t>E</w:t>
      </w:r>
      <w:r w:rsidRPr="00154C96">
        <w:rPr>
          <w:rFonts w:ascii="Times New Roman" w:hAnsi="Times New Roman" w:cs="Times New Roman"/>
          <w:sz w:val="18"/>
          <w:szCs w:val="18"/>
        </w:rPr>
        <w:t>mpresa. O rédito é reconhecido líquido do Imposto sobre o Valor Acrescentado (IVA), abatimentos e descontos.</w:t>
      </w:r>
    </w:p>
    <w:p w:rsidR="00CD05FA" w:rsidRPr="00154C96" w:rsidRDefault="00CD05FA" w:rsidP="00676B23">
      <w:pPr>
        <w:pStyle w:val="TableText"/>
        <w:spacing w:line="240" w:lineRule="auto"/>
        <w:jc w:val="both"/>
        <w:rPr>
          <w:rFonts w:ascii="Times New Roman" w:hAnsi="Times New Roman" w:cs="Times New Roman"/>
          <w:sz w:val="18"/>
          <w:szCs w:val="18"/>
        </w:rPr>
      </w:pPr>
    </w:p>
    <w:p w:rsidR="00CD05FA" w:rsidRPr="00154C96"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 xml:space="preserve">A </w:t>
      </w:r>
      <w:r w:rsidR="0039296A">
        <w:rPr>
          <w:rFonts w:ascii="Times New Roman" w:hAnsi="Times New Roman" w:cs="Times New Roman"/>
          <w:sz w:val="18"/>
          <w:szCs w:val="18"/>
        </w:rPr>
        <w:t>E</w:t>
      </w:r>
      <w:r w:rsidRPr="00154C96">
        <w:rPr>
          <w:rFonts w:ascii="Times New Roman" w:hAnsi="Times New Roman" w:cs="Times New Roman"/>
          <w:sz w:val="18"/>
          <w:szCs w:val="18"/>
        </w:rPr>
        <w:t>mpresa reconhece ré</w:t>
      </w:r>
      <w:r>
        <w:rPr>
          <w:rFonts w:ascii="Times New Roman" w:hAnsi="Times New Roman" w:cs="Times New Roman"/>
          <w:sz w:val="18"/>
          <w:szCs w:val="18"/>
        </w:rPr>
        <w:t>dito quando este</w:t>
      </w:r>
      <w:r w:rsidRPr="00154C96">
        <w:rPr>
          <w:rFonts w:ascii="Times New Roman" w:hAnsi="Times New Roman" w:cs="Times New Roman"/>
          <w:sz w:val="18"/>
          <w:szCs w:val="18"/>
        </w:rPr>
        <w:t xml:space="preserve"> pod</w:t>
      </w:r>
      <w:r>
        <w:rPr>
          <w:rFonts w:ascii="Times New Roman" w:hAnsi="Times New Roman" w:cs="Times New Roman"/>
          <w:sz w:val="18"/>
          <w:szCs w:val="18"/>
        </w:rPr>
        <w:t xml:space="preserve">e ser razoavelmente mensurável, </w:t>
      </w:r>
      <w:r w:rsidRPr="00154C96">
        <w:rPr>
          <w:rFonts w:ascii="Times New Roman" w:hAnsi="Times New Roman" w:cs="Times New Roman"/>
          <w:sz w:val="18"/>
          <w:szCs w:val="18"/>
        </w:rPr>
        <w:t xml:space="preserve">seja provável que a </w:t>
      </w:r>
      <w:r w:rsidR="0039296A">
        <w:rPr>
          <w:rFonts w:ascii="Times New Roman" w:hAnsi="Times New Roman" w:cs="Times New Roman"/>
          <w:sz w:val="18"/>
          <w:szCs w:val="18"/>
        </w:rPr>
        <w:t>E</w:t>
      </w:r>
      <w:r w:rsidRPr="00154C96">
        <w:rPr>
          <w:rFonts w:ascii="Times New Roman" w:hAnsi="Times New Roman" w:cs="Times New Roman"/>
          <w:sz w:val="18"/>
          <w:szCs w:val="18"/>
        </w:rPr>
        <w:t>mpresa obtenha benefícios económicos futuros, e os critérios específicos descritos a</w:t>
      </w:r>
      <w:r w:rsidR="00E379FF">
        <w:rPr>
          <w:rFonts w:ascii="Times New Roman" w:hAnsi="Times New Roman" w:cs="Times New Roman"/>
          <w:sz w:val="18"/>
          <w:szCs w:val="18"/>
        </w:rPr>
        <w:t xml:space="preserve"> seguir se encontrem cumpridos. </w:t>
      </w:r>
      <w:r w:rsidRPr="00154C96">
        <w:rPr>
          <w:rFonts w:ascii="Times New Roman" w:hAnsi="Times New Roman" w:cs="Times New Roman"/>
          <w:sz w:val="18"/>
          <w:szCs w:val="18"/>
        </w:rPr>
        <w:t>O montante do rédito não é considerado como razoavelmente mensurável até que todas as contingências relativas a uma venda estejam subs</w:t>
      </w:r>
      <w:r>
        <w:rPr>
          <w:rFonts w:ascii="Times New Roman" w:hAnsi="Times New Roman" w:cs="Times New Roman"/>
          <w:sz w:val="18"/>
          <w:szCs w:val="18"/>
        </w:rPr>
        <w:t xml:space="preserve">tancialmente resolvidas. A </w:t>
      </w:r>
      <w:r w:rsidR="0039296A">
        <w:rPr>
          <w:rFonts w:ascii="Times New Roman" w:hAnsi="Times New Roman" w:cs="Times New Roman"/>
          <w:sz w:val="18"/>
          <w:szCs w:val="18"/>
        </w:rPr>
        <w:t>E</w:t>
      </w:r>
      <w:r>
        <w:rPr>
          <w:rFonts w:ascii="Times New Roman" w:hAnsi="Times New Roman" w:cs="Times New Roman"/>
          <w:sz w:val="18"/>
          <w:szCs w:val="18"/>
        </w:rPr>
        <w:t>mpresa</w:t>
      </w:r>
      <w:r w:rsidRPr="00154C96">
        <w:rPr>
          <w:rFonts w:ascii="Times New Roman" w:hAnsi="Times New Roman" w:cs="Times New Roman"/>
          <w:sz w:val="18"/>
          <w:szCs w:val="18"/>
        </w:rPr>
        <w:t xml:space="preserve"> baseia as suas estimativas em resultados históricos, considerando o tipo de cliente, a natureza da transacção e a especificidade de cada acordo.</w:t>
      </w:r>
    </w:p>
    <w:p w:rsidR="00CD05FA" w:rsidRPr="00154C96" w:rsidRDefault="00CD05FA" w:rsidP="00676B23">
      <w:pPr>
        <w:pStyle w:val="TableText"/>
        <w:spacing w:line="240" w:lineRule="auto"/>
        <w:jc w:val="both"/>
        <w:rPr>
          <w:rFonts w:ascii="Times New Roman" w:hAnsi="Times New Roman" w:cs="Times New Roman"/>
          <w:sz w:val="18"/>
          <w:szCs w:val="18"/>
        </w:rPr>
      </w:pPr>
    </w:p>
    <w:p w:rsidR="00CD05FA" w:rsidRPr="00154C96" w:rsidRDefault="00CD05FA"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rendimentos</w:t>
      </w:r>
      <w:r w:rsidRPr="00154C96">
        <w:rPr>
          <w:rFonts w:ascii="Times New Roman" w:hAnsi="Times New Roman" w:cs="Times New Roman"/>
          <w:sz w:val="18"/>
          <w:szCs w:val="18"/>
        </w:rPr>
        <w:t xml:space="preserve"> são reconhecidos na data da prestação dos serviços.</w:t>
      </w:r>
    </w:p>
    <w:p w:rsidR="00CD05FA" w:rsidRPr="00154C96" w:rsidRDefault="00CD05FA" w:rsidP="00676B23">
      <w:pPr>
        <w:pStyle w:val="TableText"/>
        <w:spacing w:line="240" w:lineRule="auto"/>
        <w:jc w:val="both"/>
        <w:rPr>
          <w:rFonts w:ascii="Times New Roman" w:hAnsi="Times New Roman" w:cs="Times New Roman"/>
          <w:sz w:val="18"/>
          <w:szCs w:val="18"/>
        </w:rPr>
      </w:pPr>
    </w:p>
    <w:p w:rsidR="00CD05FA"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juros recebidos s</w:t>
      </w:r>
      <w:r w:rsidR="00EE0DFB">
        <w:rPr>
          <w:rFonts w:ascii="Times New Roman" w:hAnsi="Times New Roman" w:cs="Times New Roman"/>
          <w:sz w:val="18"/>
          <w:szCs w:val="18"/>
        </w:rPr>
        <w:t>ão reconhecidos atendendo ao regime do acréscimo</w:t>
      </w:r>
      <w:r w:rsidRPr="00154C96">
        <w:rPr>
          <w:rFonts w:ascii="Times New Roman" w:hAnsi="Times New Roman" w:cs="Times New Roman"/>
          <w:sz w:val="18"/>
          <w:szCs w:val="18"/>
        </w:rPr>
        <w:t xml:space="preserve">, tendo em consideração o montante em dívida e a taxa efectiva durante o período até à maturidade. </w:t>
      </w:r>
    </w:p>
    <w:p w:rsidR="00633B55" w:rsidRPr="00154C96" w:rsidRDefault="00633B55" w:rsidP="00676B23">
      <w:pPr>
        <w:pStyle w:val="TableText"/>
        <w:spacing w:line="240" w:lineRule="auto"/>
        <w:jc w:val="both"/>
        <w:rPr>
          <w:rFonts w:ascii="Times New Roman" w:hAnsi="Times New Roman" w:cs="Times New Roman"/>
          <w:sz w:val="18"/>
          <w:szCs w:val="18"/>
        </w:rPr>
      </w:pPr>
    </w:p>
    <w:p w:rsidR="00CD05FA" w:rsidRDefault="00CD05FA" w:rsidP="00676B23">
      <w:pPr>
        <w:pStyle w:val="TableText"/>
        <w:spacing w:line="240" w:lineRule="auto"/>
        <w:jc w:val="both"/>
        <w:rPr>
          <w:rFonts w:ascii="Times New Roman" w:hAnsi="Times New Roman" w:cs="Times New Roman"/>
          <w:sz w:val="18"/>
          <w:szCs w:val="18"/>
        </w:rPr>
      </w:pPr>
      <w:r w:rsidRPr="00154C96">
        <w:rPr>
          <w:rFonts w:ascii="Times New Roman" w:hAnsi="Times New Roman" w:cs="Times New Roman"/>
          <w:sz w:val="18"/>
          <w:szCs w:val="18"/>
        </w:rPr>
        <w:t>Os dividendos</w:t>
      </w:r>
      <w:r w:rsidR="00EE0DFB">
        <w:rPr>
          <w:rFonts w:ascii="Times New Roman" w:hAnsi="Times New Roman" w:cs="Times New Roman"/>
          <w:sz w:val="18"/>
          <w:szCs w:val="18"/>
        </w:rPr>
        <w:t xml:space="preserve"> são reconhecidos na rubrica </w:t>
      </w:r>
      <w:r w:rsidR="00E379FF">
        <w:rPr>
          <w:rFonts w:ascii="Times New Roman" w:hAnsi="Times New Roman" w:cs="Times New Roman"/>
          <w:sz w:val="18"/>
          <w:szCs w:val="18"/>
        </w:rPr>
        <w:t>“</w:t>
      </w:r>
      <w:r w:rsidRPr="00154C96">
        <w:rPr>
          <w:rFonts w:ascii="Times New Roman" w:hAnsi="Times New Roman" w:cs="Times New Roman"/>
          <w:sz w:val="18"/>
          <w:szCs w:val="18"/>
        </w:rPr>
        <w:t>Outros ganhos e perdas líquidos</w:t>
      </w:r>
      <w:r w:rsidR="00E379FF">
        <w:rPr>
          <w:rFonts w:ascii="Times New Roman" w:hAnsi="Times New Roman" w:cs="Times New Roman"/>
          <w:sz w:val="18"/>
          <w:szCs w:val="18"/>
        </w:rPr>
        <w:t>”</w:t>
      </w:r>
      <w:r w:rsidRPr="00154C96">
        <w:rPr>
          <w:rFonts w:ascii="Times New Roman" w:hAnsi="Times New Roman" w:cs="Times New Roman"/>
          <w:sz w:val="18"/>
          <w:szCs w:val="18"/>
        </w:rPr>
        <w:t xml:space="preserve"> quando existe o direito de os receber.</w:t>
      </w:r>
    </w:p>
    <w:p w:rsidR="00EE0DFB" w:rsidRDefault="00EE0DFB" w:rsidP="00676B23">
      <w:pPr>
        <w:pStyle w:val="TableText"/>
        <w:spacing w:line="240" w:lineRule="auto"/>
        <w:jc w:val="both"/>
        <w:rPr>
          <w:rFonts w:ascii="Times New Roman" w:hAnsi="Times New Roman" w:cs="Times New Roman"/>
          <w:sz w:val="18"/>
          <w:szCs w:val="18"/>
        </w:rPr>
      </w:pPr>
    </w:p>
    <w:p w:rsidR="00EE0DFB" w:rsidRPr="007E1E7C" w:rsidRDefault="00EE0DFB"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7E1E7C">
        <w:rPr>
          <w:rFonts w:ascii="Times New Roman" w:eastAsiaTheme="minorHAnsi" w:hAnsi="Times New Roman" w:cs="Times New Roman"/>
          <w:color w:val="auto"/>
          <w:sz w:val="18"/>
          <w:szCs w:val="18"/>
          <w:u w:val="single"/>
        </w:rPr>
        <w:t>Reconhecimento do rédito em contratos de construção</w:t>
      </w:r>
    </w:p>
    <w:p w:rsidR="00EE0DFB" w:rsidRDefault="00EE0DFB" w:rsidP="00676B23">
      <w:pPr>
        <w:pStyle w:val="TableText"/>
        <w:spacing w:line="240" w:lineRule="auto"/>
        <w:jc w:val="both"/>
        <w:rPr>
          <w:rFonts w:ascii="Times New Roman" w:eastAsiaTheme="minorHAnsi" w:hAnsi="Times New Roman" w:cs="Times New Roman"/>
          <w:color w:val="auto"/>
          <w:sz w:val="18"/>
          <w:szCs w:val="18"/>
        </w:rPr>
      </w:pPr>
    </w:p>
    <w:p w:rsidR="00CD05FA" w:rsidRDefault="00EE0DFB" w:rsidP="00676B23">
      <w:pPr>
        <w:pStyle w:val="TableText"/>
        <w:spacing w:line="240" w:lineRule="auto"/>
        <w:jc w:val="both"/>
        <w:rPr>
          <w:rFonts w:ascii="Times New Roman" w:hAnsi="Times New Roman" w:cs="Times New Roman"/>
          <w:sz w:val="18"/>
          <w:szCs w:val="18"/>
        </w:rPr>
      </w:pPr>
      <w:r w:rsidRPr="00C701B7">
        <w:rPr>
          <w:rFonts w:ascii="Times New Roman" w:hAnsi="Times New Roman" w:cs="Times New Roman"/>
          <w:sz w:val="18"/>
          <w:szCs w:val="18"/>
        </w:rPr>
        <w:t xml:space="preserve">A Empresa reconhece os resultados das obras de acordo com o método da percentagem de acabamento, o qual é entendido como sendo a relação entre os custos incorridos em cada contrato até à data de balanço e a soma destes custos com os custos estimados para completar a obra. A avaliação </w:t>
      </w:r>
      <w:r w:rsidR="00C701B7" w:rsidRPr="00C701B7">
        <w:rPr>
          <w:rFonts w:ascii="Times New Roman" w:hAnsi="Times New Roman" w:cs="Times New Roman"/>
          <w:sz w:val="18"/>
          <w:szCs w:val="18"/>
        </w:rPr>
        <w:t>do grau de acabamento de cada contrato é revista periodicamente te</w:t>
      </w:r>
      <w:r w:rsidR="00633B55">
        <w:rPr>
          <w:rFonts w:ascii="Times New Roman" w:hAnsi="Times New Roman" w:cs="Times New Roman"/>
          <w:sz w:val="18"/>
          <w:szCs w:val="18"/>
        </w:rPr>
        <w:t>ndo</w:t>
      </w:r>
      <w:r w:rsidR="00C701B7" w:rsidRPr="00C701B7">
        <w:rPr>
          <w:rFonts w:ascii="Times New Roman" w:hAnsi="Times New Roman" w:cs="Times New Roman"/>
          <w:sz w:val="18"/>
          <w:szCs w:val="18"/>
        </w:rPr>
        <w:t xml:space="preserve"> em consideração os indicadores </w:t>
      </w:r>
      <w:r w:rsidR="007E1E7C">
        <w:rPr>
          <w:rFonts w:ascii="Times New Roman" w:hAnsi="Times New Roman" w:cs="Times New Roman"/>
          <w:sz w:val="18"/>
          <w:szCs w:val="18"/>
        </w:rPr>
        <w:t xml:space="preserve">mais </w:t>
      </w:r>
      <w:r w:rsidR="00C701B7" w:rsidRPr="00C701B7">
        <w:rPr>
          <w:rFonts w:ascii="Times New Roman" w:hAnsi="Times New Roman" w:cs="Times New Roman"/>
          <w:sz w:val="18"/>
          <w:szCs w:val="18"/>
        </w:rPr>
        <w:t>recentes de produção.</w:t>
      </w:r>
    </w:p>
    <w:p w:rsidR="00633B55" w:rsidRDefault="00633B55" w:rsidP="00676B23">
      <w:pPr>
        <w:pStyle w:val="TableText"/>
        <w:spacing w:line="240" w:lineRule="auto"/>
        <w:jc w:val="both"/>
        <w:rPr>
          <w:rFonts w:ascii="Times New Roman" w:hAnsi="Times New Roman" w:cs="Times New Roman"/>
          <w:sz w:val="18"/>
          <w:szCs w:val="18"/>
        </w:rPr>
      </w:pPr>
    </w:p>
    <w:p w:rsidR="000D1F44" w:rsidRPr="00BD21E3" w:rsidRDefault="000D1F44" w:rsidP="00FD3FEE">
      <w:pPr>
        <w:pStyle w:val="TableText"/>
        <w:numPr>
          <w:ilvl w:val="1"/>
          <w:numId w:val="8"/>
        </w:numPr>
        <w:spacing w:line="240" w:lineRule="auto"/>
        <w:jc w:val="both"/>
        <w:rPr>
          <w:rFonts w:ascii="Times New Roman" w:eastAsiaTheme="minorHAnsi" w:hAnsi="Times New Roman" w:cs="Times New Roman"/>
          <w:color w:val="auto"/>
          <w:sz w:val="18"/>
          <w:szCs w:val="18"/>
          <w:u w:val="single"/>
        </w:rPr>
      </w:pPr>
      <w:r w:rsidRPr="00BD21E3">
        <w:rPr>
          <w:rFonts w:ascii="Times New Roman" w:eastAsiaTheme="minorHAnsi" w:hAnsi="Times New Roman" w:cs="Times New Roman"/>
          <w:color w:val="auto"/>
          <w:sz w:val="18"/>
          <w:szCs w:val="18"/>
          <w:u w:val="single"/>
        </w:rPr>
        <w:t>Subsídios</w:t>
      </w:r>
    </w:p>
    <w:p w:rsidR="000D1F44" w:rsidRDefault="000D1F44" w:rsidP="00676B23">
      <w:pPr>
        <w:pStyle w:val="TableText"/>
        <w:spacing w:line="240" w:lineRule="auto"/>
        <w:jc w:val="both"/>
        <w:rPr>
          <w:rFonts w:ascii="Times New Roman" w:hAnsi="Times New Roman" w:cs="Times New Roman"/>
          <w:sz w:val="18"/>
          <w:szCs w:val="18"/>
        </w:rPr>
      </w:pPr>
    </w:p>
    <w:p w:rsidR="00CD05FA" w:rsidRDefault="00CD05FA"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subsídios do governo são reconhecidos ao seu justo valor, quando existe uma garantia suficiente de que o subsídio</w:t>
      </w:r>
      <w:r w:rsidR="00EE0DFB">
        <w:rPr>
          <w:rFonts w:ascii="Times New Roman" w:hAnsi="Times New Roman" w:cs="Times New Roman"/>
          <w:sz w:val="18"/>
          <w:szCs w:val="18"/>
        </w:rPr>
        <w:t xml:space="preserve"> venha a ser recebido e de que </w:t>
      </w:r>
      <w:r>
        <w:rPr>
          <w:rFonts w:ascii="Times New Roman" w:hAnsi="Times New Roman" w:cs="Times New Roman"/>
          <w:sz w:val="18"/>
          <w:szCs w:val="18"/>
        </w:rPr>
        <w:t>a Empresa cumpre com todas as condições para o receber.</w:t>
      </w:r>
    </w:p>
    <w:p w:rsidR="00CD05FA" w:rsidRDefault="00CD05FA" w:rsidP="00676B23">
      <w:pPr>
        <w:pStyle w:val="TableText"/>
        <w:spacing w:line="240" w:lineRule="auto"/>
        <w:jc w:val="both"/>
        <w:rPr>
          <w:rFonts w:ascii="Times New Roman" w:hAnsi="Times New Roman" w:cs="Times New Roman"/>
          <w:sz w:val="18"/>
          <w:szCs w:val="18"/>
        </w:rPr>
      </w:pPr>
    </w:p>
    <w:p w:rsidR="00CD05FA" w:rsidRDefault="00CD05FA" w:rsidP="00676B23">
      <w:pPr>
        <w:pStyle w:val="TableText"/>
        <w:spacing w:line="240" w:lineRule="auto"/>
        <w:jc w:val="both"/>
        <w:rPr>
          <w:rFonts w:ascii="Times New Roman" w:hAnsi="Times New Roman" w:cs="Times New Roman"/>
          <w:sz w:val="18"/>
          <w:szCs w:val="18"/>
        </w:rPr>
      </w:pPr>
      <w:r w:rsidRPr="00676B23">
        <w:rPr>
          <w:rFonts w:ascii="Times New Roman" w:hAnsi="Times New Roman" w:cs="Times New Roman"/>
          <w:sz w:val="18"/>
          <w:szCs w:val="18"/>
        </w:rPr>
        <w:t xml:space="preserve">Os subsídios atribuídos a fundo perdido para o financiamento de projectos de investigação e desenvolvimento estão registados em balanço na rubrica </w:t>
      </w:r>
      <w:r w:rsidR="007E1E7C">
        <w:rPr>
          <w:rFonts w:ascii="Times New Roman" w:hAnsi="Times New Roman" w:cs="Times New Roman"/>
          <w:sz w:val="18"/>
          <w:szCs w:val="18"/>
        </w:rPr>
        <w:t>“</w:t>
      </w:r>
      <w:r w:rsidR="00C136E5" w:rsidRPr="00676B23">
        <w:rPr>
          <w:rFonts w:ascii="Times New Roman" w:hAnsi="Times New Roman" w:cs="Times New Roman"/>
          <w:sz w:val="18"/>
          <w:szCs w:val="18"/>
        </w:rPr>
        <w:t>Rendimentos a reconhecer</w:t>
      </w:r>
      <w:r w:rsidR="007E1E7C">
        <w:rPr>
          <w:rFonts w:ascii="Times New Roman" w:hAnsi="Times New Roman" w:cs="Times New Roman"/>
          <w:sz w:val="18"/>
          <w:szCs w:val="18"/>
        </w:rPr>
        <w:t>”</w:t>
      </w:r>
      <w:r w:rsidR="00C136E5" w:rsidRPr="00676B23">
        <w:rPr>
          <w:rFonts w:ascii="Times New Roman" w:hAnsi="Times New Roman" w:cs="Times New Roman"/>
          <w:sz w:val="18"/>
          <w:szCs w:val="18"/>
        </w:rPr>
        <w:t xml:space="preserve"> </w:t>
      </w:r>
      <w:r w:rsidRPr="00676B23">
        <w:rPr>
          <w:rFonts w:ascii="Times New Roman" w:hAnsi="Times New Roman" w:cs="Times New Roman"/>
          <w:sz w:val="18"/>
          <w:szCs w:val="18"/>
        </w:rPr>
        <w:t xml:space="preserve">e são reconhecidos na demonstração dos resultados de cada exercício, proporcionalmente às </w:t>
      </w:r>
      <w:r w:rsidR="00C136E5" w:rsidRPr="00676B23">
        <w:rPr>
          <w:rFonts w:ascii="Times New Roman" w:hAnsi="Times New Roman" w:cs="Times New Roman"/>
          <w:sz w:val="18"/>
          <w:szCs w:val="18"/>
        </w:rPr>
        <w:t xml:space="preserve">depreciações </w:t>
      </w:r>
      <w:r w:rsidRPr="00676B23">
        <w:rPr>
          <w:rFonts w:ascii="Times New Roman" w:hAnsi="Times New Roman" w:cs="Times New Roman"/>
          <w:sz w:val="18"/>
          <w:szCs w:val="18"/>
        </w:rPr>
        <w:t>dos activos subsidiados.</w:t>
      </w:r>
    </w:p>
    <w:p w:rsidR="00CD05FA" w:rsidRDefault="00CD05FA" w:rsidP="00676B23">
      <w:pPr>
        <w:pStyle w:val="TableText"/>
        <w:spacing w:line="240" w:lineRule="auto"/>
        <w:jc w:val="both"/>
        <w:rPr>
          <w:rFonts w:ascii="Times New Roman" w:hAnsi="Times New Roman" w:cs="Times New Roman"/>
          <w:sz w:val="18"/>
          <w:szCs w:val="18"/>
        </w:rPr>
      </w:pPr>
    </w:p>
    <w:p w:rsidR="00CD05FA" w:rsidRDefault="00CD05FA" w:rsidP="00676B23">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Os subsídios à exploração destinam-se à cobertura de gastos</w:t>
      </w:r>
      <w:r w:rsidR="007E1E7C">
        <w:rPr>
          <w:rFonts w:ascii="Times New Roman" w:hAnsi="Times New Roman" w:cs="Times New Roman"/>
          <w:sz w:val="18"/>
          <w:szCs w:val="18"/>
        </w:rPr>
        <w:t>,</w:t>
      </w:r>
      <w:r>
        <w:rPr>
          <w:rFonts w:ascii="Times New Roman" w:hAnsi="Times New Roman" w:cs="Times New Roman"/>
          <w:sz w:val="18"/>
          <w:szCs w:val="18"/>
        </w:rPr>
        <w:t xml:space="preserve"> incorridos e registados, com o desenvolvimento de acções de formação profissional, sendo os mesmos reconhecidos em resultados à medida que os gastos são </w:t>
      </w:r>
      <w:proofErr w:type="gramStart"/>
      <w:r>
        <w:rPr>
          <w:rFonts w:ascii="Times New Roman" w:hAnsi="Times New Roman" w:cs="Times New Roman"/>
          <w:sz w:val="18"/>
          <w:szCs w:val="18"/>
        </w:rPr>
        <w:t>incorridos</w:t>
      </w:r>
      <w:proofErr w:type="gramEnd"/>
      <w:r>
        <w:rPr>
          <w:rFonts w:ascii="Times New Roman" w:hAnsi="Times New Roman" w:cs="Times New Roman"/>
          <w:sz w:val="18"/>
          <w:szCs w:val="18"/>
        </w:rPr>
        <w:t>, independentemente do momento de recebimento do subsídio.</w:t>
      </w:r>
    </w:p>
    <w:p w:rsidR="00137330" w:rsidRDefault="00137330">
      <w:pPr>
        <w:rPr>
          <w:rFonts w:ascii="Times New Roman" w:eastAsia="Times New Roman" w:hAnsi="Times New Roman" w:cs="Times New Roman"/>
          <w:color w:val="000000"/>
          <w:sz w:val="18"/>
          <w:szCs w:val="18"/>
        </w:rPr>
      </w:pPr>
      <w:r>
        <w:rPr>
          <w:rFonts w:ascii="Times New Roman" w:hAnsi="Times New Roman" w:cs="Times New Roman"/>
          <w:sz w:val="18"/>
          <w:szCs w:val="18"/>
        </w:rPr>
        <w:br w:type="page"/>
      </w:r>
    </w:p>
    <w:p w:rsidR="0087231B" w:rsidRDefault="0087231B" w:rsidP="0087231B">
      <w:pPr>
        <w:pStyle w:val="TableText"/>
        <w:spacing w:line="240" w:lineRule="auto"/>
        <w:jc w:val="both"/>
        <w:rPr>
          <w:rFonts w:ascii="Times New Roman" w:hAnsi="Times New Roman" w:cs="Times New Roman"/>
          <w:sz w:val="18"/>
          <w:szCs w:val="18"/>
        </w:rPr>
      </w:pPr>
    </w:p>
    <w:p w:rsidR="00344B93" w:rsidRPr="00AF74C3" w:rsidRDefault="009046C3" w:rsidP="00AF74C3">
      <w:pPr>
        <w:pStyle w:val="DPCDFK"/>
        <w:ind w:left="284" w:hanging="284"/>
      </w:pPr>
      <w:bookmarkStart w:id="6" w:name="_Toc281907306"/>
      <w:r w:rsidRPr="00AF74C3">
        <w:t>Activos fixos tangíveis</w:t>
      </w:r>
      <w:bookmarkEnd w:id="6"/>
    </w:p>
    <w:p w:rsidR="00344B93" w:rsidRPr="00DF68CC" w:rsidRDefault="007E1E7C" w:rsidP="00373337">
      <w:pPr>
        <w:pStyle w:val="TableText"/>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O</w:t>
      </w:r>
      <w:r w:rsidR="00511F67">
        <w:rPr>
          <w:rFonts w:ascii="Times New Roman" w:eastAsiaTheme="minorHAnsi" w:hAnsi="Times New Roman" w:cs="Times New Roman"/>
          <w:color w:val="auto"/>
          <w:sz w:val="18"/>
          <w:szCs w:val="18"/>
        </w:rPr>
        <w:t xml:space="preserve"> movimento ocorrido nos </w:t>
      </w:r>
      <w:r w:rsidR="00DF68CC">
        <w:rPr>
          <w:rFonts w:ascii="Times New Roman" w:eastAsiaTheme="minorHAnsi" w:hAnsi="Times New Roman" w:cs="Times New Roman"/>
          <w:color w:val="auto"/>
          <w:sz w:val="18"/>
          <w:szCs w:val="18"/>
        </w:rPr>
        <w:t xml:space="preserve">activos fixos </w:t>
      </w:r>
      <w:r w:rsidR="00DF68CC" w:rsidRPr="00676B23">
        <w:rPr>
          <w:rFonts w:ascii="Times New Roman" w:eastAsiaTheme="minorHAnsi" w:hAnsi="Times New Roman" w:cs="Times New Roman"/>
          <w:color w:val="auto"/>
          <w:sz w:val="18"/>
          <w:szCs w:val="18"/>
        </w:rPr>
        <w:t>tangíveis e respect</w:t>
      </w:r>
      <w:r w:rsidR="00511F67" w:rsidRPr="00676B23">
        <w:rPr>
          <w:rFonts w:ascii="Times New Roman" w:eastAsiaTheme="minorHAnsi" w:hAnsi="Times New Roman" w:cs="Times New Roman"/>
          <w:color w:val="auto"/>
          <w:sz w:val="18"/>
          <w:szCs w:val="18"/>
        </w:rPr>
        <w:t xml:space="preserve">ivas </w:t>
      </w:r>
      <w:r w:rsidR="00C136E5" w:rsidRPr="00676B23">
        <w:rPr>
          <w:rFonts w:ascii="Times New Roman" w:eastAsiaTheme="minorHAnsi" w:hAnsi="Times New Roman" w:cs="Times New Roman"/>
          <w:color w:val="auto"/>
          <w:sz w:val="18"/>
          <w:szCs w:val="18"/>
        </w:rPr>
        <w:t>depreciações</w:t>
      </w:r>
      <w:r>
        <w:rPr>
          <w:rFonts w:ascii="Times New Roman" w:eastAsiaTheme="minorHAnsi" w:hAnsi="Times New Roman" w:cs="Times New Roman"/>
          <w:color w:val="auto"/>
          <w:sz w:val="18"/>
          <w:szCs w:val="18"/>
        </w:rPr>
        <w:t>,</w:t>
      </w:r>
      <w:r w:rsidRPr="007E1E7C">
        <w:rPr>
          <w:rFonts w:ascii="Times New Roman" w:eastAsiaTheme="minorHAnsi" w:hAnsi="Times New Roman" w:cs="Times New Roman"/>
          <w:color w:val="auto"/>
          <w:sz w:val="18"/>
          <w:szCs w:val="18"/>
        </w:rPr>
        <w:t xml:space="preserve"> </w:t>
      </w:r>
      <w:r>
        <w:rPr>
          <w:rFonts w:ascii="Times New Roman" w:eastAsiaTheme="minorHAnsi" w:hAnsi="Times New Roman" w:cs="Times New Roman"/>
          <w:color w:val="auto"/>
          <w:sz w:val="18"/>
          <w:szCs w:val="18"/>
        </w:rPr>
        <w:t xml:space="preserve">nos exercícios de 2010 e de 2009 </w:t>
      </w:r>
      <w:r w:rsidRPr="00676B23">
        <w:rPr>
          <w:rFonts w:ascii="Times New Roman" w:eastAsiaTheme="minorHAnsi" w:hAnsi="Times New Roman" w:cs="Times New Roman"/>
          <w:color w:val="auto"/>
          <w:sz w:val="18"/>
          <w:szCs w:val="18"/>
        </w:rPr>
        <w:t>foi</w:t>
      </w:r>
      <w:r w:rsidR="00511F67">
        <w:rPr>
          <w:rFonts w:ascii="Times New Roman" w:eastAsiaTheme="minorHAnsi" w:hAnsi="Times New Roman" w:cs="Times New Roman"/>
          <w:color w:val="auto"/>
          <w:sz w:val="18"/>
          <w:szCs w:val="18"/>
        </w:rPr>
        <w:t xml:space="preserve"> o seguinte</w:t>
      </w:r>
      <w:r w:rsidR="00DF68CC">
        <w:rPr>
          <w:rFonts w:ascii="Times New Roman" w:eastAsiaTheme="minorHAnsi" w:hAnsi="Times New Roman" w:cs="Times New Roman"/>
          <w:color w:val="auto"/>
          <w:sz w:val="18"/>
          <w:szCs w:val="18"/>
        </w:rPr>
        <w:t>:</w:t>
      </w:r>
    </w:p>
    <w:p w:rsidR="00DF68CC" w:rsidRDefault="00DF68CC" w:rsidP="00344B93">
      <w:pPr>
        <w:pStyle w:val="TableText"/>
        <w:spacing w:line="240" w:lineRule="auto"/>
        <w:jc w:val="both"/>
        <w:rPr>
          <w:rFonts w:ascii="Times New Roman" w:eastAsiaTheme="minorHAnsi" w:hAnsi="Times New Roman" w:cs="Times New Roman"/>
          <w:b/>
          <w:color w:val="auto"/>
          <w:sz w:val="18"/>
          <w:szCs w:val="18"/>
        </w:rPr>
      </w:pPr>
    </w:p>
    <w:p w:rsidR="00DF68CC" w:rsidRDefault="00C61E1C" w:rsidP="003F6A29">
      <w:pPr>
        <w:pStyle w:val="TableText"/>
        <w:spacing w:line="240" w:lineRule="auto"/>
        <w:jc w:val="center"/>
        <w:rPr>
          <w:rFonts w:ascii="Times New Roman" w:eastAsiaTheme="minorHAnsi" w:hAnsi="Times New Roman" w:cs="Times New Roman"/>
          <w:b/>
          <w:color w:val="auto"/>
          <w:sz w:val="18"/>
          <w:szCs w:val="18"/>
        </w:rPr>
      </w:pPr>
      <w:r w:rsidRPr="00C61E1C">
        <w:rPr>
          <w:rFonts w:eastAsiaTheme="minorHAnsi"/>
          <w:noProof/>
          <w:szCs w:val="18"/>
          <w:lang w:eastAsia="pt-PT"/>
        </w:rPr>
        <w:drawing>
          <wp:inline distT="0" distB="0" distL="0" distR="0">
            <wp:extent cx="6188710" cy="2984730"/>
            <wp:effectExtent l="0" t="0" r="2540" b="0"/>
            <wp:docPr id="161" name="Image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 cstate="print"/>
                    <a:srcRect/>
                    <a:stretch>
                      <a:fillRect/>
                    </a:stretch>
                  </pic:blipFill>
                  <pic:spPr bwMode="auto">
                    <a:xfrm>
                      <a:off x="0" y="0"/>
                      <a:ext cx="6188710" cy="2984730"/>
                    </a:xfrm>
                    <a:prstGeom prst="rect">
                      <a:avLst/>
                    </a:prstGeom>
                    <a:noFill/>
                    <a:ln w="9525">
                      <a:noFill/>
                      <a:miter lim="800000"/>
                      <a:headEnd/>
                      <a:tailEnd/>
                    </a:ln>
                  </pic:spPr>
                </pic:pic>
              </a:graphicData>
            </a:graphic>
          </wp:inline>
        </w:drawing>
      </w:r>
    </w:p>
    <w:p w:rsidR="00137330" w:rsidRDefault="00137330" w:rsidP="00344B93">
      <w:pPr>
        <w:pStyle w:val="TableText"/>
        <w:spacing w:line="240" w:lineRule="auto"/>
        <w:jc w:val="both"/>
        <w:rPr>
          <w:rFonts w:ascii="Times New Roman" w:eastAsiaTheme="minorHAnsi" w:hAnsi="Times New Roman" w:cs="Times New Roman"/>
          <w:b/>
          <w:color w:val="auto"/>
          <w:sz w:val="18"/>
          <w:szCs w:val="18"/>
        </w:rPr>
      </w:pPr>
    </w:p>
    <w:p w:rsidR="00511F67" w:rsidRDefault="00C61E1C" w:rsidP="003F6A29">
      <w:pPr>
        <w:pStyle w:val="TableText"/>
        <w:spacing w:line="240" w:lineRule="auto"/>
        <w:jc w:val="center"/>
        <w:rPr>
          <w:rFonts w:eastAsiaTheme="minorHAnsi"/>
          <w:noProof/>
          <w:szCs w:val="18"/>
          <w:lang w:eastAsia="pt-PT"/>
        </w:rPr>
      </w:pPr>
      <w:r w:rsidRPr="00C61E1C">
        <w:rPr>
          <w:rFonts w:eastAsiaTheme="minorHAnsi"/>
          <w:noProof/>
          <w:szCs w:val="18"/>
          <w:lang w:eastAsia="pt-PT"/>
        </w:rPr>
        <w:drawing>
          <wp:inline distT="0" distB="0" distL="0" distR="0">
            <wp:extent cx="6188710" cy="2907543"/>
            <wp:effectExtent l="0" t="0" r="2540" b="0"/>
            <wp:docPr id="158" name="Imagem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 cstate="print"/>
                    <a:srcRect/>
                    <a:stretch>
                      <a:fillRect/>
                    </a:stretch>
                  </pic:blipFill>
                  <pic:spPr bwMode="auto">
                    <a:xfrm>
                      <a:off x="0" y="0"/>
                      <a:ext cx="6188710" cy="2907543"/>
                    </a:xfrm>
                    <a:prstGeom prst="rect">
                      <a:avLst/>
                    </a:prstGeom>
                    <a:noFill/>
                    <a:ln w="9525">
                      <a:noFill/>
                      <a:miter lim="800000"/>
                      <a:headEnd/>
                      <a:tailEnd/>
                    </a:ln>
                  </pic:spPr>
                </pic:pic>
              </a:graphicData>
            </a:graphic>
          </wp:inline>
        </w:drawing>
      </w:r>
    </w:p>
    <w:p w:rsidR="00167A99" w:rsidRDefault="00167A99" w:rsidP="00363629">
      <w:pPr>
        <w:pStyle w:val="TableText"/>
        <w:spacing w:line="240" w:lineRule="auto"/>
        <w:ind w:left="567"/>
        <w:jc w:val="both"/>
        <w:rPr>
          <w:rFonts w:ascii="Times New Roman" w:eastAsiaTheme="minorHAnsi" w:hAnsi="Times New Roman" w:cs="Times New Roman"/>
          <w:b/>
          <w:color w:val="auto"/>
          <w:sz w:val="18"/>
          <w:szCs w:val="18"/>
        </w:rPr>
      </w:pPr>
    </w:p>
    <w:p w:rsidR="00137330" w:rsidRDefault="00137330">
      <w:pPr>
        <w:rPr>
          <w:rFonts w:ascii="Times New Roman" w:hAnsi="Times New Roman" w:cs="Times New Roman"/>
          <w:b/>
          <w:sz w:val="18"/>
          <w:szCs w:val="18"/>
        </w:rPr>
      </w:pPr>
    </w:p>
    <w:p w:rsidR="00AA22A4" w:rsidRDefault="00AA22A4">
      <w:pPr>
        <w:rPr>
          <w:rFonts w:ascii="Times New Roman" w:hAnsi="Times New Roman" w:cs="Times New Roman"/>
          <w:b/>
          <w:sz w:val="18"/>
          <w:szCs w:val="18"/>
        </w:rPr>
      </w:pPr>
      <w:r>
        <w:rPr>
          <w:rFonts w:ascii="Times New Roman" w:hAnsi="Times New Roman" w:cs="Times New Roman"/>
          <w:b/>
          <w:sz w:val="18"/>
          <w:szCs w:val="18"/>
        </w:rPr>
        <w:br w:type="page"/>
      </w:r>
    </w:p>
    <w:p w:rsidR="009046C3" w:rsidRPr="00373337" w:rsidRDefault="009046C3" w:rsidP="00373337">
      <w:pPr>
        <w:pStyle w:val="TableText"/>
        <w:tabs>
          <w:tab w:val="left" w:pos="284"/>
        </w:tabs>
        <w:spacing w:line="240" w:lineRule="auto"/>
        <w:jc w:val="both"/>
        <w:rPr>
          <w:rFonts w:ascii="Times New Roman" w:eastAsiaTheme="minorHAnsi" w:hAnsi="Times New Roman" w:cs="Times New Roman"/>
          <w:b/>
          <w:color w:val="auto"/>
          <w:sz w:val="18"/>
          <w:szCs w:val="18"/>
        </w:rPr>
      </w:pPr>
    </w:p>
    <w:p w:rsidR="009046C3" w:rsidRPr="00C23287" w:rsidRDefault="00160BBC" w:rsidP="00C23287">
      <w:pPr>
        <w:pStyle w:val="DPCDFK"/>
        <w:ind w:left="284" w:hanging="284"/>
      </w:pPr>
      <w:bookmarkStart w:id="7" w:name="_Toc281907307"/>
      <w:r w:rsidRPr="00C23287">
        <w:t>Propriedades de investimento</w:t>
      </w:r>
      <w:bookmarkEnd w:id="7"/>
    </w:p>
    <w:p w:rsidR="001C6C2B" w:rsidRDefault="00C74B01" w:rsidP="00373337">
      <w:pPr>
        <w:pStyle w:val="TableText"/>
        <w:spacing w:line="240" w:lineRule="auto"/>
        <w:jc w:val="both"/>
        <w:rPr>
          <w:rFonts w:ascii="Times New Roman" w:hAnsi="Times New Roman" w:cs="Times New Roman"/>
          <w:sz w:val="18"/>
          <w:szCs w:val="18"/>
        </w:rPr>
      </w:pPr>
      <w:r w:rsidRPr="00C74B01">
        <w:rPr>
          <w:rFonts w:ascii="Times New Roman" w:hAnsi="Times New Roman" w:cs="Times New Roman"/>
          <w:sz w:val="18"/>
          <w:szCs w:val="18"/>
        </w:rPr>
        <w:t xml:space="preserve">Durante os períodos </w:t>
      </w:r>
      <w:r>
        <w:rPr>
          <w:rFonts w:ascii="Times New Roman" w:hAnsi="Times New Roman" w:cs="Times New Roman"/>
          <w:sz w:val="18"/>
          <w:szCs w:val="18"/>
        </w:rPr>
        <w:t>findos em 31 de Dezembro de 2010</w:t>
      </w:r>
      <w:r w:rsidRPr="00C74B01">
        <w:rPr>
          <w:rFonts w:ascii="Times New Roman" w:hAnsi="Times New Roman" w:cs="Times New Roman"/>
          <w:sz w:val="18"/>
          <w:szCs w:val="18"/>
        </w:rPr>
        <w:t xml:space="preserve"> e </w:t>
      </w:r>
      <w:r>
        <w:rPr>
          <w:rFonts w:ascii="Times New Roman" w:hAnsi="Times New Roman" w:cs="Times New Roman"/>
          <w:sz w:val="18"/>
          <w:szCs w:val="18"/>
        </w:rPr>
        <w:t>de 2009</w:t>
      </w:r>
      <w:r w:rsidRPr="00C74B01">
        <w:rPr>
          <w:rFonts w:ascii="Times New Roman" w:hAnsi="Times New Roman" w:cs="Times New Roman"/>
          <w:sz w:val="18"/>
          <w:szCs w:val="18"/>
        </w:rPr>
        <w:t>, o movimento ocorrido no valor das propriedades de investimento, foi o seguinte:</w:t>
      </w:r>
    </w:p>
    <w:p w:rsidR="00C74B01" w:rsidRDefault="00C74B01" w:rsidP="003F6A29">
      <w:pPr>
        <w:pStyle w:val="TableText"/>
        <w:spacing w:line="240" w:lineRule="auto"/>
        <w:jc w:val="both"/>
        <w:rPr>
          <w:rFonts w:ascii="Times New Roman" w:hAnsi="Times New Roman" w:cs="Times New Roman"/>
          <w:sz w:val="18"/>
          <w:szCs w:val="18"/>
        </w:rPr>
      </w:pPr>
    </w:p>
    <w:p w:rsidR="00C74B01" w:rsidRPr="00C74B01" w:rsidRDefault="00C61E1C" w:rsidP="003F6A29">
      <w:pPr>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C61E1C">
        <w:rPr>
          <w:noProof/>
          <w:szCs w:val="18"/>
          <w:lang w:eastAsia="pt-PT"/>
        </w:rPr>
        <w:drawing>
          <wp:inline distT="0" distB="0" distL="0" distR="0">
            <wp:extent cx="6188710" cy="2547652"/>
            <wp:effectExtent l="0" t="0" r="2540" b="0"/>
            <wp:docPr id="163" name="Image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 cstate="print"/>
                    <a:srcRect/>
                    <a:stretch>
                      <a:fillRect/>
                    </a:stretch>
                  </pic:blipFill>
                  <pic:spPr bwMode="auto">
                    <a:xfrm>
                      <a:off x="0" y="0"/>
                      <a:ext cx="6188710" cy="2547652"/>
                    </a:xfrm>
                    <a:prstGeom prst="rect">
                      <a:avLst/>
                    </a:prstGeom>
                    <a:noFill/>
                    <a:ln w="9525">
                      <a:noFill/>
                      <a:miter lim="800000"/>
                      <a:headEnd/>
                      <a:tailEnd/>
                    </a:ln>
                  </pic:spPr>
                </pic:pic>
              </a:graphicData>
            </a:graphic>
          </wp:inline>
        </w:drawing>
      </w:r>
    </w:p>
    <w:p w:rsidR="001C6C2B" w:rsidRDefault="001C6C2B" w:rsidP="00DE48C3">
      <w:pPr>
        <w:pStyle w:val="TableText"/>
        <w:spacing w:line="240" w:lineRule="auto"/>
        <w:jc w:val="both"/>
        <w:rPr>
          <w:rFonts w:ascii="Times New Roman" w:hAnsi="Times New Roman" w:cs="Times New Roman"/>
          <w:sz w:val="18"/>
          <w:szCs w:val="18"/>
        </w:rPr>
      </w:pPr>
    </w:p>
    <w:p w:rsidR="000D4490" w:rsidRDefault="000D4490"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as variações do justo valor das propriedades de investimento apresentam-se como segue:</w:t>
      </w:r>
    </w:p>
    <w:p w:rsidR="000D4490" w:rsidRDefault="000D4490" w:rsidP="00373337">
      <w:pPr>
        <w:pStyle w:val="TableText"/>
        <w:spacing w:line="240" w:lineRule="auto"/>
        <w:jc w:val="both"/>
        <w:rPr>
          <w:rFonts w:ascii="Times New Roman" w:hAnsi="Times New Roman" w:cs="Times New Roman"/>
          <w:sz w:val="18"/>
          <w:szCs w:val="18"/>
        </w:rPr>
      </w:pPr>
    </w:p>
    <w:p w:rsidR="000D4490" w:rsidRDefault="00C61E1C" w:rsidP="003F6A29">
      <w:pPr>
        <w:pStyle w:val="TableText"/>
        <w:spacing w:line="240" w:lineRule="auto"/>
        <w:jc w:val="center"/>
        <w:rPr>
          <w:rFonts w:ascii="Times New Roman" w:hAnsi="Times New Roman" w:cs="Times New Roman"/>
          <w:sz w:val="18"/>
          <w:szCs w:val="18"/>
        </w:rPr>
      </w:pPr>
      <w:r w:rsidRPr="00C61E1C">
        <w:rPr>
          <w:noProof/>
          <w:szCs w:val="18"/>
          <w:lang w:eastAsia="pt-PT"/>
        </w:rPr>
        <w:drawing>
          <wp:inline distT="0" distB="0" distL="0" distR="0">
            <wp:extent cx="4873924" cy="1100305"/>
            <wp:effectExtent l="0" t="0" r="2876" b="0"/>
            <wp:docPr id="165" name="Image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 cstate="print"/>
                    <a:srcRect/>
                    <a:stretch>
                      <a:fillRect/>
                    </a:stretch>
                  </pic:blipFill>
                  <pic:spPr bwMode="auto">
                    <a:xfrm>
                      <a:off x="0" y="0"/>
                      <a:ext cx="4885575" cy="1102935"/>
                    </a:xfrm>
                    <a:prstGeom prst="rect">
                      <a:avLst/>
                    </a:prstGeom>
                    <a:noFill/>
                    <a:ln w="9525">
                      <a:noFill/>
                      <a:miter lim="800000"/>
                      <a:headEnd/>
                      <a:tailEnd/>
                    </a:ln>
                  </pic:spPr>
                </pic:pic>
              </a:graphicData>
            </a:graphic>
          </wp:inline>
        </w:drawing>
      </w:r>
    </w:p>
    <w:p w:rsidR="00C74B01" w:rsidRDefault="00C74B01" w:rsidP="000D4490">
      <w:pPr>
        <w:pStyle w:val="TableText"/>
        <w:spacing w:line="240" w:lineRule="auto"/>
        <w:jc w:val="both"/>
        <w:rPr>
          <w:rFonts w:ascii="Times New Roman" w:hAnsi="Times New Roman" w:cs="Times New Roman"/>
          <w:sz w:val="18"/>
          <w:szCs w:val="18"/>
        </w:rPr>
      </w:pPr>
    </w:p>
    <w:p w:rsidR="00C74B01" w:rsidRDefault="00C74B01" w:rsidP="00373337">
      <w:pPr>
        <w:pStyle w:val="TableText"/>
        <w:spacing w:line="240" w:lineRule="auto"/>
        <w:jc w:val="both"/>
        <w:rPr>
          <w:rFonts w:ascii="Times New Roman" w:hAnsi="Times New Roman" w:cs="Times New Roman"/>
          <w:sz w:val="18"/>
          <w:szCs w:val="18"/>
        </w:rPr>
      </w:pPr>
      <w:r w:rsidRPr="00C74B01">
        <w:rPr>
          <w:rFonts w:ascii="Times New Roman" w:hAnsi="Times New Roman" w:cs="Times New Roman"/>
          <w:sz w:val="18"/>
          <w:szCs w:val="18"/>
        </w:rPr>
        <w:t>O justo valor de cada propriedade de invest</w:t>
      </w:r>
      <w:r>
        <w:rPr>
          <w:rFonts w:ascii="Times New Roman" w:hAnsi="Times New Roman" w:cs="Times New Roman"/>
          <w:sz w:val="18"/>
          <w:szCs w:val="18"/>
        </w:rPr>
        <w:t xml:space="preserve">imento </w:t>
      </w:r>
      <w:r w:rsidRPr="00C74B01">
        <w:rPr>
          <w:rFonts w:ascii="Times New Roman" w:hAnsi="Times New Roman" w:cs="Times New Roman"/>
          <w:sz w:val="18"/>
          <w:szCs w:val="18"/>
        </w:rPr>
        <w:t>foi determinado através de avaliações</w:t>
      </w:r>
      <w:r w:rsidR="00BD21E3">
        <w:rPr>
          <w:rFonts w:ascii="Times New Roman" w:hAnsi="Times New Roman" w:cs="Times New Roman"/>
          <w:sz w:val="18"/>
          <w:szCs w:val="18"/>
        </w:rPr>
        <w:t xml:space="preserve"> aproximadamente</w:t>
      </w:r>
      <w:r w:rsidRPr="00C74B01">
        <w:rPr>
          <w:rFonts w:ascii="Times New Roman" w:hAnsi="Times New Roman" w:cs="Times New Roman"/>
          <w:sz w:val="18"/>
          <w:szCs w:val="18"/>
        </w:rPr>
        <w:t xml:space="preserve"> reportadas às datas dos balanços, efectuadas por uma entidade especializada independente e de acordo com critérios de avaliação geralmente aceites</w:t>
      </w:r>
      <w:r w:rsidR="00C83CC1">
        <w:rPr>
          <w:rFonts w:ascii="Times New Roman" w:hAnsi="Times New Roman" w:cs="Times New Roman"/>
          <w:sz w:val="18"/>
          <w:szCs w:val="18"/>
        </w:rPr>
        <w:t xml:space="preserve"> e ajustadas à</w:t>
      </w:r>
      <w:r w:rsidR="00BD21E3">
        <w:rPr>
          <w:rFonts w:ascii="Times New Roman" w:hAnsi="Times New Roman" w:cs="Times New Roman"/>
          <w:sz w:val="18"/>
          <w:szCs w:val="18"/>
        </w:rPr>
        <w:t>s respectivas propriedades de investimento.</w:t>
      </w:r>
    </w:p>
    <w:p w:rsidR="00C74B01" w:rsidRDefault="00C74B01" w:rsidP="00373337">
      <w:pPr>
        <w:pStyle w:val="TableText"/>
        <w:spacing w:line="240" w:lineRule="auto"/>
        <w:jc w:val="both"/>
        <w:rPr>
          <w:rFonts w:ascii="Times New Roman" w:hAnsi="Times New Roman" w:cs="Times New Roman"/>
          <w:sz w:val="18"/>
          <w:szCs w:val="18"/>
        </w:rPr>
      </w:pPr>
    </w:p>
    <w:p w:rsidR="00C83CC1" w:rsidRPr="00C83CC1" w:rsidRDefault="00C83CC1" w:rsidP="00373337">
      <w:pPr>
        <w:pStyle w:val="TableText"/>
        <w:spacing w:line="240" w:lineRule="auto"/>
        <w:jc w:val="both"/>
        <w:rPr>
          <w:rFonts w:ascii="Times New Roman" w:hAnsi="Times New Roman" w:cs="Times New Roman"/>
          <w:i/>
          <w:sz w:val="18"/>
          <w:szCs w:val="18"/>
        </w:rPr>
      </w:pPr>
      <w:r w:rsidRPr="00C83CC1">
        <w:rPr>
          <w:rFonts w:ascii="Times New Roman" w:hAnsi="Times New Roman" w:cs="Times New Roman"/>
          <w:i/>
          <w:sz w:val="18"/>
          <w:szCs w:val="18"/>
          <w:highlight w:val="green"/>
        </w:rPr>
        <w:t>Se existirem imóveis dados em garantia para caução de empréstimos sugere-se a indicação dos mesmos.</w:t>
      </w:r>
    </w:p>
    <w:p w:rsidR="00C83CC1" w:rsidRDefault="00C83CC1" w:rsidP="00373337">
      <w:pPr>
        <w:pStyle w:val="TableText"/>
        <w:spacing w:line="240" w:lineRule="auto"/>
        <w:jc w:val="both"/>
        <w:rPr>
          <w:rFonts w:ascii="Times New Roman" w:hAnsi="Times New Roman" w:cs="Times New Roman"/>
          <w:sz w:val="18"/>
          <w:szCs w:val="18"/>
        </w:rPr>
      </w:pPr>
    </w:p>
    <w:p w:rsidR="00AA22A4" w:rsidRDefault="00AA22A4">
      <w:pPr>
        <w:rPr>
          <w:rFonts w:ascii="Times New Roman" w:eastAsia="Times New Roman" w:hAnsi="Times New Roman" w:cs="Times New Roman"/>
          <w:color w:val="000000"/>
          <w:sz w:val="18"/>
          <w:szCs w:val="18"/>
        </w:rPr>
      </w:pPr>
      <w:r>
        <w:rPr>
          <w:rFonts w:ascii="Times New Roman" w:hAnsi="Times New Roman" w:cs="Times New Roman"/>
          <w:sz w:val="18"/>
          <w:szCs w:val="18"/>
        </w:rPr>
        <w:br w:type="page"/>
      </w:r>
    </w:p>
    <w:p w:rsidR="00C74B01" w:rsidRDefault="00C74B01" w:rsidP="004F191B">
      <w:pPr>
        <w:pStyle w:val="TableText"/>
        <w:spacing w:line="240" w:lineRule="auto"/>
        <w:jc w:val="both"/>
        <w:rPr>
          <w:rFonts w:ascii="Times New Roman" w:hAnsi="Times New Roman" w:cs="Times New Roman"/>
          <w:sz w:val="18"/>
          <w:szCs w:val="18"/>
        </w:rPr>
      </w:pPr>
    </w:p>
    <w:p w:rsidR="00160BBC" w:rsidRPr="00C23287" w:rsidRDefault="00160BBC" w:rsidP="00C23287">
      <w:pPr>
        <w:pStyle w:val="DPCDFK"/>
        <w:ind w:left="284" w:hanging="284"/>
      </w:pPr>
      <w:bookmarkStart w:id="8" w:name="_Toc281907308"/>
      <w:r w:rsidRPr="00C23287">
        <w:t>Activos intangíveis</w:t>
      </w:r>
      <w:bookmarkEnd w:id="8"/>
    </w:p>
    <w:p w:rsidR="001D1F94" w:rsidRDefault="001D1F94" w:rsidP="00373337">
      <w:pPr>
        <w:pStyle w:val="TableText"/>
        <w:spacing w:line="240" w:lineRule="auto"/>
        <w:jc w:val="both"/>
        <w:rPr>
          <w:rFonts w:ascii="Times New Roman" w:hAnsi="Times New Roman" w:cs="Times New Roman"/>
          <w:sz w:val="18"/>
          <w:szCs w:val="18"/>
        </w:rPr>
      </w:pPr>
      <w:r w:rsidRPr="00C74B01">
        <w:rPr>
          <w:rFonts w:ascii="Times New Roman" w:hAnsi="Times New Roman" w:cs="Times New Roman"/>
          <w:sz w:val="18"/>
          <w:szCs w:val="18"/>
        </w:rPr>
        <w:t xml:space="preserve">Durante os períodos </w:t>
      </w:r>
      <w:r>
        <w:rPr>
          <w:rFonts w:ascii="Times New Roman" w:hAnsi="Times New Roman" w:cs="Times New Roman"/>
          <w:sz w:val="18"/>
          <w:szCs w:val="18"/>
        </w:rPr>
        <w:t>findos em 31 de Dezembro de 2010</w:t>
      </w:r>
      <w:r w:rsidRPr="00C74B01">
        <w:rPr>
          <w:rFonts w:ascii="Times New Roman" w:hAnsi="Times New Roman" w:cs="Times New Roman"/>
          <w:sz w:val="18"/>
          <w:szCs w:val="18"/>
        </w:rPr>
        <w:t xml:space="preserve"> e </w:t>
      </w:r>
      <w:r>
        <w:rPr>
          <w:rFonts w:ascii="Times New Roman" w:hAnsi="Times New Roman" w:cs="Times New Roman"/>
          <w:sz w:val="18"/>
          <w:szCs w:val="18"/>
        </w:rPr>
        <w:t>de 2009</w:t>
      </w:r>
      <w:r w:rsidR="000D4490">
        <w:rPr>
          <w:rFonts w:ascii="Times New Roman" w:hAnsi="Times New Roman" w:cs="Times New Roman"/>
          <w:sz w:val="18"/>
          <w:szCs w:val="18"/>
        </w:rPr>
        <w:t>, o movimento ocorrido nos activos intangíveis,</w:t>
      </w:r>
      <w:r w:rsidRPr="00C74B01">
        <w:rPr>
          <w:rFonts w:ascii="Times New Roman" w:hAnsi="Times New Roman" w:cs="Times New Roman"/>
          <w:sz w:val="18"/>
          <w:szCs w:val="18"/>
        </w:rPr>
        <w:t xml:space="preserve"> foi o seguinte:</w:t>
      </w:r>
    </w:p>
    <w:p w:rsidR="001D1F94" w:rsidRDefault="001D1F94" w:rsidP="00676B23">
      <w:pPr>
        <w:pStyle w:val="TableText"/>
        <w:spacing w:line="240" w:lineRule="auto"/>
        <w:jc w:val="both"/>
        <w:rPr>
          <w:rFonts w:ascii="Times New Roman" w:hAnsi="Times New Roman" w:cs="Times New Roman"/>
          <w:sz w:val="18"/>
          <w:szCs w:val="18"/>
        </w:rPr>
      </w:pPr>
    </w:p>
    <w:p w:rsidR="000D4490" w:rsidRDefault="00C61E1C" w:rsidP="00676B23">
      <w:pPr>
        <w:pStyle w:val="TableText"/>
        <w:spacing w:line="240" w:lineRule="auto"/>
        <w:jc w:val="center"/>
        <w:rPr>
          <w:rFonts w:ascii="Times New Roman" w:hAnsi="Times New Roman" w:cs="Times New Roman"/>
          <w:sz w:val="18"/>
          <w:szCs w:val="18"/>
        </w:rPr>
      </w:pPr>
      <w:r w:rsidRPr="00C61E1C">
        <w:rPr>
          <w:noProof/>
          <w:szCs w:val="18"/>
          <w:lang w:eastAsia="pt-PT"/>
        </w:rPr>
        <w:drawing>
          <wp:inline distT="0" distB="0" distL="0" distR="0">
            <wp:extent cx="6188710" cy="2155086"/>
            <wp:effectExtent l="0" t="0" r="2540" b="0"/>
            <wp:docPr id="167" name="Imagem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 cstate="print"/>
                    <a:srcRect/>
                    <a:stretch>
                      <a:fillRect/>
                    </a:stretch>
                  </pic:blipFill>
                  <pic:spPr bwMode="auto">
                    <a:xfrm>
                      <a:off x="0" y="0"/>
                      <a:ext cx="6188710" cy="2155086"/>
                    </a:xfrm>
                    <a:prstGeom prst="rect">
                      <a:avLst/>
                    </a:prstGeom>
                    <a:noFill/>
                    <a:ln w="9525">
                      <a:noFill/>
                      <a:miter lim="800000"/>
                      <a:headEnd/>
                      <a:tailEnd/>
                    </a:ln>
                  </pic:spPr>
                </pic:pic>
              </a:graphicData>
            </a:graphic>
          </wp:inline>
        </w:drawing>
      </w:r>
    </w:p>
    <w:p w:rsidR="00C61E1C" w:rsidRDefault="00C61E1C" w:rsidP="00676B23">
      <w:pPr>
        <w:pStyle w:val="TableText"/>
        <w:spacing w:line="240" w:lineRule="auto"/>
        <w:jc w:val="center"/>
        <w:rPr>
          <w:rFonts w:ascii="Times New Roman" w:hAnsi="Times New Roman" w:cs="Times New Roman"/>
          <w:sz w:val="18"/>
          <w:szCs w:val="18"/>
        </w:rPr>
      </w:pPr>
      <w:r w:rsidRPr="00C61E1C">
        <w:rPr>
          <w:noProof/>
          <w:szCs w:val="18"/>
          <w:lang w:eastAsia="pt-PT"/>
        </w:rPr>
        <w:drawing>
          <wp:inline distT="0" distB="0" distL="0" distR="0">
            <wp:extent cx="6188710" cy="2026283"/>
            <wp:effectExtent l="0" t="0" r="2540" b="0"/>
            <wp:docPr id="169" name="Image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 cstate="print"/>
                    <a:srcRect/>
                    <a:stretch>
                      <a:fillRect/>
                    </a:stretch>
                  </pic:blipFill>
                  <pic:spPr bwMode="auto">
                    <a:xfrm>
                      <a:off x="0" y="0"/>
                      <a:ext cx="6188710" cy="2026283"/>
                    </a:xfrm>
                    <a:prstGeom prst="rect">
                      <a:avLst/>
                    </a:prstGeom>
                    <a:noFill/>
                    <a:ln w="9525">
                      <a:noFill/>
                      <a:miter lim="800000"/>
                      <a:headEnd/>
                      <a:tailEnd/>
                    </a:ln>
                  </pic:spPr>
                </pic:pic>
              </a:graphicData>
            </a:graphic>
          </wp:inline>
        </w:drawing>
      </w:r>
    </w:p>
    <w:p w:rsidR="001D1F94" w:rsidRDefault="001D1F94" w:rsidP="00676B23">
      <w:pPr>
        <w:pStyle w:val="TableText"/>
        <w:spacing w:line="240" w:lineRule="auto"/>
        <w:jc w:val="both"/>
        <w:rPr>
          <w:rFonts w:ascii="Times New Roman" w:hAnsi="Times New Roman" w:cs="Times New Roman"/>
          <w:sz w:val="18"/>
          <w:szCs w:val="18"/>
        </w:rPr>
      </w:pPr>
    </w:p>
    <w:p w:rsidR="00FF78A7" w:rsidRPr="006F7798" w:rsidRDefault="00756B17" w:rsidP="00373337">
      <w:pPr>
        <w:pStyle w:val="TableText"/>
        <w:spacing w:line="240" w:lineRule="auto"/>
        <w:jc w:val="both"/>
        <w:rPr>
          <w:rFonts w:ascii="Times New Roman" w:hAnsi="Times New Roman" w:cs="Times New Roman"/>
          <w:i/>
          <w:sz w:val="18"/>
          <w:szCs w:val="18"/>
        </w:rPr>
      </w:pPr>
      <w:r>
        <w:rPr>
          <w:rFonts w:ascii="Times New Roman" w:hAnsi="Times New Roman" w:cs="Times New Roman"/>
          <w:sz w:val="18"/>
          <w:szCs w:val="18"/>
        </w:rPr>
        <w:t xml:space="preserve">(i) </w:t>
      </w:r>
      <w:r w:rsidR="006F7798" w:rsidRPr="006F7798">
        <w:rPr>
          <w:rFonts w:ascii="Times New Roman" w:hAnsi="Times New Roman" w:cs="Times New Roman"/>
          <w:i/>
          <w:sz w:val="18"/>
          <w:szCs w:val="18"/>
          <w:highlight w:val="green"/>
        </w:rPr>
        <w:t>Detalhar os</w:t>
      </w:r>
      <w:r w:rsidR="00BD21E3" w:rsidRPr="006F7798">
        <w:rPr>
          <w:rFonts w:ascii="Times New Roman" w:hAnsi="Times New Roman" w:cs="Times New Roman"/>
          <w:i/>
          <w:sz w:val="18"/>
          <w:szCs w:val="18"/>
          <w:highlight w:val="green"/>
        </w:rPr>
        <w:t xml:space="preserve"> projectos de desenvolvimento.</w:t>
      </w:r>
    </w:p>
    <w:p w:rsidR="00C25030" w:rsidRDefault="00C25030" w:rsidP="00373337">
      <w:pPr>
        <w:pStyle w:val="TableText"/>
        <w:spacing w:line="240" w:lineRule="auto"/>
        <w:jc w:val="both"/>
        <w:rPr>
          <w:rFonts w:ascii="Times New Roman" w:hAnsi="Times New Roman" w:cs="Times New Roman"/>
          <w:sz w:val="18"/>
          <w:szCs w:val="18"/>
        </w:rPr>
      </w:pPr>
    </w:p>
    <w:p w:rsidR="00C25030" w:rsidRDefault="00C25030"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w:t>
      </w:r>
      <w:r w:rsidR="007E1E7C">
        <w:rPr>
          <w:rFonts w:ascii="Times New Roman" w:hAnsi="Times New Roman" w:cs="Times New Roman"/>
          <w:sz w:val="18"/>
          <w:szCs w:val="18"/>
        </w:rPr>
        <w:t>010, os principais projectos registados são os seguintes</w:t>
      </w:r>
      <w:r>
        <w:rPr>
          <w:rFonts w:ascii="Times New Roman" w:hAnsi="Times New Roman" w:cs="Times New Roman"/>
          <w:sz w:val="18"/>
          <w:szCs w:val="18"/>
        </w:rPr>
        <w:t>:</w:t>
      </w:r>
    </w:p>
    <w:p w:rsidR="00C25030" w:rsidRDefault="00C25030" w:rsidP="003F6A29">
      <w:pPr>
        <w:pStyle w:val="TableText"/>
        <w:spacing w:line="240" w:lineRule="auto"/>
        <w:jc w:val="both"/>
        <w:rPr>
          <w:rFonts w:ascii="Times New Roman" w:hAnsi="Times New Roman" w:cs="Times New Roman"/>
          <w:sz w:val="18"/>
          <w:szCs w:val="18"/>
        </w:rPr>
      </w:pPr>
    </w:p>
    <w:p w:rsidR="00C25030" w:rsidRDefault="00C61E1C" w:rsidP="003F6A29">
      <w:pPr>
        <w:pStyle w:val="TableText"/>
        <w:spacing w:line="240" w:lineRule="auto"/>
        <w:jc w:val="center"/>
        <w:rPr>
          <w:rFonts w:ascii="Times New Roman" w:hAnsi="Times New Roman" w:cs="Times New Roman"/>
          <w:sz w:val="18"/>
          <w:szCs w:val="18"/>
        </w:rPr>
      </w:pPr>
      <w:r w:rsidRPr="00C61E1C">
        <w:rPr>
          <w:noProof/>
          <w:szCs w:val="18"/>
          <w:lang w:eastAsia="pt-PT"/>
        </w:rPr>
        <w:drawing>
          <wp:inline distT="0" distB="0" distL="0" distR="0">
            <wp:extent cx="4639214" cy="815627"/>
            <wp:effectExtent l="19050" t="0" r="8986" b="0"/>
            <wp:docPr id="170" name="Image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 cstate="print"/>
                    <a:srcRect/>
                    <a:stretch>
                      <a:fillRect/>
                    </a:stretch>
                  </pic:blipFill>
                  <pic:spPr bwMode="auto">
                    <a:xfrm>
                      <a:off x="0" y="0"/>
                      <a:ext cx="4645076" cy="816658"/>
                    </a:xfrm>
                    <a:prstGeom prst="rect">
                      <a:avLst/>
                    </a:prstGeom>
                    <a:noFill/>
                    <a:ln w="9525">
                      <a:noFill/>
                      <a:miter lim="800000"/>
                      <a:headEnd/>
                      <a:tailEnd/>
                    </a:ln>
                  </pic:spPr>
                </pic:pic>
              </a:graphicData>
            </a:graphic>
          </wp:inline>
        </w:drawing>
      </w:r>
    </w:p>
    <w:p w:rsidR="00C25030" w:rsidRDefault="00C25030" w:rsidP="003F6A29">
      <w:pPr>
        <w:pStyle w:val="TableText"/>
        <w:spacing w:line="240" w:lineRule="auto"/>
        <w:jc w:val="both"/>
        <w:rPr>
          <w:rFonts w:ascii="Times New Roman" w:hAnsi="Times New Roman" w:cs="Times New Roman"/>
          <w:sz w:val="18"/>
          <w:szCs w:val="18"/>
        </w:rPr>
      </w:pPr>
    </w:p>
    <w:p w:rsidR="00160BBC" w:rsidRDefault="00160BBC" w:rsidP="003F6A29">
      <w:pPr>
        <w:pStyle w:val="TableText"/>
        <w:spacing w:line="240" w:lineRule="auto"/>
        <w:jc w:val="both"/>
        <w:rPr>
          <w:rFonts w:ascii="Times New Roman" w:hAnsi="Times New Roman" w:cs="Times New Roman"/>
          <w:sz w:val="18"/>
          <w:szCs w:val="18"/>
        </w:rPr>
      </w:pPr>
    </w:p>
    <w:p w:rsidR="00A52AC5" w:rsidRDefault="00A52AC5">
      <w:pPr>
        <w:rPr>
          <w:rFonts w:ascii="Times New Roman" w:eastAsia="Times New Roman" w:hAnsi="Times New Roman" w:cs="Times New Roman"/>
          <w:color w:val="000000"/>
          <w:sz w:val="18"/>
          <w:szCs w:val="18"/>
        </w:rPr>
      </w:pPr>
      <w:r>
        <w:rPr>
          <w:rFonts w:ascii="Times New Roman" w:hAnsi="Times New Roman" w:cs="Times New Roman"/>
          <w:sz w:val="18"/>
          <w:szCs w:val="18"/>
        </w:rPr>
        <w:br w:type="page"/>
      </w:r>
    </w:p>
    <w:p w:rsidR="00160BBC" w:rsidRDefault="00160BBC" w:rsidP="003F6A29">
      <w:pPr>
        <w:pStyle w:val="TableText"/>
        <w:spacing w:line="240" w:lineRule="auto"/>
        <w:jc w:val="both"/>
        <w:rPr>
          <w:rFonts w:ascii="Times New Roman" w:hAnsi="Times New Roman" w:cs="Times New Roman"/>
          <w:sz w:val="18"/>
          <w:szCs w:val="18"/>
        </w:rPr>
      </w:pPr>
    </w:p>
    <w:p w:rsidR="00A83491" w:rsidRPr="00C23287" w:rsidRDefault="00A83491" w:rsidP="00A83491">
      <w:pPr>
        <w:pStyle w:val="DPCDFK"/>
        <w:ind w:left="284" w:hanging="284"/>
      </w:pPr>
      <w:bookmarkStart w:id="9" w:name="_Toc281907309"/>
      <w:r w:rsidRPr="00C23287">
        <w:t>Activos biológicos</w:t>
      </w:r>
      <w:bookmarkEnd w:id="9"/>
    </w:p>
    <w:p w:rsidR="00A83491" w:rsidRPr="00FF030A" w:rsidRDefault="00A83491" w:rsidP="00A83491">
      <w:pPr>
        <w:spacing w:after="0"/>
        <w:rPr>
          <w:rFonts w:ascii="Times New Roman" w:hAnsi="Times New Roman" w:cs="Times New Roman"/>
          <w:sz w:val="18"/>
          <w:szCs w:val="18"/>
        </w:rPr>
      </w:pPr>
    </w:p>
    <w:p w:rsidR="00A83491" w:rsidRPr="00FF030A" w:rsidRDefault="00A83491" w:rsidP="00A83491">
      <w:pPr>
        <w:spacing w:after="0"/>
        <w:rPr>
          <w:rFonts w:ascii="Times New Roman" w:hAnsi="Times New Roman" w:cs="Times New Roman"/>
          <w:sz w:val="18"/>
          <w:szCs w:val="18"/>
        </w:rPr>
      </w:pPr>
      <w:r w:rsidRPr="00FF030A">
        <w:rPr>
          <w:rFonts w:ascii="Times New Roman" w:hAnsi="Times New Roman" w:cs="Times New Roman"/>
          <w:sz w:val="18"/>
          <w:szCs w:val="18"/>
        </w:rPr>
        <w:t>Em 31 de Dezembro de</w:t>
      </w:r>
      <w:r w:rsidR="00BD21E3">
        <w:rPr>
          <w:rFonts w:ascii="Times New Roman" w:hAnsi="Times New Roman" w:cs="Times New Roman"/>
          <w:sz w:val="18"/>
          <w:szCs w:val="18"/>
        </w:rPr>
        <w:t xml:space="preserve"> 2010 e </w:t>
      </w:r>
      <w:r w:rsidR="007E1E7C">
        <w:rPr>
          <w:rFonts w:ascii="Times New Roman" w:hAnsi="Times New Roman" w:cs="Times New Roman"/>
          <w:sz w:val="18"/>
          <w:szCs w:val="18"/>
        </w:rPr>
        <w:t xml:space="preserve">de </w:t>
      </w:r>
      <w:r w:rsidR="00BD21E3">
        <w:rPr>
          <w:rFonts w:ascii="Times New Roman" w:hAnsi="Times New Roman" w:cs="Times New Roman"/>
          <w:sz w:val="18"/>
          <w:szCs w:val="18"/>
        </w:rPr>
        <w:t xml:space="preserve">2009 a rubrica </w:t>
      </w:r>
      <w:r w:rsidR="007E1E7C">
        <w:rPr>
          <w:rFonts w:ascii="Times New Roman" w:hAnsi="Times New Roman" w:cs="Times New Roman"/>
          <w:sz w:val="18"/>
          <w:szCs w:val="18"/>
        </w:rPr>
        <w:t>“</w:t>
      </w:r>
      <w:r w:rsidR="00BD21E3">
        <w:rPr>
          <w:rFonts w:ascii="Times New Roman" w:hAnsi="Times New Roman" w:cs="Times New Roman"/>
          <w:sz w:val="18"/>
          <w:szCs w:val="18"/>
        </w:rPr>
        <w:t>Activos b</w:t>
      </w:r>
      <w:r w:rsidRPr="00FF030A">
        <w:rPr>
          <w:rFonts w:ascii="Times New Roman" w:hAnsi="Times New Roman" w:cs="Times New Roman"/>
          <w:sz w:val="18"/>
          <w:szCs w:val="18"/>
        </w:rPr>
        <w:t>iológicos não correntes e correntes</w:t>
      </w:r>
      <w:r w:rsidR="007E1E7C">
        <w:rPr>
          <w:rFonts w:ascii="Times New Roman" w:hAnsi="Times New Roman" w:cs="Times New Roman"/>
          <w:sz w:val="18"/>
          <w:szCs w:val="18"/>
        </w:rPr>
        <w:t>”</w:t>
      </w:r>
      <w:r w:rsidRPr="00FF030A">
        <w:rPr>
          <w:rFonts w:ascii="Times New Roman" w:hAnsi="Times New Roman" w:cs="Times New Roman"/>
          <w:sz w:val="18"/>
          <w:szCs w:val="18"/>
        </w:rPr>
        <w:t xml:space="preserve"> apresenta</w:t>
      </w:r>
      <w:r w:rsidR="007E1E7C">
        <w:rPr>
          <w:rFonts w:ascii="Times New Roman" w:hAnsi="Times New Roman" w:cs="Times New Roman"/>
          <w:sz w:val="18"/>
          <w:szCs w:val="18"/>
        </w:rPr>
        <w:t>va</w:t>
      </w:r>
      <w:r w:rsidRPr="00FF030A">
        <w:rPr>
          <w:rFonts w:ascii="Times New Roman" w:hAnsi="Times New Roman" w:cs="Times New Roman"/>
          <w:sz w:val="18"/>
          <w:szCs w:val="18"/>
        </w:rPr>
        <w:t>-se como segue:</w:t>
      </w:r>
    </w:p>
    <w:p w:rsidR="00A83491" w:rsidRPr="00FF030A" w:rsidRDefault="00A83491" w:rsidP="00A83491">
      <w:pPr>
        <w:spacing w:after="0"/>
        <w:rPr>
          <w:rFonts w:ascii="Times New Roman" w:hAnsi="Times New Roman" w:cs="Times New Roman"/>
          <w:sz w:val="18"/>
          <w:szCs w:val="18"/>
        </w:rPr>
      </w:pPr>
    </w:p>
    <w:p w:rsidR="00A83491" w:rsidRPr="00FF030A" w:rsidRDefault="00C61E1C" w:rsidP="004F191B">
      <w:pPr>
        <w:spacing w:after="0"/>
        <w:jc w:val="center"/>
        <w:rPr>
          <w:rFonts w:ascii="Times New Roman" w:hAnsi="Times New Roman" w:cs="Times New Roman"/>
          <w:sz w:val="18"/>
          <w:szCs w:val="18"/>
        </w:rPr>
      </w:pPr>
      <w:r w:rsidRPr="00C61E1C">
        <w:rPr>
          <w:noProof/>
          <w:szCs w:val="18"/>
          <w:lang w:eastAsia="pt-PT"/>
        </w:rPr>
        <w:drawing>
          <wp:inline distT="0" distB="0" distL="0" distR="0">
            <wp:extent cx="4891178" cy="981826"/>
            <wp:effectExtent l="0" t="0" r="4672" b="0"/>
            <wp:docPr id="172" name="Imagem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9" cstate="print"/>
                    <a:srcRect/>
                    <a:stretch>
                      <a:fillRect/>
                    </a:stretch>
                  </pic:blipFill>
                  <pic:spPr bwMode="auto">
                    <a:xfrm>
                      <a:off x="0" y="0"/>
                      <a:ext cx="4901719" cy="983942"/>
                    </a:xfrm>
                    <a:prstGeom prst="rect">
                      <a:avLst/>
                    </a:prstGeom>
                    <a:noFill/>
                    <a:ln w="9525">
                      <a:noFill/>
                      <a:miter lim="800000"/>
                      <a:headEnd/>
                      <a:tailEnd/>
                    </a:ln>
                  </pic:spPr>
                </pic:pic>
              </a:graphicData>
            </a:graphic>
          </wp:inline>
        </w:drawing>
      </w:r>
    </w:p>
    <w:p w:rsidR="00A83491" w:rsidRDefault="00A83491" w:rsidP="006F7798">
      <w:pPr>
        <w:spacing w:after="0"/>
        <w:rPr>
          <w:rFonts w:ascii="Times New Roman" w:hAnsi="Times New Roman" w:cs="Times New Roman"/>
          <w:sz w:val="18"/>
          <w:szCs w:val="18"/>
        </w:rPr>
      </w:pPr>
    </w:p>
    <w:p w:rsidR="006F7798" w:rsidRPr="006F7798" w:rsidRDefault="006F7798" w:rsidP="006F7798">
      <w:pPr>
        <w:spacing w:after="0"/>
        <w:rPr>
          <w:rFonts w:ascii="Times New Roman" w:hAnsi="Times New Roman" w:cs="Times New Roman"/>
          <w:i/>
          <w:sz w:val="18"/>
          <w:szCs w:val="18"/>
        </w:rPr>
      </w:pPr>
      <w:r w:rsidRPr="006F7798">
        <w:rPr>
          <w:rFonts w:ascii="Times New Roman" w:hAnsi="Times New Roman" w:cs="Times New Roman"/>
          <w:i/>
          <w:sz w:val="18"/>
          <w:szCs w:val="18"/>
          <w:highlight w:val="green"/>
        </w:rPr>
        <w:t>Comentar o tipo de bens considerados nesta rubrica</w:t>
      </w:r>
    </w:p>
    <w:p w:rsidR="006F7798" w:rsidRPr="00FF030A" w:rsidRDefault="006F7798" w:rsidP="006F7798">
      <w:pPr>
        <w:spacing w:after="0"/>
        <w:rPr>
          <w:rFonts w:ascii="Times New Roman" w:hAnsi="Times New Roman" w:cs="Times New Roman"/>
          <w:sz w:val="18"/>
          <w:szCs w:val="18"/>
        </w:rPr>
      </w:pPr>
    </w:p>
    <w:p w:rsidR="00A83491" w:rsidRPr="00FF030A" w:rsidRDefault="00A83491" w:rsidP="006F7798">
      <w:pPr>
        <w:spacing w:after="0"/>
        <w:rPr>
          <w:rFonts w:ascii="Times New Roman" w:hAnsi="Times New Roman" w:cs="Times New Roman"/>
          <w:sz w:val="18"/>
          <w:szCs w:val="18"/>
        </w:rPr>
      </w:pPr>
      <w:r w:rsidRPr="00FF030A">
        <w:rPr>
          <w:rFonts w:ascii="Times New Roman" w:hAnsi="Times New Roman" w:cs="Times New Roman"/>
          <w:sz w:val="18"/>
          <w:szCs w:val="18"/>
        </w:rPr>
        <w:t xml:space="preserve">No decurso dos exercícios de 2010 e </w:t>
      </w:r>
      <w:r w:rsidR="007E1E7C">
        <w:rPr>
          <w:rFonts w:ascii="Times New Roman" w:hAnsi="Times New Roman" w:cs="Times New Roman"/>
          <w:sz w:val="18"/>
          <w:szCs w:val="18"/>
        </w:rPr>
        <w:t xml:space="preserve">de </w:t>
      </w:r>
      <w:r w:rsidRPr="00FF030A">
        <w:rPr>
          <w:rFonts w:ascii="Times New Roman" w:hAnsi="Times New Roman" w:cs="Times New Roman"/>
          <w:sz w:val="18"/>
          <w:szCs w:val="18"/>
        </w:rPr>
        <w:t xml:space="preserve">2009, os movimentos ocorridos na rubrica Activos biológicos foram os seguintes: </w:t>
      </w:r>
    </w:p>
    <w:p w:rsidR="00A83491" w:rsidRDefault="00A83491" w:rsidP="006F7798">
      <w:pPr>
        <w:spacing w:after="0"/>
        <w:rPr>
          <w:rFonts w:ascii="Times New Roman" w:hAnsi="Times New Roman" w:cs="Times New Roman"/>
          <w:sz w:val="18"/>
          <w:szCs w:val="18"/>
        </w:rPr>
      </w:pPr>
    </w:p>
    <w:p w:rsidR="00A83491" w:rsidRDefault="00C61E1C" w:rsidP="00A83491">
      <w:pPr>
        <w:pStyle w:val="TableText"/>
        <w:spacing w:line="240" w:lineRule="auto"/>
        <w:rPr>
          <w:rFonts w:ascii="Times New Roman" w:hAnsi="Times New Roman" w:cs="Times New Roman"/>
          <w:sz w:val="18"/>
          <w:szCs w:val="18"/>
        </w:rPr>
      </w:pPr>
      <w:r w:rsidRPr="00C61E1C">
        <w:rPr>
          <w:noProof/>
          <w:szCs w:val="18"/>
          <w:lang w:eastAsia="pt-PT"/>
        </w:rPr>
        <w:drawing>
          <wp:inline distT="0" distB="0" distL="0" distR="0">
            <wp:extent cx="6188710" cy="2277260"/>
            <wp:effectExtent l="0" t="0" r="2540" b="0"/>
            <wp:docPr id="174" name="Imagem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0" cstate="print"/>
                    <a:srcRect/>
                    <a:stretch>
                      <a:fillRect/>
                    </a:stretch>
                  </pic:blipFill>
                  <pic:spPr bwMode="auto">
                    <a:xfrm>
                      <a:off x="0" y="0"/>
                      <a:ext cx="6188710" cy="2277260"/>
                    </a:xfrm>
                    <a:prstGeom prst="rect">
                      <a:avLst/>
                    </a:prstGeom>
                    <a:noFill/>
                    <a:ln w="9525">
                      <a:noFill/>
                      <a:miter lim="800000"/>
                      <a:headEnd/>
                      <a:tailEnd/>
                    </a:ln>
                  </pic:spPr>
                </pic:pic>
              </a:graphicData>
            </a:graphic>
          </wp:inline>
        </w:drawing>
      </w:r>
    </w:p>
    <w:p w:rsidR="00A83491" w:rsidRDefault="00A83491" w:rsidP="00A83491">
      <w:pPr>
        <w:pStyle w:val="TableText"/>
        <w:spacing w:line="240" w:lineRule="auto"/>
        <w:rPr>
          <w:rFonts w:ascii="Times New Roman" w:hAnsi="Times New Roman" w:cs="Times New Roman"/>
          <w:sz w:val="18"/>
          <w:szCs w:val="18"/>
        </w:rPr>
      </w:pPr>
    </w:p>
    <w:p w:rsidR="00A83491" w:rsidRDefault="00A83491" w:rsidP="00A83491">
      <w:pPr>
        <w:pStyle w:val="TableText"/>
        <w:spacing w:line="240" w:lineRule="auto"/>
        <w:rPr>
          <w:rFonts w:ascii="Times New Roman" w:hAnsi="Times New Roman" w:cs="Times New Roman"/>
          <w:sz w:val="18"/>
          <w:szCs w:val="18"/>
        </w:rPr>
      </w:pPr>
      <w:r>
        <w:rPr>
          <w:rFonts w:ascii="Times New Roman" w:hAnsi="Times New Roman" w:cs="Times New Roman"/>
          <w:sz w:val="18"/>
          <w:szCs w:val="18"/>
        </w:rPr>
        <w:t xml:space="preserve">O custo de aquisição e as variações do justo </w:t>
      </w:r>
      <w:r w:rsidR="007E1E7C">
        <w:rPr>
          <w:rFonts w:ascii="Times New Roman" w:hAnsi="Times New Roman" w:cs="Times New Roman"/>
          <w:sz w:val="18"/>
          <w:szCs w:val="18"/>
        </w:rPr>
        <w:t>valor dos activos biológicos foram</w:t>
      </w:r>
      <w:r>
        <w:rPr>
          <w:rFonts w:ascii="Times New Roman" w:hAnsi="Times New Roman" w:cs="Times New Roman"/>
          <w:sz w:val="18"/>
          <w:szCs w:val="18"/>
        </w:rPr>
        <w:t xml:space="preserve"> como segue:</w:t>
      </w:r>
    </w:p>
    <w:p w:rsidR="00A83491" w:rsidRDefault="00A83491" w:rsidP="00A83491">
      <w:pPr>
        <w:pStyle w:val="TableText"/>
        <w:spacing w:line="240" w:lineRule="auto"/>
        <w:rPr>
          <w:rFonts w:ascii="Times New Roman" w:hAnsi="Times New Roman" w:cs="Times New Roman"/>
          <w:sz w:val="18"/>
          <w:szCs w:val="18"/>
        </w:rPr>
      </w:pPr>
    </w:p>
    <w:p w:rsidR="00A83491" w:rsidRDefault="00C61E1C" w:rsidP="00A83491">
      <w:pPr>
        <w:pStyle w:val="TableText"/>
        <w:spacing w:line="240" w:lineRule="auto"/>
        <w:rPr>
          <w:rFonts w:ascii="Times New Roman" w:hAnsi="Times New Roman" w:cs="Times New Roman"/>
          <w:sz w:val="18"/>
          <w:szCs w:val="18"/>
        </w:rPr>
      </w:pPr>
      <w:r w:rsidRPr="00C61E1C">
        <w:rPr>
          <w:noProof/>
          <w:szCs w:val="18"/>
          <w:lang w:eastAsia="pt-PT"/>
        </w:rPr>
        <w:drawing>
          <wp:inline distT="0" distB="0" distL="0" distR="0">
            <wp:extent cx="4968815" cy="1121728"/>
            <wp:effectExtent l="0" t="0" r="3235" b="0"/>
            <wp:docPr id="176" name="Imagem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1" cstate="print"/>
                    <a:srcRect/>
                    <a:stretch>
                      <a:fillRect/>
                    </a:stretch>
                  </pic:blipFill>
                  <pic:spPr bwMode="auto">
                    <a:xfrm>
                      <a:off x="0" y="0"/>
                      <a:ext cx="4968815" cy="1121728"/>
                    </a:xfrm>
                    <a:prstGeom prst="rect">
                      <a:avLst/>
                    </a:prstGeom>
                    <a:noFill/>
                    <a:ln w="9525">
                      <a:noFill/>
                      <a:miter lim="800000"/>
                      <a:headEnd/>
                      <a:tailEnd/>
                    </a:ln>
                  </pic:spPr>
                </pic:pic>
              </a:graphicData>
            </a:graphic>
          </wp:inline>
        </w:drawing>
      </w:r>
    </w:p>
    <w:p w:rsidR="00A83491" w:rsidRDefault="00A83491" w:rsidP="00A83491">
      <w:pPr>
        <w:pStyle w:val="TableText"/>
        <w:spacing w:line="240" w:lineRule="auto"/>
        <w:jc w:val="both"/>
        <w:rPr>
          <w:rFonts w:ascii="Times New Roman" w:hAnsi="Times New Roman" w:cs="Times New Roman"/>
          <w:sz w:val="18"/>
          <w:szCs w:val="18"/>
        </w:rPr>
      </w:pPr>
    </w:p>
    <w:p w:rsidR="004F191B" w:rsidRDefault="004F191B" w:rsidP="003F6A29">
      <w:pPr>
        <w:pStyle w:val="TableText"/>
        <w:spacing w:line="240" w:lineRule="auto"/>
        <w:jc w:val="both"/>
        <w:rPr>
          <w:rFonts w:ascii="Times New Roman" w:hAnsi="Times New Roman" w:cs="Times New Roman"/>
          <w:sz w:val="18"/>
          <w:szCs w:val="18"/>
        </w:rPr>
      </w:pPr>
    </w:p>
    <w:p w:rsidR="00A52AC5" w:rsidRDefault="00A52AC5">
      <w:pPr>
        <w:rPr>
          <w:rFonts w:ascii="Times New Roman" w:eastAsia="Times New Roman" w:hAnsi="Times New Roman" w:cs="Times New Roman"/>
          <w:color w:val="000000"/>
          <w:sz w:val="18"/>
          <w:szCs w:val="18"/>
        </w:rPr>
      </w:pPr>
      <w:r>
        <w:rPr>
          <w:rFonts w:ascii="Times New Roman" w:hAnsi="Times New Roman" w:cs="Times New Roman"/>
          <w:sz w:val="18"/>
          <w:szCs w:val="18"/>
        </w:rPr>
        <w:br w:type="page"/>
      </w:r>
    </w:p>
    <w:p w:rsidR="00BD21E3" w:rsidRDefault="00BD21E3" w:rsidP="00676B23">
      <w:pPr>
        <w:pStyle w:val="TableText"/>
        <w:spacing w:line="240" w:lineRule="auto"/>
        <w:jc w:val="both"/>
        <w:rPr>
          <w:rFonts w:ascii="Times New Roman" w:hAnsi="Times New Roman" w:cs="Times New Roman"/>
          <w:sz w:val="18"/>
          <w:szCs w:val="18"/>
        </w:rPr>
      </w:pPr>
    </w:p>
    <w:p w:rsidR="00160BBC" w:rsidRPr="00C23287" w:rsidRDefault="003D76A9" w:rsidP="00C23287">
      <w:pPr>
        <w:pStyle w:val="DPCDFK"/>
        <w:ind w:left="284" w:hanging="284"/>
      </w:pPr>
      <w:bookmarkStart w:id="10" w:name="_Toc281907310"/>
      <w:r w:rsidRPr="00C23287">
        <w:t>Participações financeiras – método da equivalência patrimonial</w:t>
      </w:r>
      <w:bookmarkEnd w:id="10"/>
    </w:p>
    <w:p w:rsidR="003F3926" w:rsidRPr="00160BBC" w:rsidRDefault="003F3926" w:rsidP="00373337">
      <w:pPr>
        <w:pStyle w:val="TableText"/>
        <w:spacing w:line="240" w:lineRule="auto"/>
        <w:jc w:val="both"/>
        <w:rPr>
          <w:rFonts w:ascii="Times New Roman" w:hAnsi="Times New Roman" w:cs="Times New Roman"/>
          <w:sz w:val="18"/>
          <w:szCs w:val="18"/>
        </w:rPr>
      </w:pPr>
      <w:r w:rsidRPr="00373337">
        <w:rPr>
          <w:rFonts w:ascii="Times New Roman" w:hAnsi="Times New Roman" w:cs="Times New Roman"/>
          <w:sz w:val="18"/>
          <w:szCs w:val="18"/>
        </w:rPr>
        <w:t xml:space="preserve">Os saldos dos </w:t>
      </w:r>
      <w:r w:rsidRPr="00676B23">
        <w:rPr>
          <w:rFonts w:ascii="Times New Roman" w:hAnsi="Times New Roman" w:cs="Times New Roman"/>
          <w:sz w:val="18"/>
          <w:szCs w:val="18"/>
        </w:rPr>
        <w:t xml:space="preserve">investimentos em </w:t>
      </w:r>
      <w:r w:rsidR="007E1E7C">
        <w:rPr>
          <w:rFonts w:ascii="Times New Roman" w:hAnsi="Times New Roman" w:cs="Times New Roman"/>
          <w:sz w:val="18"/>
          <w:szCs w:val="18"/>
        </w:rPr>
        <w:t xml:space="preserve">empresas </w:t>
      </w:r>
      <w:r w:rsidR="00130477" w:rsidRPr="00676B23">
        <w:rPr>
          <w:rFonts w:ascii="Times New Roman" w:hAnsi="Times New Roman" w:cs="Times New Roman"/>
          <w:sz w:val="18"/>
          <w:szCs w:val="18"/>
        </w:rPr>
        <w:t xml:space="preserve">participadas e </w:t>
      </w:r>
      <w:r w:rsidRPr="00676B23">
        <w:rPr>
          <w:rFonts w:ascii="Times New Roman" w:hAnsi="Times New Roman" w:cs="Times New Roman"/>
          <w:sz w:val="18"/>
          <w:szCs w:val="18"/>
        </w:rPr>
        <w:t>associadas</w:t>
      </w:r>
      <w:r w:rsidRPr="00373337">
        <w:rPr>
          <w:rFonts w:ascii="Times New Roman" w:hAnsi="Times New Roman" w:cs="Times New Roman"/>
          <w:sz w:val="18"/>
          <w:szCs w:val="18"/>
        </w:rPr>
        <w:t>, em 31 de Dezemb</w:t>
      </w:r>
      <w:r w:rsidR="007E1E7C">
        <w:rPr>
          <w:rFonts w:ascii="Times New Roman" w:hAnsi="Times New Roman" w:cs="Times New Roman"/>
          <w:sz w:val="18"/>
          <w:szCs w:val="18"/>
        </w:rPr>
        <w:t>ro de 2010 e de 2009, apresentavam</w:t>
      </w:r>
      <w:r w:rsidRPr="00373337">
        <w:rPr>
          <w:rFonts w:ascii="Times New Roman" w:hAnsi="Times New Roman" w:cs="Times New Roman"/>
          <w:sz w:val="18"/>
          <w:szCs w:val="18"/>
        </w:rPr>
        <w:t>-se como</w:t>
      </w:r>
      <w:r>
        <w:rPr>
          <w:rFonts w:ascii="Times New Roman" w:hAnsi="Times New Roman" w:cs="Times New Roman"/>
          <w:sz w:val="18"/>
          <w:szCs w:val="18"/>
        </w:rPr>
        <w:t xml:space="preserve"> segue:</w:t>
      </w:r>
    </w:p>
    <w:p w:rsidR="003F3926" w:rsidRDefault="003F3926" w:rsidP="003F6A29">
      <w:pPr>
        <w:pStyle w:val="TableText"/>
        <w:spacing w:line="240" w:lineRule="auto"/>
        <w:jc w:val="both"/>
        <w:rPr>
          <w:rFonts w:ascii="Times New Roman" w:hAnsi="Times New Roman" w:cs="Times New Roman"/>
          <w:sz w:val="18"/>
          <w:szCs w:val="18"/>
        </w:rPr>
      </w:pPr>
    </w:p>
    <w:p w:rsidR="00AA22A4" w:rsidRDefault="00C61E1C" w:rsidP="008E50BC">
      <w:pPr>
        <w:pStyle w:val="TableText"/>
        <w:spacing w:line="240" w:lineRule="auto"/>
        <w:jc w:val="center"/>
        <w:rPr>
          <w:rFonts w:ascii="Times New Roman" w:hAnsi="Times New Roman" w:cs="Times New Roman"/>
          <w:sz w:val="18"/>
          <w:szCs w:val="18"/>
        </w:rPr>
      </w:pPr>
      <w:r w:rsidRPr="00C61E1C">
        <w:rPr>
          <w:noProof/>
          <w:szCs w:val="18"/>
          <w:lang w:eastAsia="pt-PT"/>
        </w:rPr>
        <w:drawing>
          <wp:inline distT="0" distB="0" distL="0" distR="0">
            <wp:extent cx="6188710" cy="2541229"/>
            <wp:effectExtent l="19050" t="0" r="2540" b="0"/>
            <wp:docPr id="178" name="Image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2" cstate="print"/>
                    <a:srcRect/>
                    <a:stretch>
                      <a:fillRect/>
                    </a:stretch>
                  </pic:blipFill>
                  <pic:spPr bwMode="auto">
                    <a:xfrm>
                      <a:off x="0" y="0"/>
                      <a:ext cx="6188710" cy="2541229"/>
                    </a:xfrm>
                    <a:prstGeom prst="rect">
                      <a:avLst/>
                    </a:prstGeom>
                    <a:noFill/>
                    <a:ln w="9525">
                      <a:noFill/>
                      <a:miter lim="800000"/>
                      <a:headEnd/>
                      <a:tailEnd/>
                    </a:ln>
                  </pic:spPr>
                </pic:pic>
              </a:graphicData>
            </a:graphic>
          </wp:inline>
        </w:drawing>
      </w:r>
    </w:p>
    <w:p w:rsidR="00AA22A4" w:rsidRDefault="00AA22A4" w:rsidP="003F6A29">
      <w:pPr>
        <w:pStyle w:val="TableText"/>
        <w:spacing w:line="240" w:lineRule="auto"/>
        <w:jc w:val="both"/>
        <w:rPr>
          <w:rFonts w:ascii="Times New Roman" w:hAnsi="Times New Roman" w:cs="Times New Roman"/>
          <w:sz w:val="18"/>
          <w:szCs w:val="18"/>
        </w:rPr>
      </w:pPr>
    </w:p>
    <w:p w:rsidR="003F3926" w:rsidRDefault="003F3926" w:rsidP="003F6A29">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Durante o período</w:t>
      </w:r>
      <w:r w:rsidRPr="00C74B01">
        <w:rPr>
          <w:rFonts w:ascii="Times New Roman" w:hAnsi="Times New Roman" w:cs="Times New Roman"/>
          <w:sz w:val="18"/>
          <w:szCs w:val="18"/>
        </w:rPr>
        <w:t xml:space="preserve"> </w:t>
      </w:r>
      <w:r>
        <w:rPr>
          <w:rFonts w:ascii="Times New Roman" w:hAnsi="Times New Roman" w:cs="Times New Roman"/>
          <w:sz w:val="18"/>
          <w:szCs w:val="18"/>
        </w:rPr>
        <w:t xml:space="preserve">findo em 31 de Dezembro de 2010, o movimento ocorrido nas rubricas </w:t>
      </w:r>
      <w:r w:rsidR="007E1E7C">
        <w:rPr>
          <w:rFonts w:ascii="Times New Roman" w:hAnsi="Times New Roman" w:cs="Times New Roman"/>
          <w:sz w:val="18"/>
          <w:szCs w:val="18"/>
        </w:rPr>
        <w:t>“</w:t>
      </w:r>
      <w:r>
        <w:rPr>
          <w:rFonts w:ascii="Times New Roman" w:hAnsi="Times New Roman" w:cs="Times New Roman"/>
          <w:sz w:val="18"/>
          <w:szCs w:val="18"/>
        </w:rPr>
        <w:t>Partes de capital</w:t>
      </w:r>
      <w:r w:rsidR="007E1E7C">
        <w:rPr>
          <w:rFonts w:ascii="Times New Roman" w:hAnsi="Times New Roman" w:cs="Times New Roman"/>
          <w:sz w:val="18"/>
          <w:szCs w:val="18"/>
        </w:rPr>
        <w:t>”</w:t>
      </w:r>
      <w:r>
        <w:rPr>
          <w:rFonts w:ascii="Times New Roman" w:hAnsi="Times New Roman" w:cs="Times New Roman"/>
          <w:sz w:val="18"/>
          <w:szCs w:val="18"/>
        </w:rPr>
        <w:t xml:space="preserve"> e </w:t>
      </w:r>
      <w:r w:rsidR="007E1E7C">
        <w:rPr>
          <w:rFonts w:ascii="Times New Roman" w:hAnsi="Times New Roman" w:cs="Times New Roman"/>
          <w:sz w:val="18"/>
          <w:szCs w:val="18"/>
        </w:rPr>
        <w:t>“</w:t>
      </w:r>
      <w:r>
        <w:rPr>
          <w:rFonts w:ascii="Times New Roman" w:hAnsi="Times New Roman" w:cs="Times New Roman"/>
          <w:sz w:val="18"/>
          <w:szCs w:val="18"/>
        </w:rPr>
        <w:t>Goodwill</w:t>
      </w:r>
      <w:r w:rsidR="007E1E7C">
        <w:rPr>
          <w:rFonts w:ascii="Times New Roman" w:hAnsi="Times New Roman" w:cs="Times New Roman"/>
          <w:sz w:val="18"/>
          <w:szCs w:val="18"/>
        </w:rPr>
        <w:t>”</w:t>
      </w:r>
      <w:r>
        <w:rPr>
          <w:rFonts w:ascii="Times New Roman" w:hAnsi="Times New Roman" w:cs="Times New Roman"/>
          <w:sz w:val="18"/>
          <w:szCs w:val="18"/>
        </w:rPr>
        <w:t>,</w:t>
      </w:r>
      <w:r w:rsidRPr="00C74B01">
        <w:rPr>
          <w:rFonts w:ascii="Times New Roman" w:hAnsi="Times New Roman" w:cs="Times New Roman"/>
          <w:sz w:val="18"/>
          <w:szCs w:val="18"/>
        </w:rPr>
        <w:t xml:space="preserve"> foi o seguinte:</w:t>
      </w:r>
    </w:p>
    <w:p w:rsidR="003106DE" w:rsidRDefault="003106DE" w:rsidP="003F6A29">
      <w:pPr>
        <w:pStyle w:val="TableText"/>
        <w:spacing w:line="240" w:lineRule="auto"/>
        <w:jc w:val="both"/>
        <w:rPr>
          <w:rFonts w:ascii="Times New Roman" w:hAnsi="Times New Roman" w:cs="Times New Roman"/>
          <w:sz w:val="18"/>
          <w:szCs w:val="18"/>
        </w:rPr>
      </w:pPr>
    </w:p>
    <w:p w:rsidR="003F3926" w:rsidRDefault="004D3C8B" w:rsidP="003F6A29">
      <w:pPr>
        <w:pStyle w:val="TableText"/>
        <w:spacing w:line="240" w:lineRule="auto"/>
        <w:jc w:val="center"/>
        <w:rPr>
          <w:noProof/>
          <w:szCs w:val="18"/>
          <w:lang w:eastAsia="pt-PT"/>
        </w:rPr>
      </w:pPr>
      <w:r w:rsidRPr="004D3C8B">
        <w:rPr>
          <w:noProof/>
          <w:szCs w:val="18"/>
          <w:lang w:eastAsia="pt-PT"/>
        </w:rPr>
        <w:drawing>
          <wp:inline distT="0" distB="0" distL="0" distR="0">
            <wp:extent cx="6019441" cy="3233088"/>
            <wp:effectExtent l="19050" t="0" r="0" b="0"/>
            <wp:docPr id="180" name="Image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3" cstate="print"/>
                    <a:srcRect/>
                    <a:stretch>
                      <a:fillRect/>
                    </a:stretch>
                  </pic:blipFill>
                  <pic:spPr bwMode="auto">
                    <a:xfrm>
                      <a:off x="0" y="0"/>
                      <a:ext cx="6024577" cy="3235847"/>
                    </a:xfrm>
                    <a:prstGeom prst="rect">
                      <a:avLst/>
                    </a:prstGeom>
                    <a:noFill/>
                    <a:ln w="9525">
                      <a:noFill/>
                      <a:miter lim="800000"/>
                      <a:headEnd/>
                      <a:tailEnd/>
                    </a:ln>
                  </pic:spPr>
                </pic:pic>
              </a:graphicData>
            </a:graphic>
          </wp:inline>
        </w:drawing>
      </w:r>
    </w:p>
    <w:p w:rsidR="00F2166D" w:rsidRDefault="00F2166D" w:rsidP="003F6A29">
      <w:pPr>
        <w:pStyle w:val="TableText"/>
        <w:spacing w:line="240" w:lineRule="auto"/>
        <w:jc w:val="both"/>
        <w:rPr>
          <w:rFonts w:ascii="Times New Roman" w:hAnsi="Times New Roman" w:cs="Times New Roman"/>
          <w:sz w:val="18"/>
          <w:szCs w:val="18"/>
        </w:rPr>
      </w:pPr>
    </w:p>
    <w:p w:rsidR="003106DE" w:rsidRPr="006F7798" w:rsidRDefault="003106DE" w:rsidP="00373337">
      <w:pPr>
        <w:pStyle w:val="TableText"/>
        <w:spacing w:line="240" w:lineRule="auto"/>
        <w:jc w:val="both"/>
        <w:rPr>
          <w:rFonts w:ascii="Times New Roman" w:hAnsi="Times New Roman" w:cs="Times New Roman"/>
          <w:i/>
          <w:sz w:val="18"/>
          <w:szCs w:val="18"/>
          <w:u w:val="single"/>
        </w:rPr>
      </w:pPr>
      <w:r w:rsidRPr="006F7798">
        <w:rPr>
          <w:rFonts w:ascii="Times New Roman" w:hAnsi="Times New Roman" w:cs="Times New Roman"/>
          <w:i/>
          <w:sz w:val="18"/>
          <w:szCs w:val="18"/>
          <w:highlight w:val="green"/>
          <w:u w:val="single"/>
        </w:rPr>
        <w:t xml:space="preserve">Exemplo de comentário para os testes de imparidade ao </w:t>
      </w:r>
      <w:proofErr w:type="spellStart"/>
      <w:r w:rsidRPr="006F7798">
        <w:rPr>
          <w:rFonts w:ascii="Times New Roman" w:hAnsi="Times New Roman" w:cs="Times New Roman"/>
          <w:i/>
          <w:sz w:val="18"/>
          <w:szCs w:val="18"/>
          <w:highlight w:val="green"/>
          <w:u w:val="single"/>
        </w:rPr>
        <w:t>goodw</w:t>
      </w:r>
      <w:r w:rsidR="007E1E7C">
        <w:rPr>
          <w:rFonts w:ascii="Times New Roman" w:hAnsi="Times New Roman" w:cs="Times New Roman"/>
          <w:i/>
          <w:sz w:val="18"/>
          <w:szCs w:val="18"/>
          <w:highlight w:val="green"/>
          <w:u w:val="single"/>
        </w:rPr>
        <w:t>i</w:t>
      </w:r>
      <w:r w:rsidRPr="006F7798">
        <w:rPr>
          <w:rFonts w:ascii="Times New Roman" w:hAnsi="Times New Roman" w:cs="Times New Roman"/>
          <w:i/>
          <w:sz w:val="18"/>
          <w:szCs w:val="18"/>
          <w:highlight w:val="green"/>
          <w:u w:val="single"/>
        </w:rPr>
        <w:t>ll</w:t>
      </w:r>
      <w:proofErr w:type="spellEnd"/>
    </w:p>
    <w:p w:rsidR="003106DE" w:rsidRDefault="003106DE" w:rsidP="00373337">
      <w:pPr>
        <w:pStyle w:val="TableText"/>
        <w:spacing w:line="240" w:lineRule="auto"/>
        <w:jc w:val="both"/>
        <w:rPr>
          <w:rFonts w:ascii="Times New Roman" w:hAnsi="Times New Roman" w:cs="Times New Roman"/>
          <w:sz w:val="18"/>
          <w:szCs w:val="18"/>
        </w:rPr>
      </w:pPr>
    </w:p>
    <w:p w:rsidR="003106DE" w:rsidRDefault="00333D9E" w:rsidP="006F7798">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O </w:t>
      </w:r>
      <w:proofErr w:type="spellStart"/>
      <w:r>
        <w:rPr>
          <w:rFonts w:ascii="Times New Roman" w:hAnsi="Times New Roman" w:cs="Times New Roman"/>
          <w:sz w:val="18"/>
          <w:szCs w:val="18"/>
        </w:rPr>
        <w:t>goodwill</w:t>
      </w:r>
      <w:proofErr w:type="spellEnd"/>
      <w:r>
        <w:rPr>
          <w:rFonts w:ascii="Times New Roman" w:hAnsi="Times New Roman" w:cs="Times New Roman"/>
          <w:sz w:val="18"/>
          <w:szCs w:val="18"/>
        </w:rPr>
        <w:t xml:space="preserve"> é alocado a cada uma das participações financeiras. Para efeitos de análise de imparidade destas participações</w:t>
      </w:r>
      <w:r w:rsidR="007E1E7C">
        <w:rPr>
          <w:rFonts w:ascii="Times New Roman" w:hAnsi="Times New Roman" w:cs="Times New Roman"/>
          <w:sz w:val="18"/>
          <w:szCs w:val="18"/>
        </w:rPr>
        <w:t>,</w:t>
      </w:r>
      <w:r>
        <w:rPr>
          <w:rFonts w:ascii="Times New Roman" w:hAnsi="Times New Roman" w:cs="Times New Roman"/>
          <w:sz w:val="18"/>
          <w:szCs w:val="18"/>
        </w:rPr>
        <w:t xml:space="preserve"> foi aplicado </w:t>
      </w:r>
      <w:r w:rsidRPr="003106DE">
        <w:rPr>
          <w:rFonts w:ascii="Times New Roman" w:hAnsi="Times New Roman" w:cs="Times New Roman"/>
          <w:sz w:val="18"/>
          <w:szCs w:val="18"/>
        </w:rPr>
        <w:t>o método do</w:t>
      </w:r>
      <w:r w:rsidR="007E1E7C">
        <w:rPr>
          <w:rFonts w:ascii="Times New Roman" w:hAnsi="Times New Roman" w:cs="Times New Roman"/>
          <w:sz w:val="18"/>
          <w:szCs w:val="18"/>
        </w:rPr>
        <w:t xml:space="preserve">s </w:t>
      </w:r>
      <w:proofErr w:type="spellStart"/>
      <w:r w:rsidR="007E1E7C">
        <w:rPr>
          <w:rFonts w:ascii="Times New Roman" w:hAnsi="Times New Roman" w:cs="Times New Roman"/>
          <w:sz w:val="18"/>
          <w:szCs w:val="18"/>
        </w:rPr>
        <w:t>cash</w:t>
      </w:r>
      <w:proofErr w:type="spellEnd"/>
      <w:r w:rsidR="007E1E7C">
        <w:rPr>
          <w:rFonts w:ascii="Times New Roman" w:hAnsi="Times New Roman" w:cs="Times New Roman"/>
          <w:sz w:val="18"/>
          <w:szCs w:val="18"/>
        </w:rPr>
        <w:t xml:space="preserve"> </w:t>
      </w:r>
      <w:proofErr w:type="spellStart"/>
      <w:r w:rsidR="007E1E7C">
        <w:rPr>
          <w:rFonts w:ascii="Times New Roman" w:hAnsi="Times New Roman" w:cs="Times New Roman"/>
          <w:sz w:val="18"/>
          <w:szCs w:val="18"/>
        </w:rPr>
        <w:t>flows</w:t>
      </w:r>
      <w:proofErr w:type="spellEnd"/>
      <w:r w:rsidR="007E1E7C">
        <w:rPr>
          <w:rFonts w:ascii="Times New Roman" w:hAnsi="Times New Roman" w:cs="Times New Roman"/>
          <w:sz w:val="18"/>
          <w:szCs w:val="18"/>
        </w:rPr>
        <w:t xml:space="preserve"> d</w:t>
      </w:r>
      <w:r w:rsidRPr="003106DE">
        <w:rPr>
          <w:rFonts w:ascii="Times New Roman" w:hAnsi="Times New Roman" w:cs="Times New Roman"/>
          <w:sz w:val="18"/>
          <w:szCs w:val="18"/>
        </w:rPr>
        <w:t>escontados, utilizando uma taxa de actua</w:t>
      </w:r>
      <w:r w:rsidR="00B020B3">
        <w:rPr>
          <w:rFonts w:ascii="Times New Roman" w:hAnsi="Times New Roman" w:cs="Times New Roman"/>
          <w:sz w:val="18"/>
          <w:szCs w:val="18"/>
        </w:rPr>
        <w:t xml:space="preserve">lização antes de impostos de </w:t>
      </w:r>
      <w:proofErr w:type="gramStart"/>
      <w:r w:rsidR="00B020B3" w:rsidRPr="006F7798">
        <w:rPr>
          <w:rFonts w:ascii="Times New Roman" w:hAnsi="Times New Roman" w:cs="Times New Roman"/>
          <w:sz w:val="18"/>
          <w:szCs w:val="18"/>
          <w:highlight w:val="green"/>
        </w:rPr>
        <w:t xml:space="preserve">[ </w:t>
      </w:r>
      <w:r w:rsidR="00BD21E3" w:rsidRPr="006F7798">
        <w:rPr>
          <w:rFonts w:ascii="Times New Roman" w:hAnsi="Times New Roman" w:cs="Times New Roman"/>
          <w:sz w:val="18"/>
          <w:szCs w:val="18"/>
          <w:highlight w:val="green"/>
        </w:rPr>
        <w:t>%</w:t>
      </w:r>
      <w:proofErr w:type="gramEnd"/>
      <w:r w:rsidR="00B020B3" w:rsidRPr="006F7798">
        <w:rPr>
          <w:rFonts w:ascii="Times New Roman" w:hAnsi="Times New Roman" w:cs="Times New Roman"/>
          <w:sz w:val="18"/>
          <w:szCs w:val="18"/>
          <w:highlight w:val="green"/>
        </w:rPr>
        <w:t>]</w:t>
      </w:r>
      <w:r w:rsidRPr="003106DE">
        <w:rPr>
          <w:rFonts w:ascii="Times New Roman" w:hAnsi="Times New Roman" w:cs="Times New Roman"/>
          <w:sz w:val="18"/>
          <w:szCs w:val="18"/>
        </w:rPr>
        <w:t xml:space="preserve"> num horizonte temporal de 5 anos. </w:t>
      </w:r>
    </w:p>
    <w:p w:rsidR="003106DE" w:rsidRDefault="003106DE" w:rsidP="006F7798">
      <w:pPr>
        <w:pStyle w:val="TableText"/>
        <w:spacing w:line="240" w:lineRule="auto"/>
        <w:jc w:val="both"/>
        <w:rPr>
          <w:rFonts w:ascii="Times New Roman" w:hAnsi="Times New Roman" w:cs="Times New Roman"/>
          <w:sz w:val="18"/>
          <w:szCs w:val="18"/>
        </w:rPr>
      </w:pPr>
    </w:p>
    <w:p w:rsidR="00333D9E" w:rsidRPr="003106DE" w:rsidRDefault="00333D9E" w:rsidP="006F7798">
      <w:pPr>
        <w:pStyle w:val="TableText"/>
        <w:spacing w:line="240" w:lineRule="auto"/>
        <w:jc w:val="both"/>
        <w:rPr>
          <w:rFonts w:ascii="Times New Roman" w:hAnsi="Times New Roman" w:cs="Times New Roman"/>
          <w:sz w:val="18"/>
          <w:szCs w:val="18"/>
        </w:rPr>
      </w:pPr>
      <w:r w:rsidRPr="003106DE">
        <w:rPr>
          <w:rFonts w:ascii="Times New Roman" w:hAnsi="Times New Roman" w:cs="Times New Roman"/>
          <w:sz w:val="18"/>
          <w:szCs w:val="18"/>
        </w:rPr>
        <w:t>Cons</w:t>
      </w:r>
      <w:r w:rsidR="003106DE">
        <w:rPr>
          <w:rFonts w:ascii="Times New Roman" w:hAnsi="Times New Roman" w:cs="Times New Roman"/>
          <w:sz w:val="18"/>
          <w:szCs w:val="18"/>
        </w:rPr>
        <w:t>ide</w:t>
      </w:r>
      <w:r w:rsidR="007E1E7C">
        <w:rPr>
          <w:rFonts w:ascii="Times New Roman" w:hAnsi="Times New Roman" w:cs="Times New Roman"/>
          <w:sz w:val="18"/>
          <w:szCs w:val="18"/>
        </w:rPr>
        <w:t>raram-se taxas de crescimento das</w:t>
      </w:r>
      <w:r w:rsidR="003106DE">
        <w:rPr>
          <w:rFonts w:ascii="Times New Roman" w:hAnsi="Times New Roman" w:cs="Times New Roman"/>
          <w:sz w:val="18"/>
          <w:szCs w:val="18"/>
        </w:rPr>
        <w:t xml:space="preserve"> vendas de </w:t>
      </w:r>
      <w:proofErr w:type="gramStart"/>
      <w:r w:rsidR="003106DE" w:rsidRPr="006F7798">
        <w:rPr>
          <w:rFonts w:ascii="Times New Roman" w:hAnsi="Times New Roman" w:cs="Times New Roman"/>
          <w:sz w:val="18"/>
          <w:szCs w:val="18"/>
          <w:highlight w:val="green"/>
        </w:rPr>
        <w:t>[  %</w:t>
      </w:r>
      <w:proofErr w:type="gramEnd"/>
      <w:r w:rsidR="003106DE" w:rsidRPr="006F7798">
        <w:rPr>
          <w:rFonts w:ascii="Times New Roman" w:hAnsi="Times New Roman" w:cs="Times New Roman"/>
          <w:sz w:val="18"/>
          <w:szCs w:val="18"/>
          <w:highlight w:val="green"/>
        </w:rPr>
        <w:t>]</w:t>
      </w:r>
      <w:r w:rsidR="003106DE">
        <w:rPr>
          <w:rFonts w:ascii="Times New Roman" w:hAnsi="Times New Roman" w:cs="Times New Roman"/>
          <w:sz w:val="18"/>
          <w:szCs w:val="18"/>
        </w:rPr>
        <w:t>, e margens de EBITDA de acordo com o histórico das</w:t>
      </w:r>
      <w:r w:rsidR="007E1E7C">
        <w:rPr>
          <w:rFonts w:ascii="Times New Roman" w:hAnsi="Times New Roman" w:cs="Times New Roman"/>
          <w:sz w:val="18"/>
          <w:szCs w:val="18"/>
        </w:rPr>
        <w:t xml:space="preserve"> empresas</w:t>
      </w:r>
      <w:r w:rsidR="003106DE">
        <w:rPr>
          <w:rFonts w:ascii="Times New Roman" w:hAnsi="Times New Roman" w:cs="Times New Roman"/>
          <w:sz w:val="18"/>
          <w:szCs w:val="18"/>
        </w:rPr>
        <w:t xml:space="preserve"> participadas</w:t>
      </w:r>
      <w:r w:rsidRPr="003106DE">
        <w:rPr>
          <w:rFonts w:ascii="Times New Roman" w:hAnsi="Times New Roman" w:cs="Times New Roman"/>
          <w:sz w:val="18"/>
          <w:szCs w:val="18"/>
        </w:rPr>
        <w:t>.</w:t>
      </w:r>
    </w:p>
    <w:p w:rsidR="003106DE" w:rsidRDefault="003106DE" w:rsidP="006F7798">
      <w:pPr>
        <w:pStyle w:val="TableText"/>
        <w:spacing w:line="240" w:lineRule="auto"/>
        <w:jc w:val="both"/>
        <w:rPr>
          <w:rFonts w:ascii="Times New Roman" w:hAnsi="Times New Roman" w:cs="Times New Roman"/>
          <w:sz w:val="18"/>
          <w:szCs w:val="18"/>
        </w:rPr>
      </w:pPr>
    </w:p>
    <w:p w:rsidR="00333D9E" w:rsidRDefault="00333D9E" w:rsidP="00373337">
      <w:pPr>
        <w:pStyle w:val="TableText"/>
        <w:spacing w:line="240" w:lineRule="auto"/>
        <w:jc w:val="both"/>
        <w:rPr>
          <w:rFonts w:ascii="Times New Roman" w:hAnsi="Times New Roman" w:cs="Times New Roman"/>
          <w:sz w:val="18"/>
          <w:szCs w:val="18"/>
        </w:rPr>
      </w:pPr>
      <w:r w:rsidRPr="003106DE">
        <w:rPr>
          <w:rFonts w:ascii="Times New Roman" w:hAnsi="Times New Roman" w:cs="Times New Roman"/>
          <w:sz w:val="18"/>
          <w:szCs w:val="18"/>
        </w:rPr>
        <w:t>Em resultado da aplicação do método acima descrito, obtém-se um valor recuperável dos activos muito superior ao valor dos activos</w:t>
      </w:r>
      <w:r w:rsidR="003106DE">
        <w:rPr>
          <w:rFonts w:ascii="Times New Roman" w:hAnsi="Times New Roman" w:cs="Times New Roman"/>
          <w:sz w:val="18"/>
          <w:szCs w:val="18"/>
        </w:rPr>
        <w:t xml:space="preserve"> </w:t>
      </w:r>
      <w:r w:rsidRPr="003106DE">
        <w:rPr>
          <w:rFonts w:ascii="Times New Roman" w:hAnsi="Times New Roman" w:cs="Times New Roman"/>
          <w:sz w:val="18"/>
          <w:szCs w:val="18"/>
        </w:rPr>
        <w:t>contabilísticos, concluindo-se assim não existir imparidade nestes activos</w:t>
      </w:r>
    </w:p>
    <w:p w:rsidR="006D3077" w:rsidRDefault="006D3077" w:rsidP="00373337">
      <w:pPr>
        <w:pStyle w:val="TableText"/>
        <w:spacing w:line="240" w:lineRule="auto"/>
        <w:jc w:val="both"/>
        <w:rPr>
          <w:rFonts w:ascii="Times New Roman" w:hAnsi="Times New Roman" w:cs="Times New Roman"/>
          <w:sz w:val="18"/>
          <w:szCs w:val="18"/>
        </w:rPr>
      </w:pPr>
    </w:p>
    <w:p w:rsidR="003D76A9" w:rsidRPr="00C23287" w:rsidRDefault="0022023F" w:rsidP="00C23287">
      <w:pPr>
        <w:pStyle w:val="DPCDFK"/>
        <w:ind w:left="284" w:hanging="284"/>
      </w:pPr>
      <w:bookmarkStart w:id="11" w:name="_Toc281907311"/>
      <w:r>
        <w:t>Participações f</w:t>
      </w:r>
      <w:r w:rsidR="003D76A9" w:rsidRPr="00C23287">
        <w:t>inanceiras – outros métodos</w:t>
      </w:r>
      <w:bookmarkEnd w:id="11"/>
    </w:p>
    <w:p w:rsidR="00130477" w:rsidRDefault="00756B17"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A Empresa detém uma participação de </w:t>
      </w:r>
      <w:proofErr w:type="gramStart"/>
      <w:r w:rsidR="00F7309B" w:rsidRPr="006F7798">
        <w:rPr>
          <w:rFonts w:ascii="Times New Roman" w:hAnsi="Times New Roman" w:cs="Times New Roman"/>
          <w:sz w:val="18"/>
          <w:szCs w:val="18"/>
          <w:highlight w:val="green"/>
        </w:rPr>
        <w:t xml:space="preserve">[ </w:t>
      </w:r>
      <w:r w:rsidRPr="006F7798">
        <w:rPr>
          <w:rFonts w:ascii="Times New Roman" w:hAnsi="Times New Roman" w:cs="Times New Roman"/>
          <w:sz w:val="18"/>
          <w:szCs w:val="18"/>
          <w:highlight w:val="green"/>
        </w:rPr>
        <w:t>%</w:t>
      </w:r>
      <w:proofErr w:type="gramEnd"/>
      <w:r w:rsidR="00F7309B" w:rsidRPr="006F7798">
        <w:rPr>
          <w:rFonts w:ascii="Times New Roman" w:hAnsi="Times New Roman" w:cs="Times New Roman"/>
          <w:sz w:val="18"/>
          <w:szCs w:val="18"/>
          <w:highlight w:val="green"/>
        </w:rPr>
        <w:t>]</w:t>
      </w:r>
      <w:r w:rsidR="00BD21E3">
        <w:rPr>
          <w:rFonts w:ascii="Times New Roman" w:hAnsi="Times New Roman" w:cs="Times New Roman"/>
          <w:sz w:val="18"/>
          <w:szCs w:val="18"/>
        </w:rPr>
        <w:t xml:space="preserve"> na e</w:t>
      </w:r>
      <w:r>
        <w:rPr>
          <w:rFonts w:ascii="Times New Roman" w:hAnsi="Times New Roman" w:cs="Times New Roman"/>
          <w:sz w:val="18"/>
          <w:szCs w:val="18"/>
        </w:rPr>
        <w:t xml:space="preserve">mpresa </w:t>
      </w:r>
      <w:r w:rsidR="006F7798" w:rsidRPr="006F7798">
        <w:rPr>
          <w:rFonts w:ascii="Times New Roman" w:hAnsi="Times New Roman" w:cs="Times New Roman"/>
          <w:sz w:val="18"/>
          <w:szCs w:val="18"/>
          <w:highlight w:val="green"/>
        </w:rPr>
        <w:t>KKK</w:t>
      </w:r>
      <w:r>
        <w:rPr>
          <w:rFonts w:ascii="Times New Roman" w:hAnsi="Times New Roman" w:cs="Times New Roman"/>
          <w:sz w:val="18"/>
          <w:szCs w:val="18"/>
        </w:rPr>
        <w:t xml:space="preserve"> sedeada </w:t>
      </w:r>
      <w:r w:rsidR="00BD21E3">
        <w:rPr>
          <w:rFonts w:ascii="Times New Roman" w:hAnsi="Times New Roman" w:cs="Times New Roman"/>
          <w:sz w:val="18"/>
          <w:szCs w:val="18"/>
        </w:rPr>
        <w:t>no estrangeiro</w:t>
      </w:r>
      <w:r>
        <w:rPr>
          <w:rFonts w:ascii="Times New Roman" w:hAnsi="Times New Roman" w:cs="Times New Roman"/>
          <w:sz w:val="18"/>
          <w:szCs w:val="18"/>
        </w:rPr>
        <w:t>, para a qual não se consegui</w:t>
      </w:r>
      <w:r w:rsidR="00BD21E3">
        <w:rPr>
          <w:rFonts w:ascii="Times New Roman" w:hAnsi="Times New Roman" w:cs="Times New Roman"/>
          <w:sz w:val="18"/>
          <w:szCs w:val="18"/>
        </w:rPr>
        <w:t>u</w:t>
      </w:r>
      <w:r>
        <w:rPr>
          <w:rFonts w:ascii="Times New Roman" w:hAnsi="Times New Roman" w:cs="Times New Roman"/>
          <w:sz w:val="18"/>
          <w:szCs w:val="18"/>
        </w:rPr>
        <w:t xml:space="preserve"> obter informação contabilística actualizada. Refir</w:t>
      </w:r>
      <w:r w:rsidR="00BD21E3">
        <w:rPr>
          <w:rFonts w:ascii="Times New Roman" w:hAnsi="Times New Roman" w:cs="Times New Roman"/>
          <w:sz w:val="18"/>
          <w:szCs w:val="18"/>
        </w:rPr>
        <w:t>a-se que</w:t>
      </w:r>
      <w:r w:rsidR="007E1E7C">
        <w:rPr>
          <w:rFonts w:ascii="Times New Roman" w:hAnsi="Times New Roman" w:cs="Times New Roman"/>
          <w:sz w:val="18"/>
          <w:szCs w:val="18"/>
        </w:rPr>
        <w:t>,</w:t>
      </w:r>
      <w:r w:rsidR="00BD21E3">
        <w:rPr>
          <w:rFonts w:ascii="Times New Roman" w:hAnsi="Times New Roman" w:cs="Times New Roman"/>
          <w:sz w:val="18"/>
          <w:szCs w:val="18"/>
        </w:rPr>
        <w:t xml:space="preserve"> no último exercício</w:t>
      </w:r>
      <w:r w:rsidR="007E1E7C">
        <w:rPr>
          <w:rFonts w:ascii="Times New Roman" w:hAnsi="Times New Roman" w:cs="Times New Roman"/>
          <w:sz w:val="18"/>
          <w:szCs w:val="18"/>
        </w:rPr>
        <w:t>,</w:t>
      </w:r>
      <w:r w:rsidR="00BD21E3">
        <w:rPr>
          <w:rFonts w:ascii="Times New Roman" w:hAnsi="Times New Roman" w:cs="Times New Roman"/>
          <w:sz w:val="18"/>
          <w:szCs w:val="18"/>
        </w:rPr>
        <w:t xml:space="preserve"> a </w:t>
      </w:r>
      <w:r w:rsidR="0039296A">
        <w:rPr>
          <w:rFonts w:ascii="Times New Roman" w:hAnsi="Times New Roman" w:cs="Times New Roman"/>
          <w:sz w:val="18"/>
          <w:szCs w:val="18"/>
        </w:rPr>
        <w:t>E</w:t>
      </w:r>
      <w:r>
        <w:rPr>
          <w:rFonts w:ascii="Times New Roman" w:hAnsi="Times New Roman" w:cs="Times New Roman"/>
          <w:sz w:val="18"/>
          <w:szCs w:val="18"/>
        </w:rPr>
        <w:t xml:space="preserve">mpresa não obteve qualquer rendimento relacionado com a referida </w:t>
      </w:r>
      <w:r w:rsidR="007E1E7C">
        <w:rPr>
          <w:rFonts w:ascii="Times New Roman" w:hAnsi="Times New Roman" w:cs="Times New Roman"/>
          <w:sz w:val="18"/>
          <w:szCs w:val="18"/>
        </w:rPr>
        <w:t xml:space="preserve">empresa </w:t>
      </w:r>
      <w:r>
        <w:rPr>
          <w:rFonts w:ascii="Times New Roman" w:hAnsi="Times New Roman" w:cs="Times New Roman"/>
          <w:sz w:val="18"/>
          <w:szCs w:val="18"/>
        </w:rPr>
        <w:t>participada.</w:t>
      </w:r>
    </w:p>
    <w:p w:rsidR="00F74781" w:rsidRDefault="00F74781" w:rsidP="00373337">
      <w:pPr>
        <w:pStyle w:val="TableText"/>
        <w:spacing w:line="240" w:lineRule="auto"/>
        <w:jc w:val="both"/>
        <w:rPr>
          <w:rFonts w:ascii="Times New Roman" w:hAnsi="Times New Roman" w:cs="Times New Roman"/>
          <w:sz w:val="18"/>
          <w:szCs w:val="18"/>
        </w:rPr>
      </w:pPr>
    </w:p>
    <w:p w:rsidR="00F74781" w:rsidRDefault="00F74781" w:rsidP="00373337">
      <w:pPr>
        <w:pStyle w:val="TableText"/>
        <w:spacing w:line="240" w:lineRule="auto"/>
        <w:jc w:val="both"/>
        <w:rPr>
          <w:rFonts w:ascii="Times New Roman" w:hAnsi="Times New Roman" w:cs="Times New Roman"/>
          <w:sz w:val="18"/>
          <w:szCs w:val="18"/>
        </w:rPr>
      </w:pPr>
    </w:p>
    <w:p w:rsidR="003D76A9" w:rsidRPr="00C23287" w:rsidRDefault="003D76A9" w:rsidP="00C23287">
      <w:pPr>
        <w:pStyle w:val="DPCDFK"/>
        <w:ind w:left="284" w:hanging="284"/>
      </w:pPr>
      <w:bookmarkStart w:id="12" w:name="_Toc281907312"/>
      <w:r w:rsidRPr="00C23287">
        <w:t>Accionistas/Sócios</w:t>
      </w:r>
      <w:bookmarkEnd w:id="12"/>
    </w:p>
    <w:p w:rsidR="002F0E51" w:rsidRDefault="002F0E51" w:rsidP="002F0E5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e</w:t>
      </w:r>
      <w:r w:rsidR="007E1E7C">
        <w:rPr>
          <w:rFonts w:ascii="Times New Roman" w:hAnsi="Times New Roman" w:cs="Times New Roman"/>
          <w:sz w:val="18"/>
          <w:szCs w:val="18"/>
        </w:rPr>
        <w:t xml:space="preserve"> de</w:t>
      </w:r>
      <w:r>
        <w:rPr>
          <w:rFonts w:ascii="Times New Roman" w:hAnsi="Times New Roman" w:cs="Times New Roman"/>
          <w:sz w:val="18"/>
          <w:szCs w:val="18"/>
        </w:rPr>
        <w:t xml:space="preserve"> 2009 a rubrica </w:t>
      </w:r>
      <w:r w:rsidR="007E1E7C">
        <w:rPr>
          <w:rFonts w:ascii="Times New Roman" w:hAnsi="Times New Roman" w:cs="Times New Roman"/>
          <w:sz w:val="18"/>
          <w:szCs w:val="18"/>
        </w:rPr>
        <w:t>“</w:t>
      </w:r>
      <w:r>
        <w:rPr>
          <w:rFonts w:ascii="Times New Roman" w:hAnsi="Times New Roman" w:cs="Times New Roman"/>
          <w:sz w:val="18"/>
          <w:szCs w:val="18"/>
        </w:rPr>
        <w:t>Accionista/Sócios</w:t>
      </w:r>
      <w:r w:rsidR="007E1E7C">
        <w:rPr>
          <w:rFonts w:ascii="Times New Roman" w:hAnsi="Times New Roman" w:cs="Times New Roman"/>
          <w:sz w:val="18"/>
          <w:szCs w:val="18"/>
        </w:rPr>
        <w:t>”</w:t>
      </w:r>
      <w:r>
        <w:rPr>
          <w:rFonts w:ascii="Times New Roman" w:hAnsi="Times New Roman" w:cs="Times New Roman"/>
          <w:sz w:val="18"/>
          <w:szCs w:val="18"/>
        </w:rPr>
        <w:t xml:space="preserve"> apresentava os seguintes saldos:</w:t>
      </w:r>
    </w:p>
    <w:p w:rsidR="002F0E51" w:rsidRDefault="002F0E51" w:rsidP="00373337">
      <w:pPr>
        <w:pStyle w:val="TableText"/>
        <w:spacing w:line="240" w:lineRule="auto"/>
        <w:jc w:val="both"/>
        <w:rPr>
          <w:rFonts w:ascii="Times New Roman" w:hAnsi="Times New Roman" w:cs="Times New Roman"/>
          <w:sz w:val="18"/>
          <w:szCs w:val="18"/>
        </w:rPr>
      </w:pPr>
    </w:p>
    <w:p w:rsidR="002F0E51" w:rsidRDefault="004D3C8B" w:rsidP="00130477">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5020574" cy="1699875"/>
            <wp:effectExtent l="0" t="0" r="8626" b="0"/>
            <wp:docPr id="182" name="Imagem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4" cstate="print"/>
                    <a:srcRect/>
                    <a:stretch>
                      <a:fillRect/>
                    </a:stretch>
                  </pic:blipFill>
                  <pic:spPr bwMode="auto">
                    <a:xfrm>
                      <a:off x="0" y="0"/>
                      <a:ext cx="5027443" cy="1702201"/>
                    </a:xfrm>
                    <a:prstGeom prst="rect">
                      <a:avLst/>
                    </a:prstGeom>
                    <a:noFill/>
                    <a:ln w="9525">
                      <a:noFill/>
                      <a:miter lim="800000"/>
                      <a:headEnd/>
                      <a:tailEnd/>
                    </a:ln>
                  </pic:spPr>
                </pic:pic>
              </a:graphicData>
            </a:graphic>
          </wp:inline>
        </w:drawing>
      </w:r>
    </w:p>
    <w:p w:rsidR="002F0E51" w:rsidRDefault="002F0E51" w:rsidP="00373337">
      <w:pPr>
        <w:pStyle w:val="TableText"/>
        <w:spacing w:line="240" w:lineRule="auto"/>
        <w:jc w:val="both"/>
        <w:rPr>
          <w:rFonts w:ascii="Times New Roman" w:hAnsi="Times New Roman" w:cs="Times New Roman"/>
          <w:sz w:val="18"/>
          <w:szCs w:val="18"/>
        </w:rPr>
      </w:pPr>
    </w:p>
    <w:p w:rsidR="002F0E51" w:rsidRDefault="002F0E51" w:rsidP="00373337">
      <w:pPr>
        <w:pStyle w:val="TableText"/>
        <w:spacing w:line="240" w:lineRule="auto"/>
        <w:jc w:val="both"/>
        <w:rPr>
          <w:rFonts w:ascii="Times New Roman" w:hAnsi="Times New Roman" w:cs="Times New Roman"/>
          <w:sz w:val="18"/>
          <w:szCs w:val="18"/>
        </w:rPr>
      </w:pPr>
    </w:p>
    <w:p w:rsidR="003D76A9" w:rsidRDefault="003D76A9" w:rsidP="00C23287">
      <w:pPr>
        <w:pStyle w:val="DPCDFK"/>
        <w:ind w:left="284" w:hanging="284"/>
      </w:pPr>
      <w:bookmarkStart w:id="13" w:name="_Toc281907313"/>
      <w:r w:rsidRPr="00C23287">
        <w:t>Outros activos financeiros</w:t>
      </w:r>
      <w:bookmarkEnd w:id="13"/>
    </w:p>
    <w:p w:rsidR="00756B17" w:rsidRDefault="00756B17" w:rsidP="00756B1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Esta rubrica inclui, essencialmente, investimentos em instrumentos de</w:t>
      </w:r>
      <w:r w:rsidR="00BD21E3">
        <w:rPr>
          <w:rFonts w:ascii="Times New Roman" w:hAnsi="Times New Roman" w:cs="Times New Roman"/>
          <w:sz w:val="18"/>
          <w:szCs w:val="18"/>
        </w:rPr>
        <w:t xml:space="preserve"> capital próprio que não têm </w:t>
      </w:r>
      <w:r>
        <w:rPr>
          <w:rFonts w:ascii="Times New Roman" w:hAnsi="Times New Roman" w:cs="Times New Roman"/>
          <w:sz w:val="18"/>
          <w:szCs w:val="18"/>
        </w:rPr>
        <w:t>preço de mercado cotado num mercado activo e cujo justo valor não pode ser fiavelmente mensurado. Estes investimentos encontram-se m</w:t>
      </w:r>
      <w:r w:rsidR="00BD21E3">
        <w:rPr>
          <w:rFonts w:ascii="Times New Roman" w:hAnsi="Times New Roman" w:cs="Times New Roman"/>
          <w:sz w:val="18"/>
          <w:szCs w:val="18"/>
        </w:rPr>
        <w:t>ensurados pelo</w:t>
      </w:r>
      <w:r>
        <w:rPr>
          <w:rFonts w:ascii="Times New Roman" w:hAnsi="Times New Roman" w:cs="Times New Roman"/>
          <w:sz w:val="18"/>
          <w:szCs w:val="18"/>
        </w:rPr>
        <w:t xml:space="preserve"> custo de aquisição deduzido de quaisquer perdas por imparidade acumuladas.</w:t>
      </w:r>
    </w:p>
    <w:p w:rsidR="00756B17" w:rsidRDefault="00756B17" w:rsidP="00756B17">
      <w:pPr>
        <w:pStyle w:val="TableText"/>
        <w:spacing w:line="240" w:lineRule="auto"/>
        <w:jc w:val="both"/>
        <w:rPr>
          <w:rFonts w:ascii="Times New Roman" w:hAnsi="Times New Roman" w:cs="Times New Roman"/>
          <w:sz w:val="18"/>
          <w:szCs w:val="18"/>
        </w:rPr>
      </w:pPr>
    </w:p>
    <w:p w:rsidR="00756B17" w:rsidRDefault="00756B17" w:rsidP="00756B1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7E1E7C">
        <w:rPr>
          <w:rFonts w:ascii="Times New Roman" w:hAnsi="Times New Roman" w:cs="Times New Roman"/>
          <w:sz w:val="18"/>
          <w:szCs w:val="18"/>
        </w:rPr>
        <w:t xml:space="preserve">de </w:t>
      </w:r>
      <w:r>
        <w:rPr>
          <w:rFonts w:ascii="Times New Roman" w:hAnsi="Times New Roman" w:cs="Times New Roman"/>
          <w:sz w:val="18"/>
          <w:szCs w:val="18"/>
        </w:rPr>
        <w:t>2009, esta rubrica inclui investimentos nas seguintes entidades:</w:t>
      </w:r>
    </w:p>
    <w:p w:rsidR="00756B17" w:rsidRDefault="00756B17" w:rsidP="00756B17">
      <w:pPr>
        <w:pStyle w:val="TableText"/>
        <w:spacing w:line="240" w:lineRule="auto"/>
        <w:jc w:val="both"/>
        <w:rPr>
          <w:rFonts w:ascii="Times New Roman" w:hAnsi="Times New Roman" w:cs="Times New Roman"/>
          <w:sz w:val="18"/>
          <w:szCs w:val="18"/>
        </w:rPr>
      </w:pPr>
    </w:p>
    <w:p w:rsidR="00756B17" w:rsidRDefault="004D3C8B" w:rsidP="00756B17">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4960188" cy="1367022"/>
            <wp:effectExtent l="0" t="0" r="0" b="0"/>
            <wp:docPr id="184" name="Imagem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5" cstate="print"/>
                    <a:srcRect/>
                    <a:stretch>
                      <a:fillRect/>
                    </a:stretch>
                  </pic:blipFill>
                  <pic:spPr bwMode="auto">
                    <a:xfrm>
                      <a:off x="0" y="0"/>
                      <a:ext cx="4968306" cy="1369259"/>
                    </a:xfrm>
                    <a:prstGeom prst="rect">
                      <a:avLst/>
                    </a:prstGeom>
                    <a:noFill/>
                    <a:ln w="9525">
                      <a:noFill/>
                      <a:miter lim="800000"/>
                      <a:headEnd/>
                      <a:tailEnd/>
                    </a:ln>
                  </pic:spPr>
                </pic:pic>
              </a:graphicData>
            </a:graphic>
          </wp:inline>
        </w:drawing>
      </w:r>
    </w:p>
    <w:p w:rsidR="004F191B" w:rsidRDefault="004F191B" w:rsidP="00756B17">
      <w:pPr>
        <w:pStyle w:val="TableText"/>
        <w:spacing w:line="240" w:lineRule="auto"/>
        <w:jc w:val="both"/>
        <w:rPr>
          <w:rFonts w:ascii="Times New Roman" w:hAnsi="Times New Roman" w:cs="Times New Roman"/>
          <w:sz w:val="18"/>
          <w:szCs w:val="18"/>
        </w:rPr>
      </w:pPr>
    </w:p>
    <w:p w:rsidR="004D3C8B" w:rsidRDefault="004D3C8B">
      <w:pPr>
        <w:rPr>
          <w:rFonts w:ascii="Times New Roman" w:eastAsia="Times New Roman" w:hAnsi="Times New Roman" w:cs="Times New Roman"/>
          <w:color w:val="000000"/>
          <w:sz w:val="18"/>
          <w:szCs w:val="18"/>
        </w:rPr>
      </w:pPr>
      <w:r>
        <w:rPr>
          <w:rFonts w:ascii="Times New Roman" w:hAnsi="Times New Roman" w:cs="Times New Roman"/>
          <w:sz w:val="18"/>
          <w:szCs w:val="18"/>
        </w:rPr>
        <w:br w:type="page"/>
      </w:r>
    </w:p>
    <w:p w:rsidR="004D3C8B" w:rsidRDefault="004D3C8B" w:rsidP="00756B17">
      <w:pPr>
        <w:pStyle w:val="TableText"/>
        <w:spacing w:line="240" w:lineRule="auto"/>
        <w:jc w:val="both"/>
        <w:rPr>
          <w:rFonts w:ascii="Times New Roman" w:hAnsi="Times New Roman" w:cs="Times New Roman"/>
          <w:sz w:val="18"/>
          <w:szCs w:val="18"/>
        </w:rPr>
      </w:pPr>
    </w:p>
    <w:p w:rsidR="005827B8" w:rsidRPr="00C23287" w:rsidRDefault="005827B8" w:rsidP="00C23287">
      <w:pPr>
        <w:pStyle w:val="DPCDFK"/>
        <w:ind w:left="284" w:hanging="284"/>
      </w:pPr>
      <w:bookmarkStart w:id="14" w:name="_Toc281907314"/>
      <w:r w:rsidRPr="00C23287">
        <w:t xml:space="preserve">Activos </w:t>
      </w:r>
      <w:r w:rsidR="00735ED5" w:rsidRPr="00C23287">
        <w:t xml:space="preserve">e passivos </w:t>
      </w:r>
      <w:r w:rsidRPr="00C23287">
        <w:t>por impostos diferidos</w:t>
      </w:r>
      <w:bookmarkEnd w:id="14"/>
    </w:p>
    <w:p w:rsidR="005827B8" w:rsidRDefault="005827B8"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 movimento ocorrido nos activos e passivos por impostos diferidos</w:t>
      </w:r>
      <w:r w:rsidR="007E1E7C">
        <w:rPr>
          <w:rFonts w:ascii="Times New Roman" w:hAnsi="Times New Roman" w:cs="Times New Roman"/>
          <w:sz w:val="18"/>
          <w:szCs w:val="18"/>
        </w:rPr>
        <w:t>,</w:t>
      </w:r>
      <w:r>
        <w:rPr>
          <w:rFonts w:ascii="Times New Roman" w:hAnsi="Times New Roman" w:cs="Times New Roman"/>
          <w:sz w:val="18"/>
          <w:szCs w:val="18"/>
        </w:rPr>
        <w:t xml:space="preserve"> nos exercícios findos em 31 de Dezembro de 2010 e </w:t>
      </w:r>
      <w:r w:rsidR="007E1E7C">
        <w:rPr>
          <w:rFonts w:ascii="Times New Roman" w:hAnsi="Times New Roman" w:cs="Times New Roman"/>
          <w:sz w:val="18"/>
          <w:szCs w:val="18"/>
        </w:rPr>
        <w:t xml:space="preserve">de </w:t>
      </w:r>
      <w:r>
        <w:rPr>
          <w:rFonts w:ascii="Times New Roman" w:hAnsi="Times New Roman" w:cs="Times New Roman"/>
          <w:sz w:val="18"/>
          <w:szCs w:val="18"/>
        </w:rPr>
        <w:t>2009</w:t>
      </w:r>
      <w:r w:rsidR="007E1E7C">
        <w:rPr>
          <w:rFonts w:ascii="Times New Roman" w:hAnsi="Times New Roman" w:cs="Times New Roman"/>
          <w:sz w:val="18"/>
          <w:szCs w:val="18"/>
        </w:rPr>
        <w:t>,</w:t>
      </w:r>
      <w:r>
        <w:rPr>
          <w:rFonts w:ascii="Times New Roman" w:hAnsi="Times New Roman" w:cs="Times New Roman"/>
          <w:sz w:val="18"/>
          <w:szCs w:val="18"/>
        </w:rPr>
        <w:t xml:space="preserve"> de acordo com as diferenças temporárias que o</w:t>
      </w:r>
      <w:r w:rsidR="007E1E7C">
        <w:rPr>
          <w:rFonts w:ascii="Times New Roman" w:hAnsi="Times New Roman" w:cs="Times New Roman"/>
          <w:sz w:val="18"/>
          <w:szCs w:val="18"/>
        </w:rPr>
        <w:t>s geraram</w:t>
      </w:r>
      <w:r w:rsidR="00DF2DD0">
        <w:rPr>
          <w:rFonts w:ascii="Times New Roman" w:hAnsi="Times New Roman" w:cs="Times New Roman"/>
          <w:sz w:val="18"/>
          <w:szCs w:val="18"/>
        </w:rPr>
        <w:t xml:space="preserve"> foi</w:t>
      </w:r>
      <w:r>
        <w:rPr>
          <w:rFonts w:ascii="Times New Roman" w:hAnsi="Times New Roman" w:cs="Times New Roman"/>
          <w:sz w:val="18"/>
          <w:szCs w:val="18"/>
        </w:rPr>
        <w:t xml:space="preserve"> como segue:</w:t>
      </w:r>
    </w:p>
    <w:p w:rsidR="005827B8" w:rsidRDefault="005827B8" w:rsidP="003F6A29">
      <w:pPr>
        <w:pStyle w:val="TableText"/>
        <w:spacing w:line="240" w:lineRule="auto"/>
        <w:jc w:val="both"/>
        <w:rPr>
          <w:rFonts w:ascii="Times New Roman" w:hAnsi="Times New Roman" w:cs="Times New Roman"/>
          <w:sz w:val="18"/>
          <w:szCs w:val="18"/>
        </w:rPr>
      </w:pPr>
    </w:p>
    <w:p w:rsidR="006D3077" w:rsidRDefault="004D3C8B" w:rsidP="008E50BC">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6188710" cy="2328876"/>
            <wp:effectExtent l="0" t="0" r="2540" b="0"/>
            <wp:docPr id="186" name="Image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6" cstate="print"/>
                    <a:srcRect/>
                    <a:stretch>
                      <a:fillRect/>
                    </a:stretch>
                  </pic:blipFill>
                  <pic:spPr bwMode="auto">
                    <a:xfrm>
                      <a:off x="0" y="0"/>
                      <a:ext cx="6188710" cy="2328876"/>
                    </a:xfrm>
                    <a:prstGeom prst="rect">
                      <a:avLst/>
                    </a:prstGeom>
                    <a:noFill/>
                    <a:ln w="9525">
                      <a:noFill/>
                      <a:miter lim="800000"/>
                      <a:headEnd/>
                      <a:tailEnd/>
                    </a:ln>
                  </pic:spPr>
                </pic:pic>
              </a:graphicData>
            </a:graphic>
          </wp:inline>
        </w:drawing>
      </w:r>
    </w:p>
    <w:p w:rsidR="006D3077" w:rsidRDefault="006D3077" w:rsidP="003F6A29">
      <w:pPr>
        <w:pStyle w:val="TableText"/>
        <w:spacing w:line="240" w:lineRule="auto"/>
        <w:jc w:val="both"/>
        <w:rPr>
          <w:rFonts w:ascii="Times New Roman" w:hAnsi="Times New Roman" w:cs="Times New Roman"/>
          <w:sz w:val="18"/>
          <w:szCs w:val="18"/>
        </w:rPr>
      </w:pPr>
    </w:p>
    <w:p w:rsidR="006D3077" w:rsidRDefault="004D3C8B" w:rsidP="008E50BC">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6188710" cy="2328876"/>
            <wp:effectExtent l="0" t="0" r="2540" b="0"/>
            <wp:docPr id="188" name="Image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7" cstate="print"/>
                    <a:srcRect/>
                    <a:stretch>
                      <a:fillRect/>
                    </a:stretch>
                  </pic:blipFill>
                  <pic:spPr bwMode="auto">
                    <a:xfrm>
                      <a:off x="0" y="0"/>
                      <a:ext cx="6188710" cy="2328876"/>
                    </a:xfrm>
                    <a:prstGeom prst="rect">
                      <a:avLst/>
                    </a:prstGeom>
                    <a:noFill/>
                    <a:ln w="9525">
                      <a:noFill/>
                      <a:miter lim="800000"/>
                      <a:headEnd/>
                      <a:tailEnd/>
                    </a:ln>
                  </pic:spPr>
                </pic:pic>
              </a:graphicData>
            </a:graphic>
          </wp:inline>
        </w:drawing>
      </w:r>
    </w:p>
    <w:p w:rsidR="004F191B" w:rsidRDefault="004F191B" w:rsidP="004F191B">
      <w:pPr>
        <w:pStyle w:val="TableText"/>
        <w:spacing w:line="240" w:lineRule="auto"/>
        <w:rPr>
          <w:rFonts w:ascii="Times New Roman" w:hAnsi="Times New Roman" w:cs="Times New Roman"/>
          <w:sz w:val="18"/>
          <w:szCs w:val="18"/>
        </w:rPr>
      </w:pPr>
    </w:p>
    <w:p w:rsidR="005827B8" w:rsidRPr="00A83491" w:rsidRDefault="00F7309B" w:rsidP="003F6A29">
      <w:pPr>
        <w:pStyle w:val="TableText"/>
        <w:spacing w:line="240" w:lineRule="auto"/>
        <w:jc w:val="both"/>
        <w:rPr>
          <w:rFonts w:ascii="Times New Roman" w:hAnsi="Times New Roman" w:cs="Times New Roman"/>
          <w:sz w:val="18"/>
          <w:szCs w:val="18"/>
        </w:rPr>
      </w:pPr>
      <w:r w:rsidRPr="00A83491">
        <w:rPr>
          <w:rFonts w:ascii="Times New Roman" w:hAnsi="Times New Roman" w:cs="Times New Roman"/>
          <w:sz w:val="18"/>
          <w:szCs w:val="18"/>
        </w:rPr>
        <w:t xml:space="preserve">(i) </w:t>
      </w:r>
      <w:r w:rsidR="005827B8" w:rsidRPr="00A83491">
        <w:rPr>
          <w:rFonts w:ascii="Times New Roman" w:hAnsi="Times New Roman" w:cs="Times New Roman"/>
          <w:sz w:val="18"/>
          <w:szCs w:val="18"/>
        </w:rPr>
        <w:t>Prejuízos fiscais</w:t>
      </w:r>
    </w:p>
    <w:p w:rsidR="005827B8" w:rsidRDefault="005827B8" w:rsidP="003F6A29">
      <w:pPr>
        <w:pStyle w:val="TableText"/>
        <w:spacing w:line="240" w:lineRule="auto"/>
        <w:jc w:val="both"/>
        <w:rPr>
          <w:rFonts w:ascii="Times New Roman" w:hAnsi="Times New Roman" w:cs="Times New Roman"/>
          <w:sz w:val="18"/>
          <w:szCs w:val="18"/>
        </w:rPr>
      </w:pPr>
    </w:p>
    <w:p w:rsidR="005827B8" w:rsidRDefault="005827B8"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De acordo com a declaração fiscal da </w:t>
      </w:r>
      <w:r w:rsidR="0039296A">
        <w:rPr>
          <w:rFonts w:ascii="Times New Roman" w:hAnsi="Times New Roman" w:cs="Times New Roman"/>
          <w:sz w:val="18"/>
          <w:szCs w:val="18"/>
        </w:rPr>
        <w:t>E</w:t>
      </w:r>
      <w:r>
        <w:rPr>
          <w:rFonts w:ascii="Times New Roman" w:hAnsi="Times New Roman" w:cs="Times New Roman"/>
          <w:sz w:val="18"/>
          <w:szCs w:val="18"/>
        </w:rPr>
        <w:t>mpresa</w:t>
      </w:r>
      <w:r w:rsidR="00DF2DD0">
        <w:rPr>
          <w:rFonts w:ascii="Times New Roman" w:hAnsi="Times New Roman" w:cs="Times New Roman"/>
          <w:sz w:val="18"/>
          <w:szCs w:val="18"/>
        </w:rPr>
        <w:t>,</w:t>
      </w:r>
      <w:r>
        <w:rPr>
          <w:rFonts w:ascii="Times New Roman" w:hAnsi="Times New Roman" w:cs="Times New Roman"/>
          <w:sz w:val="18"/>
          <w:szCs w:val="18"/>
        </w:rPr>
        <w:t xml:space="preserve"> os prejuízos fiscais reportáveis e os correspondentes activos por imposto diferidos, em 31 de Dezembro de 2010 e </w:t>
      </w:r>
      <w:r w:rsidR="00DF2DD0">
        <w:rPr>
          <w:rFonts w:ascii="Times New Roman" w:hAnsi="Times New Roman" w:cs="Times New Roman"/>
          <w:sz w:val="18"/>
          <w:szCs w:val="18"/>
        </w:rPr>
        <w:t>de 2009, foram</w:t>
      </w:r>
      <w:r>
        <w:rPr>
          <w:rFonts w:ascii="Times New Roman" w:hAnsi="Times New Roman" w:cs="Times New Roman"/>
          <w:sz w:val="18"/>
          <w:szCs w:val="18"/>
        </w:rPr>
        <w:t xml:space="preserve"> como segue:</w:t>
      </w:r>
    </w:p>
    <w:p w:rsidR="005827B8" w:rsidRDefault="005827B8" w:rsidP="00373337">
      <w:pPr>
        <w:pStyle w:val="TableText"/>
        <w:spacing w:line="240" w:lineRule="auto"/>
        <w:jc w:val="both"/>
        <w:rPr>
          <w:rFonts w:ascii="Times New Roman" w:hAnsi="Times New Roman" w:cs="Times New Roman"/>
          <w:sz w:val="18"/>
          <w:szCs w:val="18"/>
        </w:rPr>
      </w:pPr>
    </w:p>
    <w:p w:rsidR="00147101" w:rsidRDefault="004D3C8B" w:rsidP="00364568">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6188710" cy="1627561"/>
            <wp:effectExtent l="0" t="0" r="2540" b="0"/>
            <wp:docPr id="190" name="Imagem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8" cstate="print"/>
                    <a:srcRect/>
                    <a:stretch>
                      <a:fillRect/>
                    </a:stretch>
                  </pic:blipFill>
                  <pic:spPr bwMode="auto">
                    <a:xfrm>
                      <a:off x="0" y="0"/>
                      <a:ext cx="6188710" cy="1627561"/>
                    </a:xfrm>
                    <a:prstGeom prst="rect">
                      <a:avLst/>
                    </a:prstGeom>
                    <a:noFill/>
                    <a:ln w="9525">
                      <a:noFill/>
                      <a:miter lim="800000"/>
                      <a:headEnd/>
                      <a:tailEnd/>
                    </a:ln>
                  </pic:spPr>
                </pic:pic>
              </a:graphicData>
            </a:graphic>
          </wp:inline>
        </w:drawing>
      </w:r>
    </w:p>
    <w:p w:rsidR="004D3C8B" w:rsidRDefault="004D3C8B" w:rsidP="00364568">
      <w:pPr>
        <w:pStyle w:val="TableText"/>
        <w:spacing w:line="240" w:lineRule="auto"/>
        <w:jc w:val="center"/>
        <w:rPr>
          <w:rFonts w:ascii="Times New Roman" w:hAnsi="Times New Roman" w:cs="Times New Roman"/>
          <w:sz w:val="18"/>
          <w:szCs w:val="18"/>
        </w:rPr>
      </w:pPr>
    </w:p>
    <w:p w:rsidR="004D3C8B" w:rsidRDefault="004D3C8B" w:rsidP="00364568">
      <w:pPr>
        <w:pStyle w:val="TableText"/>
        <w:spacing w:line="240" w:lineRule="auto"/>
        <w:jc w:val="center"/>
        <w:rPr>
          <w:rFonts w:ascii="Times New Roman" w:hAnsi="Times New Roman" w:cs="Times New Roman"/>
          <w:sz w:val="18"/>
          <w:szCs w:val="18"/>
        </w:rPr>
      </w:pPr>
    </w:p>
    <w:p w:rsidR="004D3C8B" w:rsidRDefault="004D3C8B" w:rsidP="00364568">
      <w:pPr>
        <w:pStyle w:val="TableText"/>
        <w:spacing w:line="240" w:lineRule="auto"/>
        <w:jc w:val="center"/>
        <w:rPr>
          <w:rFonts w:ascii="Times New Roman" w:hAnsi="Times New Roman" w:cs="Times New Roman"/>
          <w:sz w:val="18"/>
          <w:szCs w:val="18"/>
        </w:rPr>
      </w:pPr>
    </w:p>
    <w:p w:rsidR="004D3C8B" w:rsidRDefault="004D3C8B" w:rsidP="00364568">
      <w:pPr>
        <w:pStyle w:val="TableText"/>
        <w:spacing w:line="240" w:lineRule="auto"/>
        <w:jc w:val="center"/>
        <w:rPr>
          <w:rFonts w:ascii="Times New Roman" w:hAnsi="Times New Roman" w:cs="Times New Roman"/>
          <w:sz w:val="18"/>
          <w:szCs w:val="18"/>
        </w:rPr>
      </w:pPr>
    </w:p>
    <w:p w:rsidR="004D3C8B" w:rsidRDefault="004D3C8B" w:rsidP="00364568">
      <w:pPr>
        <w:pStyle w:val="TableText"/>
        <w:spacing w:line="240" w:lineRule="auto"/>
        <w:jc w:val="center"/>
        <w:rPr>
          <w:rFonts w:ascii="Times New Roman" w:hAnsi="Times New Roman" w:cs="Times New Roman"/>
          <w:sz w:val="18"/>
          <w:szCs w:val="18"/>
        </w:rPr>
      </w:pPr>
    </w:p>
    <w:p w:rsidR="004D3C8B" w:rsidRDefault="004D3C8B" w:rsidP="00364568">
      <w:pPr>
        <w:pStyle w:val="TableText"/>
        <w:spacing w:line="240" w:lineRule="auto"/>
        <w:jc w:val="center"/>
        <w:rPr>
          <w:rFonts w:ascii="Times New Roman" w:hAnsi="Times New Roman" w:cs="Times New Roman"/>
          <w:sz w:val="18"/>
          <w:szCs w:val="18"/>
        </w:rPr>
      </w:pPr>
    </w:p>
    <w:p w:rsidR="005827B8" w:rsidRPr="00C23287" w:rsidRDefault="00372634" w:rsidP="00C23287">
      <w:pPr>
        <w:pStyle w:val="DPCDFK"/>
        <w:ind w:left="284" w:hanging="284"/>
      </w:pPr>
      <w:bookmarkStart w:id="15" w:name="_Toc281907315"/>
      <w:r w:rsidRPr="00C23287">
        <w:t>Inventários</w:t>
      </w:r>
      <w:bookmarkEnd w:id="15"/>
    </w:p>
    <w:p w:rsidR="00372634" w:rsidRDefault="00372634" w:rsidP="0037333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 xml:space="preserve">2009 a rubrica </w:t>
      </w:r>
      <w:r w:rsidR="00DF2DD0">
        <w:rPr>
          <w:rFonts w:ascii="Times New Roman" w:hAnsi="Times New Roman" w:cs="Times New Roman"/>
          <w:sz w:val="18"/>
          <w:szCs w:val="18"/>
        </w:rPr>
        <w:t>“</w:t>
      </w:r>
      <w:r>
        <w:rPr>
          <w:rFonts w:ascii="Times New Roman" w:hAnsi="Times New Roman" w:cs="Times New Roman"/>
          <w:sz w:val="18"/>
          <w:szCs w:val="18"/>
        </w:rPr>
        <w:t>Inventários</w:t>
      </w:r>
      <w:r w:rsidR="00DF2DD0">
        <w:rPr>
          <w:rFonts w:ascii="Times New Roman" w:hAnsi="Times New Roman" w:cs="Times New Roman"/>
          <w:sz w:val="18"/>
          <w:szCs w:val="18"/>
        </w:rPr>
        <w:t>”</w:t>
      </w:r>
      <w:r>
        <w:rPr>
          <w:rFonts w:ascii="Times New Roman" w:hAnsi="Times New Roman" w:cs="Times New Roman"/>
          <w:sz w:val="18"/>
          <w:szCs w:val="18"/>
        </w:rPr>
        <w:t xml:space="preserve"> apresenta</w:t>
      </w:r>
      <w:r w:rsidR="00DF2DD0">
        <w:rPr>
          <w:rFonts w:ascii="Times New Roman" w:hAnsi="Times New Roman" w:cs="Times New Roman"/>
          <w:sz w:val="18"/>
          <w:szCs w:val="18"/>
        </w:rPr>
        <w:t>va</w:t>
      </w:r>
      <w:r>
        <w:rPr>
          <w:rFonts w:ascii="Times New Roman" w:hAnsi="Times New Roman" w:cs="Times New Roman"/>
          <w:sz w:val="18"/>
          <w:szCs w:val="18"/>
        </w:rPr>
        <w:t xml:space="preserve"> a seguinte composição:</w:t>
      </w:r>
    </w:p>
    <w:p w:rsidR="002079F9" w:rsidRDefault="002079F9" w:rsidP="00373337">
      <w:pPr>
        <w:pStyle w:val="TableText"/>
        <w:spacing w:line="240" w:lineRule="auto"/>
        <w:jc w:val="both"/>
        <w:rPr>
          <w:rFonts w:ascii="Times New Roman" w:hAnsi="Times New Roman" w:cs="Times New Roman"/>
          <w:sz w:val="18"/>
          <w:szCs w:val="18"/>
        </w:rPr>
      </w:pPr>
    </w:p>
    <w:p w:rsidR="00372634" w:rsidRDefault="004D3C8B" w:rsidP="003F6A29">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3899140" cy="1569681"/>
            <wp:effectExtent l="0" t="0" r="6110" b="0"/>
            <wp:docPr id="192" name="Image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9" cstate="print"/>
                    <a:srcRect/>
                    <a:stretch>
                      <a:fillRect/>
                    </a:stretch>
                  </pic:blipFill>
                  <pic:spPr bwMode="auto">
                    <a:xfrm>
                      <a:off x="0" y="0"/>
                      <a:ext cx="3899039" cy="1569640"/>
                    </a:xfrm>
                    <a:prstGeom prst="rect">
                      <a:avLst/>
                    </a:prstGeom>
                    <a:noFill/>
                    <a:ln w="9525">
                      <a:noFill/>
                      <a:miter lim="800000"/>
                      <a:headEnd/>
                      <a:tailEnd/>
                    </a:ln>
                  </pic:spPr>
                </pic:pic>
              </a:graphicData>
            </a:graphic>
          </wp:inline>
        </w:drawing>
      </w:r>
    </w:p>
    <w:p w:rsidR="00372634" w:rsidRPr="001A5489" w:rsidRDefault="00372634" w:rsidP="00372634">
      <w:pPr>
        <w:pStyle w:val="TableText"/>
        <w:spacing w:line="240" w:lineRule="auto"/>
        <w:jc w:val="both"/>
        <w:rPr>
          <w:rFonts w:ascii="Times New Roman" w:hAnsi="Times New Roman" w:cs="Times New Roman"/>
          <w:i/>
          <w:sz w:val="18"/>
          <w:szCs w:val="18"/>
        </w:rPr>
      </w:pPr>
    </w:p>
    <w:p w:rsidR="001A5489" w:rsidRPr="001A5489" w:rsidRDefault="001A5489" w:rsidP="00372634">
      <w:pPr>
        <w:pStyle w:val="TableText"/>
        <w:spacing w:line="240" w:lineRule="auto"/>
        <w:jc w:val="both"/>
        <w:rPr>
          <w:rFonts w:ascii="Times New Roman" w:hAnsi="Times New Roman" w:cs="Times New Roman"/>
          <w:i/>
          <w:sz w:val="18"/>
          <w:szCs w:val="18"/>
        </w:rPr>
      </w:pPr>
      <w:r w:rsidRPr="001A5489">
        <w:rPr>
          <w:rFonts w:ascii="Times New Roman" w:hAnsi="Times New Roman" w:cs="Times New Roman"/>
          <w:i/>
          <w:sz w:val="18"/>
          <w:szCs w:val="18"/>
          <w:highlight w:val="green"/>
        </w:rPr>
        <w:t>Comentar o tipo de bens considerados em cada rubrica</w:t>
      </w:r>
    </w:p>
    <w:p w:rsidR="001A5489" w:rsidRDefault="001A5489" w:rsidP="00372634">
      <w:pPr>
        <w:pStyle w:val="TableText"/>
        <w:spacing w:line="240" w:lineRule="auto"/>
        <w:jc w:val="both"/>
        <w:rPr>
          <w:rFonts w:ascii="Times New Roman" w:hAnsi="Times New Roman" w:cs="Times New Roman"/>
          <w:sz w:val="18"/>
          <w:szCs w:val="18"/>
        </w:rPr>
      </w:pPr>
    </w:p>
    <w:p w:rsidR="00372634" w:rsidRDefault="00372634"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Durante os exercícios findos 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w:t>
      </w:r>
      <w:r w:rsidR="00505813">
        <w:rPr>
          <w:rFonts w:ascii="Times New Roman" w:hAnsi="Times New Roman" w:cs="Times New Roman"/>
          <w:sz w:val="18"/>
          <w:szCs w:val="18"/>
        </w:rPr>
        <w:t>9</w:t>
      </w:r>
      <w:r>
        <w:rPr>
          <w:rFonts w:ascii="Times New Roman" w:hAnsi="Times New Roman" w:cs="Times New Roman"/>
          <w:sz w:val="18"/>
          <w:szCs w:val="18"/>
        </w:rPr>
        <w:t xml:space="preserve">, os movimentos ocorridos na rubrica </w:t>
      </w:r>
      <w:r w:rsidR="00DF2DD0">
        <w:rPr>
          <w:rFonts w:ascii="Times New Roman" w:hAnsi="Times New Roman" w:cs="Times New Roman"/>
          <w:sz w:val="18"/>
          <w:szCs w:val="18"/>
        </w:rPr>
        <w:t>“</w:t>
      </w:r>
      <w:r>
        <w:rPr>
          <w:rFonts w:ascii="Times New Roman" w:hAnsi="Times New Roman" w:cs="Times New Roman"/>
          <w:sz w:val="18"/>
          <w:szCs w:val="18"/>
        </w:rPr>
        <w:t>Perdas por imparidade de inventários</w:t>
      </w:r>
      <w:r w:rsidR="00DF2DD0">
        <w:rPr>
          <w:rFonts w:ascii="Times New Roman" w:hAnsi="Times New Roman" w:cs="Times New Roman"/>
          <w:sz w:val="18"/>
          <w:szCs w:val="18"/>
        </w:rPr>
        <w:t>”</w:t>
      </w:r>
      <w:r>
        <w:rPr>
          <w:rFonts w:ascii="Times New Roman" w:hAnsi="Times New Roman" w:cs="Times New Roman"/>
          <w:sz w:val="18"/>
          <w:szCs w:val="18"/>
        </w:rPr>
        <w:t>, foram os seguintes:</w:t>
      </w:r>
    </w:p>
    <w:p w:rsidR="00372634" w:rsidRDefault="00372634" w:rsidP="003F6A29">
      <w:pPr>
        <w:pStyle w:val="TableText"/>
        <w:spacing w:line="240" w:lineRule="auto"/>
        <w:jc w:val="both"/>
        <w:rPr>
          <w:rFonts w:ascii="Times New Roman" w:hAnsi="Times New Roman" w:cs="Times New Roman"/>
          <w:sz w:val="18"/>
          <w:szCs w:val="18"/>
        </w:rPr>
      </w:pPr>
    </w:p>
    <w:p w:rsidR="00372634" w:rsidRDefault="004D3C8B" w:rsidP="003F6A29">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3899140" cy="1096401"/>
            <wp:effectExtent l="0" t="0" r="6110" b="0"/>
            <wp:docPr id="194" name="Imagem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0" cstate="print"/>
                    <a:srcRect/>
                    <a:stretch>
                      <a:fillRect/>
                    </a:stretch>
                  </pic:blipFill>
                  <pic:spPr bwMode="auto">
                    <a:xfrm>
                      <a:off x="0" y="0"/>
                      <a:ext cx="3906249" cy="1098400"/>
                    </a:xfrm>
                    <a:prstGeom prst="rect">
                      <a:avLst/>
                    </a:prstGeom>
                    <a:noFill/>
                    <a:ln w="9525">
                      <a:noFill/>
                      <a:miter lim="800000"/>
                      <a:headEnd/>
                      <a:tailEnd/>
                    </a:ln>
                  </pic:spPr>
                </pic:pic>
              </a:graphicData>
            </a:graphic>
          </wp:inline>
        </w:drawing>
      </w:r>
    </w:p>
    <w:p w:rsidR="00372634" w:rsidRDefault="00372634" w:rsidP="003F6A29">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3A1455" w:rsidRPr="00C23287" w:rsidRDefault="008548DB" w:rsidP="00C23287">
      <w:pPr>
        <w:pStyle w:val="DPCDFK"/>
        <w:ind w:left="284" w:hanging="284"/>
      </w:pPr>
      <w:bookmarkStart w:id="16" w:name="_Toc281907316"/>
      <w:r w:rsidRPr="00C23287">
        <w:t>Clientes</w:t>
      </w:r>
      <w:bookmarkEnd w:id="16"/>
    </w:p>
    <w:p w:rsidR="00EA5281" w:rsidRDefault="00EA5281"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w:t>
      </w:r>
      <w:r w:rsidR="00505813">
        <w:rPr>
          <w:rFonts w:ascii="Times New Roman" w:hAnsi="Times New Roman" w:cs="Times New Roman"/>
          <w:sz w:val="18"/>
          <w:szCs w:val="18"/>
        </w:rPr>
        <w:t>9</w:t>
      </w:r>
      <w:r>
        <w:rPr>
          <w:rFonts w:ascii="Times New Roman" w:hAnsi="Times New Roman" w:cs="Times New Roman"/>
          <w:sz w:val="18"/>
          <w:szCs w:val="18"/>
        </w:rPr>
        <w:t xml:space="preserve"> a rubr</w:t>
      </w:r>
      <w:r w:rsidR="008548DB">
        <w:rPr>
          <w:rFonts w:ascii="Times New Roman" w:hAnsi="Times New Roman" w:cs="Times New Roman"/>
          <w:sz w:val="18"/>
          <w:szCs w:val="18"/>
        </w:rPr>
        <w:t xml:space="preserve">ica </w:t>
      </w:r>
      <w:r w:rsidR="00DF2DD0">
        <w:rPr>
          <w:rFonts w:ascii="Times New Roman" w:hAnsi="Times New Roman" w:cs="Times New Roman"/>
          <w:sz w:val="18"/>
          <w:szCs w:val="18"/>
        </w:rPr>
        <w:t>“</w:t>
      </w:r>
      <w:r w:rsidR="008548DB">
        <w:rPr>
          <w:rFonts w:ascii="Times New Roman" w:hAnsi="Times New Roman" w:cs="Times New Roman"/>
          <w:sz w:val="18"/>
          <w:szCs w:val="18"/>
        </w:rPr>
        <w:t>Clientes</w:t>
      </w:r>
      <w:r w:rsidR="00DF2DD0">
        <w:rPr>
          <w:rFonts w:ascii="Times New Roman" w:hAnsi="Times New Roman" w:cs="Times New Roman"/>
          <w:sz w:val="18"/>
          <w:szCs w:val="18"/>
        </w:rPr>
        <w:t>”</w:t>
      </w:r>
      <w:r w:rsidR="008548DB">
        <w:rPr>
          <w:rFonts w:ascii="Times New Roman" w:hAnsi="Times New Roman" w:cs="Times New Roman"/>
          <w:sz w:val="18"/>
          <w:szCs w:val="18"/>
        </w:rPr>
        <w:t xml:space="preserve"> </w:t>
      </w:r>
      <w:r w:rsidR="00071938">
        <w:rPr>
          <w:rFonts w:ascii="Times New Roman" w:hAnsi="Times New Roman" w:cs="Times New Roman"/>
          <w:sz w:val="18"/>
          <w:szCs w:val="18"/>
        </w:rPr>
        <w:t xml:space="preserve">tinha a seguinte </w:t>
      </w:r>
      <w:r>
        <w:rPr>
          <w:rFonts w:ascii="Times New Roman" w:hAnsi="Times New Roman" w:cs="Times New Roman"/>
          <w:sz w:val="18"/>
          <w:szCs w:val="18"/>
        </w:rPr>
        <w:t>composição:</w:t>
      </w:r>
    </w:p>
    <w:p w:rsidR="00EA5281" w:rsidRDefault="00EA5281" w:rsidP="00147101">
      <w:pPr>
        <w:pStyle w:val="TableText"/>
        <w:spacing w:line="240" w:lineRule="auto"/>
        <w:jc w:val="both"/>
        <w:rPr>
          <w:rFonts w:ascii="Times New Roman" w:hAnsi="Times New Roman" w:cs="Times New Roman"/>
          <w:sz w:val="18"/>
          <w:szCs w:val="18"/>
        </w:rPr>
      </w:pPr>
    </w:p>
    <w:p w:rsidR="00EA5281" w:rsidRDefault="004D3C8B" w:rsidP="003F6A29">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5322870" cy="1466977"/>
            <wp:effectExtent l="0" t="0" r="0" b="0"/>
            <wp:docPr id="196" name="Imagem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1" cstate="print"/>
                    <a:srcRect/>
                    <a:stretch>
                      <a:fillRect/>
                    </a:stretch>
                  </pic:blipFill>
                  <pic:spPr bwMode="auto">
                    <a:xfrm>
                      <a:off x="0" y="0"/>
                      <a:ext cx="5322870" cy="1466977"/>
                    </a:xfrm>
                    <a:prstGeom prst="rect">
                      <a:avLst/>
                    </a:prstGeom>
                    <a:noFill/>
                    <a:ln w="9525">
                      <a:noFill/>
                      <a:miter lim="800000"/>
                      <a:headEnd/>
                      <a:tailEnd/>
                    </a:ln>
                  </pic:spPr>
                </pic:pic>
              </a:graphicData>
            </a:graphic>
          </wp:inline>
        </w:drawing>
      </w:r>
    </w:p>
    <w:p w:rsidR="009B649B" w:rsidRDefault="009B649B" w:rsidP="00A31B11">
      <w:pPr>
        <w:pStyle w:val="TableText"/>
        <w:spacing w:line="240" w:lineRule="auto"/>
        <w:rPr>
          <w:rFonts w:ascii="Times New Roman" w:hAnsi="Times New Roman" w:cs="Times New Roman"/>
          <w:sz w:val="18"/>
          <w:szCs w:val="18"/>
        </w:rPr>
      </w:pPr>
    </w:p>
    <w:p w:rsidR="00EA5281" w:rsidRDefault="00EA5281" w:rsidP="00A31B11">
      <w:pPr>
        <w:pStyle w:val="TableText"/>
        <w:spacing w:line="240" w:lineRule="auto"/>
        <w:jc w:val="both"/>
        <w:rPr>
          <w:rFonts w:ascii="Times New Roman" w:hAnsi="Times New Roman" w:cs="Times New Roman"/>
          <w:sz w:val="18"/>
          <w:szCs w:val="18"/>
        </w:rPr>
      </w:pPr>
    </w:p>
    <w:p w:rsidR="00130477" w:rsidRDefault="004D3C8B" w:rsidP="009B649B">
      <w:pPr>
        <w:pStyle w:val="TableText"/>
        <w:spacing w:line="240" w:lineRule="auto"/>
        <w:ind w:left="284"/>
        <w:jc w:val="center"/>
        <w:rPr>
          <w:rFonts w:ascii="Times New Roman" w:hAnsi="Times New Roman" w:cs="Times New Roman"/>
          <w:sz w:val="18"/>
          <w:szCs w:val="18"/>
        </w:rPr>
      </w:pPr>
      <w:r w:rsidRPr="004D3C8B">
        <w:rPr>
          <w:noProof/>
          <w:szCs w:val="18"/>
          <w:lang w:eastAsia="pt-PT"/>
        </w:rPr>
        <w:drawing>
          <wp:inline distT="0" distB="0" distL="0" distR="0">
            <wp:extent cx="5058652" cy="1268083"/>
            <wp:effectExtent l="0" t="0" r="8648" b="0"/>
            <wp:docPr id="198" name="Imagem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2" cstate="print"/>
                    <a:srcRect/>
                    <a:stretch>
                      <a:fillRect/>
                    </a:stretch>
                  </pic:blipFill>
                  <pic:spPr bwMode="auto">
                    <a:xfrm>
                      <a:off x="0" y="0"/>
                      <a:ext cx="5075953" cy="1272420"/>
                    </a:xfrm>
                    <a:prstGeom prst="rect">
                      <a:avLst/>
                    </a:prstGeom>
                    <a:noFill/>
                    <a:ln w="9525">
                      <a:noFill/>
                      <a:miter lim="800000"/>
                      <a:headEnd/>
                      <a:tailEnd/>
                    </a:ln>
                  </pic:spPr>
                </pic:pic>
              </a:graphicData>
            </a:graphic>
          </wp:inline>
        </w:drawing>
      </w:r>
    </w:p>
    <w:p w:rsidR="009B649B" w:rsidRDefault="009B649B" w:rsidP="00A31B11">
      <w:pPr>
        <w:pStyle w:val="TableText"/>
        <w:spacing w:line="240" w:lineRule="auto"/>
        <w:rPr>
          <w:rFonts w:ascii="Times New Roman" w:hAnsi="Times New Roman" w:cs="Times New Roman"/>
          <w:sz w:val="18"/>
          <w:szCs w:val="18"/>
        </w:rPr>
      </w:pPr>
    </w:p>
    <w:p w:rsidR="004D3C8B" w:rsidRDefault="004D3C8B" w:rsidP="00A31B11">
      <w:pPr>
        <w:pStyle w:val="TableText"/>
        <w:spacing w:line="240" w:lineRule="auto"/>
        <w:rPr>
          <w:rFonts w:ascii="Times New Roman" w:hAnsi="Times New Roman" w:cs="Times New Roman"/>
          <w:sz w:val="18"/>
          <w:szCs w:val="18"/>
        </w:rPr>
      </w:pPr>
    </w:p>
    <w:p w:rsidR="004D3C8B" w:rsidRDefault="004D3C8B" w:rsidP="00A31B11">
      <w:pPr>
        <w:pStyle w:val="TableText"/>
        <w:spacing w:line="240" w:lineRule="auto"/>
        <w:rPr>
          <w:rFonts w:ascii="Times New Roman" w:hAnsi="Times New Roman" w:cs="Times New Roman"/>
          <w:sz w:val="18"/>
          <w:szCs w:val="18"/>
        </w:rPr>
      </w:pPr>
    </w:p>
    <w:p w:rsidR="004D3C8B" w:rsidRDefault="004D3C8B" w:rsidP="00A31B11">
      <w:pPr>
        <w:pStyle w:val="TableText"/>
        <w:spacing w:line="240" w:lineRule="auto"/>
        <w:rPr>
          <w:rFonts w:ascii="Times New Roman" w:hAnsi="Times New Roman" w:cs="Times New Roman"/>
          <w:sz w:val="18"/>
          <w:szCs w:val="18"/>
        </w:rPr>
      </w:pPr>
    </w:p>
    <w:p w:rsidR="004D3C8B" w:rsidRDefault="004D3C8B" w:rsidP="00A31B11">
      <w:pPr>
        <w:pStyle w:val="TableText"/>
        <w:spacing w:line="240" w:lineRule="auto"/>
        <w:rPr>
          <w:rFonts w:ascii="Times New Roman" w:hAnsi="Times New Roman" w:cs="Times New Roman"/>
          <w:sz w:val="18"/>
          <w:szCs w:val="18"/>
        </w:rPr>
      </w:pPr>
    </w:p>
    <w:p w:rsidR="004D3C8B" w:rsidRDefault="004D3C8B" w:rsidP="00A31B11">
      <w:pPr>
        <w:pStyle w:val="TableText"/>
        <w:spacing w:line="240" w:lineRule="auto"/>
        <w:rPr>
          <w:rFonts w:ascii="Times New Roman" w:hAnsi="Times New Roman" w:cs="Times New Roman"/>
          <w:sz w:val="18"/>
          <w:szCs w:val="18"/>
        </w:rPr>
      </w:pPr>
    </w:p>
    <w:p w:rsidR="004D3C8B" w:rsidRDefault="004D3C8B" w:rsidP="00A31B11">
      <w:pPr>
        <w:pStyle w:val="TableText"/>
        <w:spacing w:line="240" w:lineRule="auto"/>
        <w:rPr>
          <w:rFonts w:ascii="Times New Roman" w:hAnsi="Times New Roman" w:cs="Times New Roman"/>
          <w:sz w:val="18"/>
          <w:szCs w:val="18"/>
        </w:rPr>
      </w:pPr>
    </w:p>
    <w:p w:rsidR="009B649B" w:rsidRDefault="009B649B" w:rsidP="00A31B11">
      <w:pPr>
        <w:pStyle w:val="TableText"/>
        <w:spacing w:line="240" w:lineRule="auto"/>
        <w:rPr>
          <w:rFonts w:ascii="Times New Roman" w:hAnsi="Times New Roman" w:cs="Times New Roman"/>
          <w:sz w:val="18"/>
          <w:szCs w:val="18"/>
        </w:rPr>
      </w:pPr>
      <w:r>
        <w:rPr>
          <w:rFonts w:ascii="Times New Roman" w:hAnsi="Times New Roman" w:cs="Times New Roman"/>
          <w:sz w:val="18"/>
          <w:szCs w:val="18"/>
        </w:rPr>
        <w:t>A</w:t>
      </w:r>
      <w:r w:rsidR="00D17CDE">
        <w:rPr>
          <w:rFonts w:ascii="Times New Roman" w:hAnsi="Times New Roman" w:cs="Times New Roman"/>
          <w:sz w:val="18"/>
          <w:szCs w:val="18"/>
        </w:rPr>
        <w:t xml:space="preserve"> a</w:t>
      </w:r>
      <w:r>
        <w:rPr>
          <w:rFonts w:ascii="Times New Roman" w:hAnsi="Times New Roman" w:cs="Times New Roman"/>
          <w:sz w:val="18"/>
          <w:szCs w:val="18"/>
        </w:rPr>
        <w:t>ntiguidade d</w:t>
      </w:r>
      <w:r w:rsidR="00D17CDE">
        <w:rPr>
          <w:rFonts w:ascii="Times New Roman" w:hAnsi="Times New Roman" w:cs="Times New Roman"/>
          <w:sz w:val="18"/>
          <w:szCs w:val="18"/>
        </w:rPr>
        <w:t>os</w:t>
      </w:r>
      <w:r>
        <w:rPr>
          <w:rFonts w:ascii="Times New Roman" w:hAnsi="Times New Roman" w:cs="Times New Roman"/>
          <w:sz w:val="18"/>
          <w:szCs w:val="18"/>
        </w:rPr>
        <w:t xml:space="preserve"> saldos de clientes a 31 de Dezembro de 2010</w:t>
      </w:r>
      <w:r w:rsidR="00D17CDE">
        <w:rPr>
          <w:rFonts w:ascii="Times New Roman" w:hAnsi="Times New Roman" w:cs="Times New Roman"/>
          <w:sz w:val="18"/>
          <w:szCs w:val="18"/>
        </w:rPr>
        <w:t xml:space="preserve"> apresenta</w:t>
      </w:r>
      <w:r w:rsidR="00DF2DD0">
        <w:rPr>
          <w:rFonts w:ascii="Times New Roman" w:hAnsi="Times New Roman" w:cs="Times New Roman"/>
          <w:sz w:val="18"/>
          <w:szCs w:val="18"/>
        </w:rPr>
        <w:t>va</w:t>
      </w:r>
      <w:r w:rsidR="00D17CDE">
        <w:rPr>
          <w:rFonts w:ascii="Times New Roman" w:hAnsi="Times New Roman" w:cs="Times New Roman"/>
          <w:sz w:val="18"/>
          <w:szCs w:val="18"/>
        </w:rPr>
        <w:t>-se como segue:</w:t>
      </w:r>
    </w:p>
    <w:p w:rsidR="009B649B" w:rsidRDefault="009B649B" w:rsidP="00A31B11">
      <w:pPr>
        <w:pStyle w:val="TableText"/>
        <w:spacing w:line="240" w:lineRule="auto"/>
        <w:rPr>
          <w:rFonts w:ascii="Times New Roman" w:hAnsi="Times New Roman" w:cs="Times New Roman"/>
          <w:sz w:val="18"/>
          <w:szCs w:val="18"/>
        </w:rPr>
      </w:pPr>
    </w:p>
    <w:p w:rsidR="009B649B" w:rsidRDefault="004D3C8B" w:rsidP="009B649B">
      <w:pPr>
        <w:pStyle w:val="TableText"/>
        <w:spacing w:line="240" w:lineRule="auto"/>
        <w:ind w:left="284"/>
        <w:jc w:val="center"/>
        <w:rPr>
          <w:rFonts w:ascii="Times New Roman" w:hAnsi="Times New Roman" w:cs="Times New Roman"/>
          <w:sz w:val="18"/>
          <w:szCs w:val="18"/>
        </w:rPr>
      </w:pPr>
      <w:r w:rsidRPr="004D3C8B">
        <w:rPr>
          <w:noProof/>
          <w:szCs w:val="18"/>
          <w:lang w:eastAsia="pt-PT"/>
        </w:rPr>
        <w:drawing>
          <wp:inline distT="0" distB="0" distL="0" distR="0">
            <wp:extent cx="6029864" cy="801270"/>
            <wp:effectExtent l="0" t="0" r="8986" b="0"/>
            <wp:docPr id="200" name="Image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43" cstate="print"/>
                    <a:srcRect/>
                    <a:stretch>
                      <a:fillRect/>
                    </a:stretch>
                  </pic:blipFill>
                  <pic:spPr bwMode="auto">
                    <a:xfrm>
                      <a:off x="0" y="0"/>
                      <a:ext cx="6033160" cy="801708"/>
                    </a:xfrm>
                    <a:prstGeom prst="rect">
                      <a:avLst/>
                    </a:prstGeom>
                    <a:noFill/>
                    <a:ln w="9525">
                      <a:noFill/>
                      <a:miter lim="800000"/>
                      <a:headEnd/>
                      <a:tailEnd/>
                    </a:ln>
                  </pic:spPr>
                </pic:pic>
              </a:graphicData>
            </a:graphic>
          </wp:inline>
        </w:drawing>
      </w:r>
    </w:p>
    <w:p w:rsidR="009B649B" w:rsidRDefault="009B649B" w:rsidP="00147101">
      <w:pPr>
        <w:pStyle w:val="TableText"/>
        <w:spacing w:line="240" w:lineRule="auto"/>
        <w:jc w:val="both"/>
        <w:rPr>
          <w:rFonts w:ascii="Times New Roman" w:hAnsi="Times New Roman" w:cs="Times New Roman"/>
          <w:sz w:val="18"/>
          <w:szCs w:val="18"/>
        </w:rPr>
      </w:pPr>
    </w:p>
    <w:p w:rsidR="00EA5281" w:rsidRDefault="00EA5281" w:rsidP="00147101">
      <w:pPr>
        <w:pStyle w:val="TableText"/>
        <w:spacing w:line="240" w:lineRule="auto"/>
        <w:jc w:val="both"/>
        <w:rPr>
          <w:rFonts w:ascii="Times New Roman" w:hAnsi="Times New Roman" w:cs="Times New Roman"/>
          <w:sz w:val="18"/>
          <w:szCs w:val="18"/>
        </w:rPr>
      </w:pPr>
      <w:r w:rsidRPr="003F6A29">
        <w:rPr>
          <w:rFonts w:ascii="Times New Roman" w:hAnsi="Times New Roman" w:cs="Times New Roman"/>
          <w:sz w:val="18"/>
          <w:szCs w:val="18"/>
        </w:rPr>
        <w:t xml:space="preserve">Durante os exercícios findos em 31 de Dezembro de 2010 e </w:t>
      </w:r>
      <w:r w:rsidR="00DF2DD0">
        <w:rPr>
          <w:rFonts w:ascii="Times New Roman" w:hAnsi="Times New Roman" w:cs="Times New Roman"/>
          <w:sz w:val="18"/>
          <w:szCs w:val="18"/>
        </w:rPr>
        <w:t xml:space="preserve">de </w:t>
      </w:r>
      <w:r w:rsidRPr="003F6A29">
        <w:rPr>
          <w:rFonts w:ascii="Times New Roman" w:hAnsi="Times New Roman" w:cs="Times New Roman"/>
          <w:sz w:val="18"/>
          <w:szCs w:val="18"/>
        </w:rPr>
        <w:t>200</w:t>
      </w:r>
      <w:r w:rsidR="00130477" w:rsidRPr="003F6A29">
        <w:rPr>
          <w:rFonts w:ascii="Times New Roman" w:hAnsi="Times New Roman" w:cs="Times New Roman"/>
          <w:sz w:val="18"/>
          <w:szCs w:val="18"/>
        </w:rPr>
        <w:t>9</w:t>
      </w:r>
      <w:r w:rsidRPr="003F6A29">
        <w:rPr>
          <w:rFonts w:ascii="Times New Roman" w:hAnsi="Times New Roman" w:cs="Times New Roman"/>
          <w:sz w:val="18"/>
          <w:szCs w:val="18"/>
        </w:rPr>
        <w:t xml:space="preserve">, os movimentos ocorridos na rubrica </w:t>
      </w:r>
      <w:r w:rsidR="00DF2DD0">
        <w:rPr>
          <w:rFonts w:ascii="Times New Roman" w:hAnsi="Times New Roman" w:cs="Times New Roman"/>
          <w:sz w:val="18"/>
          <w:szCs w:val="18"/>
        </w:rPr>
        <w:t>“</w:t>
      </w:r>
      <w:r w:rsidR="00130477" w:rsidRPr="003F6A29">
        <w:rPr>
          <w:rFonts w:ascii="Times New Roman" w:hAnsi="Times New Roman" w:cs="Times New Roman"/>
          <w:sz w:val="18"/>
          <w:szCs w:val="18"/>
        </w:rPr>
        <w:t>Perdas por imparidade acumuladas de clientes</w:t>
      </w:r>
      <w:r w:rsidR="00DF2DD0">
        <w:rPr>
          <w:rFonts w:ascii="Times New Roman" w:hAnsi="Times New Roman" w:cs="Times New Roman"/>
          <w:sz w:val="18"/>
          <w:szCs w:val="18"/>
        </w:rPr>
        <w:t>”</w:t>
      </w:r>
      <w:r w:rsidRPr="003F6A29">
        <w:rPr>
          <w:rFonts w:ascii="Times New Roman" w:hAnsi="Times New Roman" w:cs="Times New Roman"/>
          <w:sz w:val="18"/>
          <w:szCs w:val="18"/>
        </w:rPr>
        <w:t>, foram os seguintes:</w:t>
      </w:r>
    </w:p>
    <w:p w:rsidR="00130477" w:rsidRDefault="00130477" w:rsidP="00147101">
      <w:pPr>
        <w:pStyle w:val="TableText"/>
        <w:spacing w:line="240" w:lineRule="auto"/>
        <w:jc w:val="both"/>
        <w:rPr>
          <w:rFonts w:ascii="Times New Roman" w:hAnsi="Times New Roman" w:cs="Times New Roman"/>
          <w:sz w:val="18"/>
          <w:szCs w:val="18"/>
        </w:rPr>
      </w:pPr>
    </w:p>
    <w:p w:rsidR="00EA5281" w:rsidRDefault="004D3C8B" w:rsidP="003F6A29">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4233773" cy="1299923"/>
            <wp:effectExtent l="19050" t="0" r="0" b="0"/>
            <wp:docPr id="202" name="Image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44" cstate="print"/>
                    <a:srcRect/>
                    <a:stretch>
                      <a:fillRect/>
                    </a:stretch>
                  </pic:blipFill>
                  <pic:spPr bwMode="auto">
                    <a:xfrm>
                      <a:off x="0" y="0"/>
                      <a:ext cx="4235287" cy="1300388"/>
                    </a:xfrm>
                    <a:prstGeom prst="rect">
                      <a:avLst/>
                    </a:prstGeom>
                    <a:noFill/>
                    <a:ln w="9525">
                      <a:noFill/>
                      <a:miter lim="800000"/>
                      <a:headEnd/>
                      <a:tailEnd/>
                    </a:ln>
                  </pic:spPr>
                </pic:pic>
              </a:graphicData>
            </a:graphic>
          </wp:inline>
        </w:drawing>
      </w:r>
    </w:p>
    <w:p w:rsidR="00130477" w:rsidRDefault="00130477" w:rsidP="003F6A29">
      <w:pPr>
        <w:pStyle w:val="TableText"/>
        <w:spacing w:line="240" w:lineRule="auto"/>
        <w:jc w:val="both"/>
        <w:rPr>
          <w:rFonts w:ascii="Times New Roman" w:hAnsi="Times New Roman" w:cs="Times New Roman"/>
          <w:sz w:val="18"/>
          <w:szCs w:val="18"/>
        </w:rPr>
      </w:pPr>
    </w:p>
    <w:p w:rsidR="00505813" w:rsidRDefault="00505813" w:rsidP="003F6A29">
      <w:pPr>
        <w:pStyle w:val="TableText"/>
        <w:spacing w:line="240" w:lineRule="auto"/>
        <w:jc w:val="both"/>
        <w:rPr>
          <w:rFonts w:ascii="Times New Roman" w:hAnsi="Times New Roman" w:cs="Times New Roman"/>
          <w:sz w:val="18"/>
          <w:szCs w:val="18"/>
        </w:rPr>
      </w:pPr>
    </w:p>
    <w:p w:rsidR="008548DB" w:rsidRPr="00C23287" w:rsidRDefault="008548DB" w:rsidP="00C23287">
      <w:pPr>
        <w:pStyle w:val="DPCDFK"/>
        <w:ind w:left="284" w:hanging="284"/>
      </w:pPr>
      <w:bookmarkStart w:id="17" w:name="_Toc281907317"/>
      <w:r w:rsidRPr="00C23287">
        <w:t>Adiantamentos a fornecedores</w:t>
      </w:r>
      <w:bookmarkEnd w:id="17"/>
    </w:p>
    <w:p w:rsidR="009B649B" w:rsidRDefault="00D17CDE" w:rsidP="003F6A29">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 saldo desta rubrica compreende os adiantamentos efectuados a fornecedores por conta de encomendas</w:t>
      </w:r>
      <w:r w:rsidR="00BD21E3">
        <w:rPr>
          <w:rFonts w:ascii="Times New Roman" w:hAnsi="Times New Roman" w:cs="Times New Roman"/>
          <w:sz w:val="18"/>
          <w:szCs w:val="18"/>
        </w:rPr>
        <w:t xml:space="preserve"> a satisfazer.</w:t>
      </w:r>
    </w:p>
    <w:p w:rsidR="009B649B" w:rsidRDefault="009B649B" w:rsidP="003F6A29">
      <w:pPr>
        <w:pStyle w:val="TableText"/>
        <w:spacing w:line="240" w:lineRule="auto"/>
        <w:jc w:val="both"/>
        <w:rPr>
          <w:rFonts w:ascii="Times New Roman" w:hAnsi="Times New Roman" w:cs="Times New Roman"/>
          <w:sz w:val="18"/>
          <w:szCs w:val="18"/>
        </w:rPr>
      </w:pPr>
    </w:p>
    <w:p w:rsidR="00A52AC5" w:rsidRDefault="00A52AC5" w:rsidP="003F6A29">
      <w:pPr>
        <w:pStyle w:val="TableText"/>
        <w:spacing w:line="240" w:lineRule="auto"/>
        <w:jc w:val="both"/>
        <w:rPr>
          <w:rFonts w:ascii="Times New Roman" w:hAnsi="Times New Roman" w:cs="Times New Roman"/>
          <w:sz w:val="18"/>
          <w:szCs w:val="18"/>
        </w:rPr>
      </w:pPr>
    </w:p>
    <w:p w:rsidR="00EA5281" w:rsidRPr="00C23287" w:rsidRDefault="008548DB" w:rsidP="00C23287">
      <w:pPr>
        <w:pStyle w:val="DPCDFK"/>
        <w:ind w:left="284" w:hanging="284"/>
      </w:pPr>
      <w:bookmarkStart w:id="18" w:name="_Toc281907318"/>
      <w:r w:rsidRPr="00C23287">
        <w:t>Estado e outros entes públicos</w:t>
      </w:r>
      <w:bookmarkEnd w:id="18"/>
    </w:p>
    <w:p w:rsidR="008E1971" w:rsidRDefault="00BD21E3"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2009</w:t>
      </w:r>
      <w:r w:rsidR="008E1971">
        <w:rPr>
          <w:rFonts w:ascii="Times New Roman" w:hAnsi="Times New Roman" w:cs="Times New Roman"/>
          <w:sz w:val="18"/>
          <w:szCs w:val="18"/>
        </w:rPr>
        <w:t xml:space="preserve"> a rubrica </w:t>
      </w:r>
      <w:r w:rsidR="00DF2DD0">
        <w:rPr>
          <w:rFonts w:ascii="Times New Roman" w:hAnsi="Times New Roman" w:cs="Times New Roman"/>
          <w:sz w:val="18"/>
          <w:szCs w:val="18"/>
        </w:rPr>
        <w:t>“</w:t>
      </w:r>
      <w:r w:rsidR="008E1971">
        <w:rPr>
          <w:rFonts w:ascii="Times New Roman" w:hAnsi="Times New Roman" w:cs="Times New Roman"/>
          <w:sz w:val="18"/>
          <w:szCs w:val="18"/>
        </w:rPr>
        <w:t>Estado e outros entes públicos</w:t>
      </w:r>
      <w:r w:rsidR="00DF2DD0">
        <w:rPr>
          <w:rFonts w:ascii="Times New Roman" w:hAnsi="Times New Roman" w:cs="Times New Roman"/>
          <w:sz w:val="18"/>
          <w:szCs w:val="18"/>
        </w:rPr>
        <w:t>”</w:t>
      </w:r>
      <w:r w:rsidR="002F0E51">
        <w:rPr>
          <w:rFonts w:ascii="Times New Roman" w:hAnsi="Times New Roman" w:cs="Times New Roman"/>
          <w:sz w:val="18"/>
          <w:szCs w:val="18"/>
        </w:rPr>
        <w:t xml:space="preserve"> no activo e no passivo</w:t>
      </w:r>
      <w:r w:rsidR="00DF2DD0">
        <w:rPr>
          <w:rFonts w:ascii="Times New Roman" w:hAnsi="Times New Roman" w:cs="Times New Roman"/>
          <w:sz w:val="18"/>
          <w:szCs w:val="18"/>
        </w:rPr>
        <w:t>,</w:t>
      </w:r>
      <w:r w:rsidR="008E1971">
        <w:rPr>
          <w:rFonts w:ascii="Times New Roman" w:hAnsi="Times New Roman" w:cs="Times New Roman"/>
          <w:sz w:val="18"/>
          <w:szCs w:val="18"/>
        </w:rPr>
        <w:t xml:space="preserve"> apresentava os seguintes saldos:</w:t>
      </w:r>
    </w:p>
    <w:p w:rsidR="008E1971" w:rsidRPr="00147101" w:rsidRDefault="008E1971" w:rsidP="008E1971">
      <w:pPr>
        <w:pStyle w:val="TableText"/>
        <w:spacing w:line="240" w:lineRule="auto"/>
        <w:jc w:val="both"/>
        <w:rPr>
          <w:rFonts w:ascii="Times New Roman" w:hAnsi="Times New Roman" w:cs="Times New Roman"/>
          <w:sz w:val="18"/>
          <w:szCs w:val="18"/>
        </w:rPr>
      </w:pPr>
    </w:p>
    <w:p w:rsidR="008E1971" w:rsidRDefault="004D3C8B" w:rsidP="00130477">
      <w:pPr>
        <w:pStyle w:val="TableText"/>
        <w:spacing w:line="240" w:lineRule="auto"/>
        <w:jc w:val="center"/>
        <w:rPr>
          <w:rFonts w:ascii="Times New Roman" w:eastAsiaTheme="minorHAnsi" w:hAnsi="Times New Roman" w:cs="Times New Roman"/>
          <w:b/>
          <w:color w:val="auto"/>
          <w:sz w:val="18"/>
          <w:szCs w:val="18"/>
        </w:rPr>
      </w:pPr>
      <w:r w:rsidRPr="004D3C8B">
        <w:rPr>
          <w:rFonts w:eastAsiaTheme="minorHAnsi"/>
          <w:noProof/>
          <w:szCs w:val="18"/>
          <w:lang w:eastAsia="pt-PT"/>
        </w:rPr>
        <w:drawing>
          <wp:inline distT="0" distB="0" distL="0" distR="0">
            <wp:extent cx="4037162" cy="1989082"/>
            <wp:effectExtent l="0" t="0" r="1438" b="0"/>
            <wp:docPr id="204" name="Imagem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45" cstate="print"/>
                    <a:srcRect/>
                    <a:stretch>
                      <a:fillRect/>
                    </a:stretch>
                  </pic:blipFill>
                  <pic:spPr bwMode="auto">
                    <a:xfrm>
                      <a:off x="0" y="0"/>
                      <a:ext cx="4036694" cy="1988851"/>
                    </a:xfrm>
                    <a:prstGeom prst="rect">
                      <a:avLst/>
                    </a:prstGeom>
                    <a:noFill/>
                    <a:ln w="9525">
                      <a:noFill/>
                      <a:miter lim="800000"/>
                      <a:headEnd/>
                      <a:tailEnd/>
                    </a:ln>
                  </pic:spPr>
                </pic:pic>
              </a:graphicData>
            </a:graphic>
          </wp:inline>
        </w:drawing>
      </w:r>
    </w:p>
    <w:p w:rsidR="00EA5281" w:rsidRDefault="00EA5281" w:rsidP="004F191B">
      <w:pPr>
        <w:pStyle w:val="TableText"/>
        <w:spacing w:line="240" w:lineRule="auto"/>
        <w:rPr>
          <w:rFonts w:ascii="Times New Roman" w:hAnsi="Times New Roman" w:cs="Times New Roman"/>
          <w:sz w:val="18"/>
          <w:szCs w:val="18"/>
        </w:rPr>
      </w:pPr>
    </w:p>
    <w:p w:rsidR="009B649B" w:rsidRDefault="009B649B" w:rsidP="00EA5281">
      <w:pPr>
        <w:pStyle w:val="TableText"/>
        <w:spacing w:line="240" w:lineRule="auto"/>
        <w:jc w:val="both"/>
        <w:rPr>
          <w:rFonts w:ascii="Times New Roman" w:eastAsiaTheme="minorHAnsi" w:hAnsi="Times New Roman" w:cs="Times New Roman"/>
          <w:b/>
          <w:color w:val="auto"/>
          <w:sz w:val="18"/>
          <w:szCs w:val="18"/>
        </w:rPr>
      </w:pPr>
    </w:p>
    <w:p w:rsidR="00D558CA" w:rsidRPr="00C23287" w:rsidRDefault="008548DB" w:rsidP="00C23287">
      <w:pPr>
        <w:pStyle w:val="DPCDFK"/>
        <w:ind w:left="284" w:hanging="284"/>
      </w:pPr>
      <w:bookmarkStart w:id="19" w:name="_Toc281907319"/>
      <w:proofErr w:type="gramStart"/>
      <w:r w:rsidRPr="00C23287">
        <w:t>Outras contas</w:t>
      </w:r>
      <w:proofErr w:type="gramEnd"/>
      <w:r w:rsidRPr="00C23287">
        <w:t xml:space="preserve"> a receber</w:t>
      </w:r>
      <w:bookmarkEnd w:id="19"/>
    </w:p>
    <w:p w:rsidR="008548DB" w:rsidRDefault="008548DB" w:rsidP="008548D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w:t>
      </w:r>
      <w:r w:rsidR="00D17CDE">
        <w:rPr>
          <w:rFonts w:ascii="Times New Roman" w:hAnsi="Times New Roman" w:cs="Times New Roman"/>
          <w:sz w:val="18"/>
          <w:szCs w:val="18"/>
        </w:rPr>
        <w:t>9</w:t>
      </w:r>
      <w:r w:rsidR="00DF2DD0">
        <w:rPr>
          <w:rFonts w:ascii="Times New Roman" w:hAnsi="Times New Roman" w:cs="Times New Roman"/>
          <w:sz w:val="18"/>
          <w:szCs w:val="18"/>
        </w:rPr>
        <w:t>,</w:t>
      </w:r>
      <w:r>
        <w:rPr>
          <w:rFonts w:ascii="Times New Roman" w:hAnsi="Times New Roman" w:cs="Times New Roman"/>
          <w:sz w:val="18"/>
          <w:szCs w:val="18"/>
        </w:rPr>
        <w:t xml:space="preserve"> a rubrica </w:t>
      </w:r>
      <w:r w:rsidR="00DF2DD0">
        <w:rPr>
          <w:rFonts w:ascii="Times New Roman" w:hAnsi="Times New Roman" w:cs="Times New Roman"/>
          <w:sz w:val="18"/>
          <w:szCs w:val="18"/>
        </w:rPr>
        <w:t>“</w:t>
      </w:r>
      <w:r>
        <w:rPr>
          <w:rFonts w:ascii="Times New Roman" w:hAnsi="Times New Roman" w:cs="Times New Roman"/>
          <w:sz w:val="18"/>
          <w:szCs w:val="18"/>
        </w:rPr>
        <w:t>Outras contas a receber</w:t>
      </w:r>
      <w:r w:rsidR="00DF2DD0">
        <w:rPr>
          <w:rFonts w:ascii="Times New Roman" w:hAnsi="Times New Roman" w:cs="Times New Roman"/>
          <w:sz w:val="18"/>
          <w:szCs w:val="18"/>
        </w:rPr>
        <w:t>”</w:t>
      </w:r>
      <w:r>
        <w:rPr>
          <w:rFonts w:ascii="Times New Roman" w:hAnsi="Times New Roman" w:cs="Times New Roman"/>
          <w:sz w:val="18"/>
          <w:szCs w:val="18"/>
        </w:rPr>
        <w:t xml:space="preserve"> tinha a seguinte composição:</w:t>
      </w:r>
    </w:p>
    <w:p w:rsidR="008548DB" w:rsidRDefault="008548DB" w:rsidP="008548DB">
      <w:pPr>
        <w:pStyle w:val="TableText"/>
        <w:spacing w:line="240" w:lineRule="auto"/>
        <w:jc w:val="both"/>
        <w:rPr>
          <w:rFonts w:ascii="Times New Roman" w:hAnsi="Times New Roman" w:cs="Times New Roman"/>
          <w:sz w:val="18"/>
          <w:szCs w:val="18"/>
        </w:rPr>
      </w:pPr>
    </w:p>
    <w:p w:rsidR="00FA18A2" w:rsidRDefault="004D3C8B" w:rsidP="00505813">
      <w:pPr>
        <w:pStyle w:val="TableText"/>
        <w:spacing w:line="240" w:lineRule="auto"/>
        <w:jc w:val="center"/>
        <w:rPr>
          <w:noProof/>
          <w:szCs w:val="18"/>
          <w:lang w:eastAsia="pt-PT"/>
        </w:rPr>
      </w:pPr>
      <w:r w:rsidRPr="004D3C8B">
        <w:rPr>
          <w:noProof/>
          <w:szCs w:val="18"/>
          <w:lang w:eastAsia="pt-PT"/>
        </w:rPr>
        <w:drawing>
          <wp:inline distT="0" distB="0" distL="0" distR="0">
            <wp:extent cx="5469147" cy="1097845"/>
            <wp:effectExtent l="0" t="0" r="0" b="0"/>
            <wp:docPr id="206" name="Imagem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46" cstate="print"/>
                    <a:srcRect/>
                    <a:stretch>
                      <a:fillRect/>
                    </a:stretch>
                  </pic:blipFill>
                  <pic:spPr bwMode="auto">
                    <a:xfrm>
                      <a:off x="0" y="0"/>
                      <a:ext cx="5476628" cy="1099347"/>
                    </a:xfrm>
                    <a:prstGeom prst="rect">
                      <a:avLst/>
                    </a:prstGeom>
                    <a:noFill/>
                    <a:ln w="9525">
                      <a:noFill/>
                      <a:miter lim="800000"/>
                      <a:headEnd/>
                      <a:tailEnd/>
                    </a:ln>
                  </pic:spPr>
                </pic:pic>
              </a:graphicData>
            </a:graphic>
          </wp:inline>
        </w:drawing>
      </w:r>
    </w:p>
    <w:p w:rsidR="003F6A29" w:rsidRDefault="003F6A29" w:rsidP="00505813">
      <w:pPr>
        <w:pStyle w:val="TableText"/>
        <w:spacing w:line="240" w:lineRule="auto"/>
        <w:jc w:val="center"/>
        <w:rPr>
          <w:rFonts w:ascii="Times New Roman" w:hAnsi="Times New Roman" w:cs="Times New Roman"/>
          <w:sz w:val="18"/>
          <w:szCs w:val="18"/>
        </w:rPr>
      </w:pPr>
    </w:p>
    <w:p w:rsidR="008548DB" w:rsidRDefault="008548DB" w:rsidP="008548DB">
      <w:pPr>
        <w:pStyle w:val="TableText"/>
        <w:spacing w:line="240" w:lineRule="auto"/>
        <w:jc w:val="both"/>
        <w:rPr>
          <w:rFonts w:ascii="Times New Roman" w:hAnsi="Times New Roman" w:cs="Times New Roman"/>
          <w:sz w:val="18"/>
          <w:szCs w:val="18"/>
        </w:rPr>
      </w:pPr>
    </w:p>
    <w:p w:rsidR="008548DB" w:rsidRDefault="008548DB" w:rsidP="008548D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lastRenderedPageBreak/>
        <w:t xml:space="preserve">Durante os exercícios findos em 31 de </w:t>
      </w:r>
      <w:r w:rsidR="00B935F2">
        <w:rPr>
          <w:rFonts w:ascii="Times New Roman" w:hAnsi="Times New Roman" w:cs="Times New Roman"/>
          <w:sz w:val="18"/>
          <w:szCs w:val="18"/>
        </w:rPr>
        <w:t xml:space="preserve">Dezembro de 2010 e </w:t>
      </w:r>
      <w:r w:rsidR="00DF2DD0">
        <w:rPr>
          <w:rFonts w:ascii="Times New Roman" w:hAnsi="Times New Roman" w:cs="Times New Roman"/>
          <w:sz w:val="18"/>
          <w:szCs w:val="18"/>
        </w:rPr>
        <w:t xml:space="preserve">de </w:t>
      </w:r>
      <w:r w:rsidR="00B935F2">
        <w:rPr>
          <w:rFonts w:ascii="Times New Roman" w:hAnsi="Times New Roman" w:cs="Times New Roman"/>
          <w:sz w:val="18"/>
          <w:szCs w:val="18"/>
        </w:rPr>
        <w:t>2009</w:t>
      </w:r>
      <w:r>
        <w:rPr>
          <w:rFonts w:ascii="Times New Roman" w:hAnsi="Times New Roman" w:cs="Times New Roman"/>
          <w:sz w:val="18"/>
          <w:szCs w:val="18"/>
        </w:rPr>
        <w:t xml:space="preserve">, os movimentos ocorridos na rubrica </w:t>
      </w:r>
      <w:r w:rsidR="00DF2DD0">
        <w:rPr>
          <w:rFonts w:ascii="Times New Roman" w:hAnsi="Times New Roman" w:cs="Times New Roman"/>
          <w:sz w:val="18"/>
          <w:szCs w:val="18"/>
        </w:rPr>
        <w:t>“</w:t>
      </w:r>
      <w:r w:rsidRPr="003F6A29">
        <w:rPr>
          <w:rFonts w:ascii="Times New Roman" w:hAnsi="Times New Roman" w:cs="Times New Roman"/>
          <w:sz w:val="18"/>
          <w:szCs w:val="18"/>
        </w:rPr>
        <w:t>Perdas por imparidade</w:t>
      </w:r>
      <w:r w:rsidR="00BD21E3">
        <w:rPr>
          <w:rFonts w:ascii="Times New Roman" w:hAnsi="Times New Roman" w:cs="Times New Roman"/>
          <w:sz w:val="18"/>
          <w:szCs w:val="18"/>
        </w:rPr>
        <w:t xml:space="preserve"> acumuladas</w:t>
      </w:r>
      <w:r w:rsidRPr="003F6A29">
        <w:rPr>
          <w:rFonts w:ascii="Times New Roman" w:hAnsi="Times New Roman" w:cs="Times New Roman"/>
          <w:sz w:val="18"/>
          <w:szCs w:val="18"/>
        </w:rPr>
        <w:t xml:space="preserve"> de outros devedores</w:t>
      </w:r>
      <w:r w:rsidR="00DF2DD0">
        <w:rPr>
          <w:rFonts w:ascii="Times New Roman" w:hAnsi="Times New Roman" w:cs="Times New Roman"/>
          <w:sz w:val="18"/>
          <w:szCs w:val="18"/>
        </w:rPr>
        <w:t>”</w:t>
      </w:r>
      <w:r w:rsidRPr="003F6A29">
        <w:rPr>
          <w:rFonts w:ascii="Times New Roman" w:hAnsi="Times New Roman" w:cs="Times New Roman"/>
          <w:sz w:val="18"/>
          <w:szCs w:val="18"/>
        </w:rPr>
        <w:t>, foram os seguintes:</w:t>
      </w:r>
    </w:p>
    <w:p w:rsidR="008548DB" w:rsidRDefault="008548DB" w:rsidP="008548DB">
      <w:pPr>
        <w:pStyle w:val="TableText"/>
        <w:spacing w:line="240" w:lineRule="auto"/>
        <w:jc w:val="both"/>
        <w:rPr>
          <w:rFonts w:ascii="Times New Roman" w:hAnsi="Times New Roman" w:cs="Times New Roman"/>
          <w:sz w:val="18"/>
          <w:szCs w:val="18"/>
        </w:rPr>
      </w:pPr>
    </w:p>
    <w:p w:rsidR="008548DB" w:rsidRPr="008548DB" w:rsidRDefault="004D3C8B" w:rsidP="003F6A29">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4052618" cy="1244302"/>
            <wp:effectExtent l="19050" t="0" r="5032" b="0"/>
            <wp:docPr id="208" name="Imagem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44" cstate="print"/>
                    <a:srcRect/>
                    <a:stretch>
                      <a:fillRect/>
                    </a:stretch>
                  </pic:blipFill>
                  <pic:spPr bwMode="auto">
                    <a:xfrm>
                      <a:off x="0" y="0"/>
                      <a:ext cx="4054068" cy="1244747"/>
                    </a:xfrm>
                    <a:prstGeom prst="rect">
                      <a:avLst/>
                    </a:prstGeom>
                    <a:noFill/>
                    <a:ln w="9525">
                      <a:noFill/>
                      <a:miter lim="800000"/>
                      <a:headEnd/>
                      <a:tailEnd/>
                    </a:ln>
                  </pic:spPr>
                </pic:pic>
              </a:graphicData>
            </a:graphic>
          </wp:inline>
        </w:drawing>
      </w:r>
    </w:p>
    <w:p w:rsidR="00622584" w:rsidRDefault="00622584" w:rsidP="003A1455">
      <w:pPr>
        <w:pStyle w:val="TableText"/>
        <w:spacing w:line="240" w:lineRule="auto"/>
        <w:jc w:val="both"/>
        <w:rPr>
          <w:rFonts w:ascii="Times New Roman" w:eastAsiaTheme="minorHAnsi" w:hAnsi="Times New Roman" w:cs="Times New Roman"/>
          <w:b/>
          <w:color w:val="auto"/>
          <w:sz w:val="18"/>
          <w:szCs w:val="18"/>
        </w:rPr>
      </w:pPr>
    </w:p>
    <w:p w:rsidR="00A52AC5" w:rsidRDefault="00A52AC5" w:rsidP="003A1455">
      <w:pPr>
        <w:pStyle w:val="TableText"/>
        <w:spacing w:line="240" w:lineRule="auto"/>
        <w:jc w:val="both"/>
        <w:rPr>
          <w:rFonts w:ascii="Times New Roman" w:eastAsiaTheme="minorHAnsi" w:hAnsi="Times New Roman" w:cs="Times New Roman"/>
          <w:b/>
          <w:color w:val="auto"/>
          <w:sz w:val="18"/>
          <w:szCs w:val="18"/>
        </w:rPr>
      </w:pPr>
    </w:p>
    <w:p w:rsidR="008E1971" w:rsidRPr="00C23287" w:rsidRDefault="008E1971" w:rsidP="00C23287">
      <w:pPr>
        <w:pStyle w:val="DPCDFK"/>
        <w:ind w:left="284" w:hanging="284"/>
      </w:pPr>
      <w:bookmarkStart w:id="20" w:name="_Toc281907320"/>
      <w:r w:rsidRPr="00C23287">
        <w:t>Diferimentos</w:t>
      </w:r>
      <w:bookmarkEnd w:id="20"/>
    </w:p>
    <w:p w:rsidR="00D12435" w:rsidRDefault="00D12435"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w:t>
      </w:r>
      <w:r w:rsidR="00B266D7">
        <w:rPr>
          <w:rFonts w:ascii="Times New Roman" w:hAnsi="Times New Roman" w:cs="Times New Roman"/>
          <w:sz w:val="18"/>
          <w:szCs w:val="18"/>
        </w:rPr>
        <w:t xml:space="preserve">bro de 2010 e </w:t>
      </w:r>
      <w:r w:rsidR="00DF2DD0">
        <w:rPr>
          <w:rFonts w:ascii="Times New Roman" w:hAnsi="Times New Roman" w:cs="Times New Roman"/>
          <w:sz w:val="18"/>
          <w:szCs w:val="18"/>
        </w:rPr>
        <w:t xml:space="preserve">de </w:t>
      </w:r>
      <w:r w:rsidR="00B266D7">
        <w:rPr>
          <w:rFonts w:ascii="Times New Roman" w:hAnsi="Times New Roman" w:cs="Times New Roman"/>
          <w:sz w:val="18"/>
          <w:szCs w:val="18"/>
        </w:rPr>
        <w:t>2009</w:t>
      </w:r>
      <w:r>
        <w:rPr>
          <w:rFonts w:ascii="Times New Roman" w:hAnsi="Times New Roman" w:cs="Times New Roman"/>
          <w:sz w:val="18"/>
          <w:szCs w:val="18"/>
        </w:rPr>
        <w:t xml:space="preserve"> os saldos da rubrica </w:t>
      </w:r>
      <w:r w:rsidR="00DF2DD0">
        <w:rPr>
          <w:rFonts w:ascii="Times New Roman" w:hAnsi="Times New Roman" w:cs="Times New Roman"/>
          <w:sz w:val="18"/>
          <w:szCs w:val="18"/>
        </w:rPr>
        <w:t>“</w:t>
      </w:r>
      <w:r>
        <w:rPr>
          <w:rFonts w:ascii="Times New Roman" w:hAnsi="Times New Roman" w:cs="Times New Roman"/>
          <w:sz w:val="18"/>
          <w:szCs w:val="18"/>
        </w:rPr>
        <w:t>Diferimentos</w:t>
      </w:r>
      <w:r w:rsidR="00DF2DD0">
        <w:rPr>
          <w:rFonts w:ascii="Times New Roman" w:hAnsi="Times New Roman" w:cs="Times New Roman"/>
          <w:sz w:val="18"/>
          <w:szCs w:val="18"/>
        </w:rPr>
        <w:t>”</w:t>
      </w:r>
      <w:r w:rsidR="00004BDB">
        <w:rPr>
          <w:rFonts w:ascii="Times New Roman" w:hAnsi="Times New Roman" w:cs="Times New Roman"/>
          <w:sz w:val="18"/>
          <w:szCs w:val="18"/>
        </w:rPr>
        <w:t xml:space="preserve"> do activo e passivo</w:t>
      </w:r>
      <w:r w:rsidR="00DF2DD0">
        <w:rPr>
          <w:rFonts w:ascii="Times New Roman" w:hAnsi="Times New Roman" w:cs="Times New Roman"/>
          <w:sz w:val="18"/>
          <w:szCs w:val="18"/>
        </w:rPr>
        <w:t xml:space="preserve"> foram</w:t>
      </w:r>
      <w:r>
        <w:rPr>
          <w:rFonts w:ascii="Times New Roman" w:hAnsi="Times New Roman" w:cs="Times New Roman"/>
          <w:sz w:val="18"/>
          <w:szCs w:val="18"/>
        </w:rPr>
        <w:t xml:space="preserve"> como segue:</w:t>
      </w:r>
    </w:p>
    <w:p w:rsidR="00D12435" w:rsidRDefault="00D12435" w:rsidP="003F6A29">
      <w:pPr>
        <w:pStyle w:val="TableText"/>
        <w:spacing w:line="240" w:lineRule="auto"/>
        <w:jc w:val="both"/>
        <w:rPr>
          <w:rFonts w:ascii="Times New Roman" w:hAnsi="Times New Roman" w:cs="Times New Roman"/>
          <w:sz w:val="18"/>
          <w:szCs w:val="18"/>
        </w:rPr>
      </w:pPr>
    </w:p>
    <w:p w:rsidR="00D12435" w:rsidRDefault="004D3C8B" w:rsidP="003F6A29">
      <w:pPr>
        <w:pStyle w:val="TableText"/>
        <w:spacing w:line="240" w:lineRule="auto"/>
        <w:jc w:val="center"/>
        <w:rPr>
          <w:noProof/>
          <w:szCs w:val="18"/>
          <w:lang w:eastAsia="pt-PT"/>
        </w:rPr>
      </w:pPr>
      <w:r w:rsidRPr="004D3C8B">
        <w:rPr>
          <w:noProof/>
          <w:szCs w:val="18"/>
          <w:lang w:eastAsia="pt-PT"/>
        </w:rPr>
        <w:drawing>
          <wp:inline distT="0" distB="0" distL="0" distR="0">
            <wp:extent cx="3933645" cy="1764550"/>
            <wp:effectExtent l="0" t="0" r="0" b="0"/>
            <wp:docPr id="210" name="Image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7" cstate="print"/>
                    <a:srcRect/>
                    <a:stretch>
                      <a:fillRect/>
                    </a:stretch>
                  </pic:blipFill>
                  <pic:spPr bwMode="auto">
                    <a:xfrm>
                      <a:off x="0" y="0"/>
                      <a:ext cx="3937859" cy="1766440"/>
                    </a:xfrm>
                    <a:prstGeom prst="rect">
                      <a:avLst/>
                    </a:prstGeom>
                    <a:noFill/>
                    <a:ln w="9525">
                      <a:noFill/>
                      <a:miter lim="800000"/>
                      <a:headEnd/>
                      <a:tailEnd/>
                    </a:ln>
                  </pic:spPr>
                </pic:pic>
              </a:graphicData>
            </a:graphic>
          </wp:inline>
        </w:drawing>
      </w:r>
    </w:p>
    <w:p w:rsidR="00DE48C3" w:rsidRDefault="00DE48C3" w:rsidP="003F6A29">
      <w:pPr>
        <w:pStyle w:val="TableText"/>
        <w:spacing w:line="240" w:lineRule="auto"/>
        <w:jc w:val="both"/>
        <w:rPr>
          <w:rFonts w:ascii="Times New Roman" w:hAnsi="Times New Roman" w:cs="Times New Roman"/>
          <w:sz w:val="18"/>
          <w:szCs w:val="18"/>
        </w:rPr>
      </w:pPr>
    </w:p>
    <w:p w:rsidR="004F191B" w:rsidRDefault="004F191B" w:rsidP="003F6A29">
      <w:pPr>
        <w:pStyle w:val="TableText"/>
        <w:spacing w:line="240" w:lineRule="auto"/>
        <w:jc w:val="both"/>
        <w:rPr>
          <w:rFonts w:ascii="Times New Roman" w:hAnsi="Times New Roman" w:cs="Times New Roman"/>
          <w:sz w:val="18"/>
          <w:szCs w:val="18"/>
        </w:rPr>
      </w:pPr>
    </w:p>
    <w:p w:rsidR="00B069A8" w:rsidRPr="00C23287" w:rsidRDefault="00B069A8" w:rsidP="00C23287">
      <w:pPr>
        <w:pStyle w:val="DPCDFK"/>
        <w:ind w:left="284" w:hanging="284"/>
      </w:pPr>
      <w:bookmarkStart w:id="21" w:name="_Toc281907321"/>
      <w:r w:rsidRPr="00C23287">
        <w:t>Activos financeiros detidos para negociação</w:t>
      </w:r>
      <w:bookmarkEnd w:id="21"/>
    </w:p>
    <w:p w:rsidR="00B069A8" w:rsidRDefault="00B069A8"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Nos exercícios findos 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2009, os movimentos ocorridos na valorização dos activos financeiros disponív</w:t>
      </w:r>
      <w:r w:rsidR="00DF2DD0">
        <w:rPr>
          <w:rFonts w:ascii="Times New Roman" w:hAnsi="Times New Roman" w:cs="Times New Roman"/>
          <w:sz w:val="18"/>
          <w:szCs w:val="18"/>
        </w:rPr>
        <w:t>eis para venda, valorizados ao</w:t>
      </w:r>
      <w:r>
        <w:rPr>
          <w:rFonts w:ascii="Times New Roman" w:hAnsi="Times New Roman" w:cs="Times New Roman"/>
          <w:sz w:val="18"/>
          <w:szCs w:val="18"/>
        </w:rPr>
        <w:t xml:space="preserve"> re</w:t>
      </w:r>
      <w:r w:rsidR="00DF2DD0">
        <w:rPr>
          <w:rFonts w:ascii="Times New Roman" w:hAnsi="Times New Roman" w:cs="Times New Roman"/>
          <w:sz w:val="18"/>
          <w:szCs w:val="18"/>
        </w:rPr>
        <w:t>spectivo justo valor, apresentavam-se como segue</w:t>
      </w:r>
      <w:r>
        <w:rPr>
          <w:rFonts w:ascii="Times New Roman" w:hAnsi="Times New Roman" w:cs="Times New Roman"/>
          <w:sz w:val="18"/>
          <w:szCs w:val="18"/>
        </w:rPr>
        <w:t>:</w:t>
      </w:r>
    </w:p>
    <w:p w:rsidR="00B069A8" w:rsidRDefault="00B069A8" w:rsidP="003F6A29">
      <w:pPr>
        <w:pStyle w:val="TableText"/>
        <w:spacing w:line="240" w:lineRule="auto"/>
        <w:rPr>
          <w:rFonts w:ascii="Times New Roman" w:hAnsi="Times New Roman" w:cs="Times New Roman"/>
          <w:sz w:val="18"/>
          <w:szCs w:val="18"/>
        </w:rPr>
      </w:pPr>
    </w:p>
    <w:p w:rsidR="00B069A8" w:rsidRDefault="004D3C8B" w:rsidP="003F6A29">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3916392" cy="1396439"/>
            <wp:effectExtent l="0" t="0" r="7908" b="0"/>
            <wp:docPr id="212" name="Imagem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8" cstate="print"/>
                    <a:srcRect/>
                    <a:stretch>
                      <a:fillRect/>
                    </a:stretch>
                  </pic:blipFill>
                  <pic:spPr bwMode="auto">
                    <a:xfrm>
                      <a:off x="0" y="0"/>
                      <a:ext cx="3936134" cy="1403478"/>
                    </a:xfrm>
                    <a:prstGeom prst="rect">
                      <a:avLst/>
                    </a:prstGeom>
                    <a:noFill/>
                    <a:ln w="9525">
                      <a:noFill/>
                      <a:miter lim="800000"/>
                      <a:headEnd/>
                      <a:tailEnd/>
                    </a:ln>
                  </pic:spPr>
                </pic:pic>
              </a:graphicData>
            </a:graphic>
          </wp:inline>
        </w:drawing>
      </w:r>
    </w:p>
    <w:p w:rsidR="00B069A8" w:rsidRDefault="00B069A8" w:rsidP="003F6A29">
      <w:pPr>
        <w:pStyle w:val="TableText"/>
        <w:spacing w:line="240" w:lineRule="auto"/>
        <w:rPr>
          <w:rFonts w:ascii="Times New Roman" w:hAnsi="Times New Roman" w:cs="Times New Roman"/>
          <w:sz w:val="18"/>
          <w:szCs w:val="18"/>
        </w:rPr>
      </w:pPr>
    </w:p>
    <w:p w:rsidR="004D3C8B" w:rsidRDefault="004D3C8B" w:rsidP="003F6A29">
      <w:pPr>
        <w:pStyle w:val="TableText"/>
        <w:spacing w:line="240" w:lineRule="auto"/>
        <w:rPr>
          <w:rFonts w:ascii="Times New Roman" w:hAnsi="Times New Roman" w:cs="Times New Roman"/>
          <w:sz w:val="18"/>
          <w:szCs w:val="18"/>
        </w:rPr>
      </w:pPr>
    </w:p>
    <w:p w:rsidR="00B069A8" w:rsidRDefault="00B069A8"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Os activos financeiros disponíveis para venda e os respectivos valores de custo e de mercado, em 31 de Dezembro de 2010 e </w:t>
      </w:r>
      <w:r w:rsidR="00DF2DD0">
        <w:rPr>
          <w:rFonts w:ascii="Times New Roman" w:hAnsi="Times New Roman" w:cs="Times New Roman"/>
          <w:sz w:val="18"/>
          <w:szCs w:val="18"/>
        </w:rPr>
        <w:t>de 2009, foram</w:t>
      </w:r>
      <w:r>
        <w:rPr>
          <w:rFonts w:ascii="Times New Roman" w:hAnsi="Times New Roman" w:cs="Times New Roman"/>
          <w:sz w:val="18"/>
          <w:szCs w:val="18"/>
        </w:rPr>
        <w:t xml:space="preserve"> os seguintes:</w:t>
      </w:r>
    </w:p>
    <w:p w:rsidR="00B069A8" w:rsidRDefault="00B069A8" w:rsidP="00B069A8">
      <w:pPr>
        <w:pStyle w:val="TableText"/>
        <w:spacing w:line="240" w:lineRule="auto"/>
        <w:ind w:left="284"/>
        <w:rPr>
          <w:rFonts w:ascii="Times New Roman" w:hAnsi="Times New Roman" w:cs="Times New Roman"/>
          <w:sz w:val="18"/>
          <w:szCs w:val="18"/>
        </w:rPr>
      </w:pPr>
    </w:p>
    <w:p w:rsidR="00B069A8" w:rsidRDefault="004D3C8B" w:rsidP="003F6A29">
      <w:pPr>
        <w:pStyle w:val="TableText"/>
        <w:spacing w:line="240" w:lineRule="auto"/>
        <w:jc w:val="center"/>
        <w:rPr>
          <w:noProof/>
          <w:szCs w:val="18"/>
          <w:lang w:eastAsia="pt-PT"/>
        </w:rPr>
      </w:pPr>
      <w:r w:rsidRPr="004D3C8B">
        <w:rPr>
          <w:noProof/>
          <w:szCs w:val="18"/>
          <w:lang w:eastAsia="pt-PT"/>
        </w:rPr>
        <w:drawing>
          <wp:inline distT="0" distB="0" distL="0" distR="0">
            <wp:extent cx="5589917" cy="990331"/>
            <wp:effectExtent l="0" t="0" r="0" b="0"/>
            <wp:docPr id="214" name="Imagem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49" cstate="print"/>
                    <a:srcRect/>
                    <a:stretch>
                      <a:fillRect/>
                    </a:stretch>
                  </pic:blipFill>
                  <pic:spPr bwMode="auto">
                    <a:xfrm>
                      <a:off x="0" y="0"/>
                      <a:ext cx="5596767" cy="991545"/>
                    </a:xfrm>
                    <a:prstGeom prst="rect">
                      <a:avLst/>
                    </a:prstGeom>
                    <a:noFill/>
                    <a:ln w="9525">
                      <a:noFill/>
                      <a:miter lim="800000"/>
                      <a:headEnd/>
                      <a:tailEnd/>
                    </a:ln>
                  </pic:spPr>
                </pic:pic>
              </a:graphicData>
            </a:graphic>
          </wp:inline>
        </w:drawing>
      </w:r>
    </w:p>
    <w:p w:rsidR="003F6A29" w:rsidRDefault="003F6A29" w:rsidP="004D3C8B">
      <w:pPr>
        <w:pStyle w:val="TableText"/>
        <w:spacing w:line="240" w:lineRule="auto"/>
        <w:rPr>
          <w:rFonts w:ascii="Times New Roman" w:hAnsi="Times New Roman" w:cs="Times New Roman"/>
          <w:sz w:val="18"/>
          <w:szCs w:val="18"/>
        </w:rPr>
      </w:pPr>
    </w:p>
    <w:p w:rsidR="004D3C8B" w:rsidRDefault="004D3C8B" w:rsidP="004D3C8B">
      <w:pPr>
        <w:pStyle w:val="TableText"/>
        <w:spacing w:line="240" w:lineRule="auto"/>
        <w:rPr>
          <w:rFonts w:ascii="Times New Roman" w:hAnsi="Times New Roman" w:cs="Times New Roman"/>
          <w:sz w:val="18"/>
          <w:szCs w:val="18"/>
        </w:rPr>
      </w:pPr>
    </w:p>
    <w:p w:rsidR="004D3C8B" w:rsidRDefault="004D3C8B" w:rsidP="004D3C8B">
      <w:pPr>
        <w:pStyle w:val="TableText"/>
        <w:spacing w:line="240" w:lineRule="auto"/>
        <w:rPr>
          <w:rFonts w:ascii="Times New Roman" w:hAnsi="Times New Roman" w:cs="Times New Roman"/>
          <w:sz w:val="18"/>
          <w:szCs w:val="18"/>
        </w:rPr>
      </w:pPr>
    </w:p>
    <w:p w:rsidR="004D3C8B" w:rsidRDefault="004D3C8B" w:rsidP="004D3C8B">
      <w:pPr>
        <w:pStyle w:val="TableText"/>
        <w:spacing w:line="240" w:lineRule="auto"/>
        <w:rPr>
          <w:rFonts w:ascii="Times New Roman" w:hAnsi="Times New Roman" w:cs="Times New Roman"/>
          <w:sz w:val="18"/>
          <w:szCs w:val="18"/>
        </w:rPr>
      </w:pPr>
    </w:p>
    <w:p w:rsidR="004D3C8B" w:rsidRDefault="004D3C8B" w:rsidP="004D3C8B">
      <w:pPr>
        <w:pStyle w:val="TableText"/>
        <w:spacing w:line="240" w:lineRule="auto"/>
        <w:rPr>
          <w:rFonts w:ascii="Times New Roman" w:hAnsi="Times New Roman" w:cs="Times New Roman"/>
          <w:sz w:val="18"/>
          <w:szCs w:val="18"/>
        </w:rPr>
      </w:pPr>
    </w:p>
    <w:p w:rsidR="00B266D7" w:rsidRPr="00C23287" w:rsidRDefault="00B266D7" w:rsidP="00C23287">
      <w:pPr>
        <w:pStyle w:val="DPCDFK"/>
        <w:ind w:left="284" w:hanging="284"/>
      </w:pPr>
      <w:bookmarkStart w:id="22" w:name="_Toc281907322"/>
      <w:r w:rsidRPr="00C23287">
        <w:t>Outros activos financeiros</w:t>
      </w:r>
      <w:bookmarkEnd w:id="22"/>
    </w:p>
    <w:p w:rsidR="00B266D7" w:rsidRDefault="00B266D7"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Esta rubrica inclui, essencialmente, investimentos em instrumentos d</w:t>
      </w:r>
      <w:r w:rsidR="00BD21E3">
        <w:rPr>
          <w:rFonts w:ascii="Times New Roman" w:hAnsi="Times New Roman" w:cs="Times New Roman"/>
          <w:sz w:val="18"/>
          <w:szCs w:val="18"/>
        </w:rPr>
        <w:t>e capital próprio que não têm</w:t>
      </w:r>
      <w:r>
        <w:rPr>
          <w:rFonts w:ascii="Times New Roman" w:hAnsi="Times New Roman" w:cs="Times New Roman"/>
          <w:sz w:val="18"/>
          <w:szCs w:val="18"/>
        </w:rPr>
        <w:t xml:space="preserve"> preço de mercado cotado num mercado activo e cujo justo valor não pode ser fiavelmente mensurado. Estes investimentos e</w:t>
      </w:r>
      <w:r w:rsidR="00BD21E3">
        <w:rPr>
          <w:rFonts w:ascii="Times New Roman" w:hAnsi="Times New Roman" w:cs="Times New Roman"/>
          <w:sz w:val="18"/>
          <w:szCs w:val="18"/>
        </w:rPr>
        <w:t xml:space="preserve">ncontram-se mensurados pelo </w:t>
      </w:r>
      <w:r>
        <w:rPr>
          <w:rFonts w:ascii="Times New Roman" w:hAnsi="Times New Roman" w:cs="Times New Roman"/>
          <w:sz w:val="18"/>
          <w:szCs w:val="18"/>
        </w:rPr>
        <w:t>custo de aquisição deduzido de quaisquer perdas por imparidade acumuladas.</w:t>
      </w:r>
    </w:p>
    <w:p w:rsidR="00B266D7" w:rsidRDefault="00B266D7" w:rsidP="00147101">
      <w:pPr>
        <w:pStyle w:val="TableText"/>
        <w:spacing w:line="240" w:lineRule="auto"/>
        <w:jc w:val="both"/>
        <w:rPr>
          <w:rFonts w:ascii="Times New Roman" w:hAnsi="Times New Roman" w:cs="Times New Roman"/>
          <w:sz w:val="18"/>
          <w:szCs w:val="18"/>
        </w:rPr>
      </w:pPr>
    </w:p>
    <w:p w:rsidR="00B266D7" w:rsidRDefault="00B266D7"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 xml:space="preserve">2009, esta rubrica </w:t>
      </w:r>
      <w:r w:rsidR="00DF2DD0">
        <w:rPr>
          <w:rFonts w:ascii="Times New Roman" w:hAnsi="Times New Roman" w:cs="Times New Roman"/>
          <w:sz w:val="18"/>
          <w:szCs w:val="18"/>
        </w:rPr>
        <w:t>incluía</w:t>
      </w:r>
      <w:r>
        <w:rPr>
          <w:rFonts w:ascii="Times New Roman" w:hAnsi="Times New Roman" w:cs="Times New Roman"/>
          <w:sz w:val="18"/>
          <w:szCs w:val="18"/>
        </w:rPr>
        <w:t xml:space="preserve"> investimentos nas seguintes entidades</w:t>
      </w:r>
      <w:r w:rsidR="00BD21E3">
        <w:rPr>
          <w:rFonts w:ascii="Times New Roman" w:hAnsi="Times New Roman" w:cs="Times New Roman"/>
          <w:sz w:val="18"/>
          <w:szCs w:val="18"/>
        </w:rPr>
        <w:t xml:space="preserve"> </w:t>
      </w:r>
      <w:r w:rsidR="00BD21E3" w:rsidRPr="001A5489">
        <w:rPr>
          <w:rFonts w:ascii="Times New Roman" w:hAnsi="Times New Roman" w:cs="Times New Roman"/>
          <w:i/>
          <w:sz w:val="18"/>
          <w:szCs w:val="18"/>
          <w:highlight w:val="green"/>
        </w:rPr>
        <w:t>(detalhar)</w:t>
      </w:r>
      <w:r>
        <w:rPr>
          <w:rFonts w:ascii="Times New Roman" w:hAnsi="Times New Roman" w:cs="Times New Roman"/>
          <w:sz w:val="18"/>
          <w:szCs w:val="18"/>
        </w:rPr>
        <w:t>:</w:t>
      </w:r>
    </w:p>
    <w:p w:rsidR="00B266D7" w:rsidRDefault="00B266D7" w:rsidP="00147101">
      <w:pPr>
        <w:pStyle w:val="TableText"/>
        <w:spacing w:line="240" w:lineRule="auto"/>
        <w:jc w:val="both"/>
        <w:rPr>
          <w:rFonts w:ascii="Times New Roman" w:hAnsi="Times New Roman" w:cs="Times New Roman"/>
          <w:sz w:val="18"/>
          <w:szCs w:val="18"/>
        </w:rPr>
      </w:pPr>
    </w:p>
    <w:p w:rsidR="004F191B" w:rsidRDefault="004F191B" w:rsidP="00F92EBD">
      <w:pPr>
        <w:pStyle w:val="TableText"/>
        <w:spacing w:line="240" w:lineRule="auto"/>
        <w:rPr>
          <w:rFonts w:ascii="Times New Roman" w:hAnsi="Times New Roman" w:cs="Times New Roman"/>
          <w:sz w:val="18"/>
          <w:szCs w:val="18"/>
        </w:rPr>
      </w:pPr>
    </w:p>
    <w:p w:rsidR="00B266D7" w:rsidRPr="00C23287" w:rsidRDefault="00B935F2" w:rsidP="00C23287">
      <w:pPr>
        <w:pStyle w:val="DPCDFK"/>
        <w:ind w:left="284" w:hanging="284"/>
      </w:pPr>
      <w:bookmarkStart w:id="23" w:name="_Toc281907323"/>
      <w:r w:rsidRPr="00C23287">
        <w:t>A</w:t>
      </w:r>
      <w:r w:rsidR="00B266D7" w:rsidRPr="00C23287">
        <w:t>ctivos</w:t>
      </w:r>
      <w:r w:rsidRPr="00C23287">
        <w:t xml:space="preserve"> não</w:t>
      </w:r>
      <w:r w:rsidR="00B266D7" w:rsidRPr="00C23287">
        <w:t xml:space="preserve"> correntes</w:t>
      </w:r>
      <w:r w:rsidRPr="00C23287">
        <w:t xml:space="preserve"> detidos para venda</w:t>
      </w:r>
      <w:bookmarkEnd w:id="23"/>
    </w:p>
    <w:p w:rsidR="00B266D7" w:rsidRDefault="00B266D7"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2009 esta rubrica apresentava os seguintes saldos:</w:t>
      </w:r>
    </w:p>
    <w:p w:rsidR="00B935F2" w:rsidRDefault="00B935F2" w:rsidP="00147101">
      <w:pPr>
        <w:pStyle w:val="TableText"/>
        <w:spacing w:line="240" w:lineRule="auto"/>
        <w:jc w:val="both"/>
        <w:rPr>
          <w:rFonts w:ascii="Times New Roman" w:hAnsi="Times New Roman" w:cs="Times New Roman"/>
          <w:sz w:val="18"/>
          <w:szCs w:val="18"/>
        </w:rPr>
      </w:pPr>
    </w:p>
    <w:p w:rsidR="00B935F2" w:rsidRDefault="004D3C8B" w:rsidP="00A46912">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3846746" cy="1244597"/>
            <wp:effectExtent l="0" t="0" r="1354" b="0"/>
            <wp:docPr id="216" name="Image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50" cstate="print"/>
                    <a:srcRect/>
                    <a:stretch>
                      <a:fillRect/>
                    </a:stretch>
                  </pic:blipFill>
                  <pic:spPr bwMode="auto">
                    <a:xfrm>
                      <a:off x="0" y="0"/>
                      <a:ext cx="3854881" cy="1247229"/>
                    </a:xfrm>
                    <a:prstGeom prst="rect">
                      <a:avLst/>
                    </a:prstGeom>
                    <a:noFill/>
                    <a:ln w="9525">
                      <a:noFill/>
                      <a:miter lim="800000"/>
                      <a:headEnd/>
                      <a:tailEnd/>
                    </a:ln>
                  </pic:spPr>
                </pic:pic>
              </a:graphicData>
            </a:graphic>
          </wp:inline>
        </w:drawing>
      </w:r>
    </w:p>
    <w:p w:rsidR="00DE48C3" w:rsidRDefault="00DE48C3" w:rsidP="00147101">
      <w:pPr>
        <w:pStyle w:val="TableText"/>
        <w:spacing w:line="240" w:lineRule="auto"/>
        <w:jc w:val="both"/>
        <w:rPr>
          <w:rFonts w:ascii="Times New Roman" w:hAnsi="Times New Roman" w:cs="Times New Roman"/>
          <w:sz w:val="18"/>
          <w:szCs w:val="18"/>
        </w:rPr>
      </w:pPr>
    </w:p>
    <w:p w:rsidR="004F191B" w:rsidRPr="001A5489" w:rsidRDefault="001A5489" w:rsidP="001A5489">
      <w:pPr>
        <w:pStyle w:val="TableText"/>
        <w:numPr>
          <w:ilvl w:val="0"/>
          <w:numId w:val="13"/>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Comentário sobre as aquisições no período</w:t>
      </w:r>
    </w:p>
    <w:p w:rsidR="001A5489" w:rsidRPr="001A5489" w:rsidRDefault="001A5489" w:rsidP="001A5489">
      <w:pPr>
        <w:pStyle w:val="TableText"/>
        <w:numPr>
          <w:ilvl w:val="0"/>
          <w:numId w:val="13"/>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Comentário sobre as alienações no período</w:t>
      </w:r>
    </w:p>
    <w:p w:rsidR="001A5489" w:rsidRDefault="001A5489" w:rsidP="00147101">
      <w:pPr>
        <w:pStyle w:val="TableText"/>
        <w:spacing w:line="240" w:lineRule="auto"/>
        <w:jc w:val="both"/>
        <w:rPr>
          <w:rFonts w:ascii="Times New Roman" w:hAnsi="Times New Roman" w:cs="Times New Roman"/>
          <w:sz w:val="18"/>
          <w:szCs w:val="18"/>
        </w:rPr>
      </w:pPr>
    </w:p>
    <w:p w:rsidR="001A5489" w:rsidRDefault="001A5489" w:rsidP="00147101">
      <w:pPr>
        <w:pStyle w:val="TableText"/>
        <w:spacing w:line="240" w:lineRule="auto"/>
        <w:jc w:val="both"/>
        <w:rPr>
          <w:rFonts w:ascii="Times New Roman" w:hAnsi="Times New Roman" w:cs="Times New Roman"/>
          <w:sz w:val="18"/>
          <w:szCs w:val="18"/>
        </w:rPr>
      </w:pPr>
    </w:p>
    <w:p w:rsidR="004A56FB" w:rsidRPr="00C23287" w:rsidRDefault="004A56FB" w:rsidP="00C23287">
      <w:pPr>
        <w:pStyle w:val="DPCDFK"/>
        <w:ind w:left="284" w:hanging="284"/>
      </w:pPr>
      <w:bookmarkStart w:id="24" w:name="_Toc281907324"/>
      <w:r w:rsidRPr="00C23287">
        <w:t>Caixa e depósitos bancários</w:t>
      </w:r>
      <w:bookmarkEnd w:id="24"/>
    </w:p>
    <w:p w:rsidR="004A56FB" w:rsidRDefault="004A56FB" w:rsidP="004A56FB">
      <w:pPr>
        <w:pStyle w:val="TableText"/>
        <w:tabs>
          <w:tab w:val="left" w:pos="284"/>
        </w:tabs>
        <w:spacing w:line="240" w:lineRule="auto"/>
        <w:jc w:val="both"/>
        <w:rPr>
          <w:rFonts w:ascii="Times New Roman" w:eastAsiaTheme="minorHAnsi" w:hAnsi="Times New Roman" w:cs="Times New Roman"/>
          <w:b/>
          <w:color w:val="auto"/>
          <w:sz w:val="18"/>
          <w:szCs w:val="18"/>
        </w:rPr>
      </w:pPr>
    </w:p>
    <w:p w:rsidR="004A56FB" w:rsidRDefault="004A56FB" w:rsidP="004A56FB">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DF2DD0">
        <w:rPr>
          <w:rFonts w:ascii="Times New Roman" w:hAnsi="Times New Roman" w:cs="Times New Roman"/>
          <w:sz w:val="18"/>
          <w:szCs w:val="18"/>
        </w:rPr>
        <w:t xml:space="preserve">de </w:t>
      </w:r>
      <w:r>
        <w:rPr>
          <w:rFonts w:ascii="Times New Roman" w:hAnsi="Times New Roman" w:cs="Times New Roman"/>
          <w:sz w:val="18"/>
          <w:szCs w:val="18"/>
        </w:rPr>
        <w:t>2009</w:t>
      </w:r>
      <w:r w:rsidR="00DF2DD0">
        <w:rPr>
          <w:rFonts w:ascii="Times New Roman" w:hAnsi="Times New Roman" w:cs="Times New Roman"/>
          <w:sz w:val="18"/>
          <w:szCs w:val="18"/>
        </w:rPr>
        <w:t>,</w:t>
      </w:r>
      <w:r>
        <w:rPr>
          <w:rFonts w:ascii="Times New Roman" w:hAnsi="Times New Roman" w:cs="Times New Roman"/>
          <w:sz w:val="18"/>
          <w:szCs w:val="18"/>
        </w:rPr>
        <w:t xml:space="preserve"> os</w:t>
      </w:r>
      <w:r w:rsidR="00DF2DD0">
        <w:rPr>
          <w:rFonts w:ascii="Times New Roman" w:hAnsi="Times New Roman" w:cs="Times New Roman"/>
          <w:sz w:val="18"/>
          <w:szCs w:val="18"/>
        </w:rPr>
        <w:t xml:space="preserve"> saldos desta rubrica apresentavam</w:t>
      </w:r>
      <w:r>
        <w:rPr>
          <w:rFonts w:ascii="Times New Roman" w:hAnsi="Times New Roman" w:cs="Times New Roman"/>
          <w:sz w:val="18"/>
          <w:szCs w:val="18"/>
        </w:rPr>
        <w:t>-se como segue:</w:t>
      </w:r>
    </w:p>
    <w:p w:rsidR="004A56FB" w:rsidRDefault="004A56FB" w:rsidP="004A56FB">
      <w:pPr>
        <w:pStyle w:val="TableText"/>
        <w:spacing w:line="240" w:lineRule="auto"/>
        <w:jc w:val="both"/>
        <w:rPr>
          <w:rFonts w:ascii="Times New Roman" w:hAnsi="Times New Roman" w:cs="Times New Roman"/>
          <w:sz w:val="18"/>
          <w:szCs w:val="18"/>
        </w:rPr>
      </w:pPr>
    </w:p>
    <w:p w:rsidR="004A56FB" w:rsidRDefault="004D3C8B" w:rsidP="00A46912">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3984133" cy="1340264"/>
            <wp:effectExtent l="0" t="0" r="0" b="0"/>
            <wp:docPr id="218" name="Image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51" cstate="print"/>
                    <a:srcRect/>
                    <a:stretch>
                      <a:fillRect/>
                    </a:stretch>
                  </pic:blipFill>
                  <pic:spPr bwMode="auto">
                    <a:xfrm>
                      <a:off x="0" y="0"/>
                      <a:ext cx="4009927" cy="1348941"/>
                    </a:xfrm>
                    <a:prstGeom prst="rect">
                      <a:avLst/>
                    </a:prstGeom>
                    <a:noFill/>
                    <a:ln w="9525">
                      <a:noFill/>
                      <a:miter lim="800000"/>
                      <a:headEnd/>
                      <a:tailEnd/>
                    </a:ln>
                  </pic:spPr>
                </pic:pic>
              </a:graphicData>
            </a:graphic>
          </wp:inline>
        </w:drawing>
      </w:r>
    </w:p>
    <w:p w:rsidR="004A56FB" w:rsidRDefault="004A56FB" w:rsidP="004A56FB">
      <w:pPr>
        <w:pStyle w:val="TableText"/>
        <w:tabs>
          <w:tab w:val="left" w:pos="284"/>
        </w:tabs>
        <w:spacing w:line="240" w:lineRule="auto"/>
        <w:jc w:val="both"/>
        <w:rPr>
          <w:rFonts w:ascii="Times New Roman" w:eastAsiaTheme="minorHAnsi" w:hAnsi="Times New Roman" w:cs="Times New Roman"/>
          <w:b/>
          <w:color w:val="auto"/>
          <w:sz w:val="18"/>
          <w:szCs w:val="18"/>
        </w:rPr>
      </w:pPr>
    </w:p>
    <w:p w:rsidR="004A56FB" w:rsidRDefault="00D17CDE" w:rsidP="00D17CDE">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(i) </w:t>
      </w:r>
      <w:r w:rsidR="00BD21E3">
        <w:rPr>
          <w:rFonts w:ascii="Times New Roman" w:eastAsiaTheme="minorHAnsi" w:hAnsi="Times New Roman" w:cs="Times New Roman"/>
          <w:color w:val="auto"/>
          <w:sz w:val="18"/>
          <w:szCs w:val="18"/>
        </w:rPr>
        <w:t>Esta rubrica regista um</w:t>
      </w:r>
      <w:r w:rsidR="004A56FB" w:rsidRPr="004A56FB">
        <w:rPr>
          <w:rFonts w:ascii="Times New Roman" w:eastAsiaTheme="minorHAnsi" w:hAnsi="Times New Roman" w:cs="Times New Roman"/>
          <w:color w:val="auto"/>
          <w:sz w:val="18"/>
          <w:szCs w:val="18"/>
        </w:rPr>
        <w:t xml:space="preserve"> depósito a prazo foi constituído em 3 de Janeiro de 2009, com uma maturidade de </w:t>
      </w:r>
      <w:proofErr w:type="gramStart"/>
      <w:r w:rsidR="001A5489" w:rsidRPr="001A5489">
        <w:rPr>
          <w:rFonts w:ascii="Times New Roman" w:eastAsiaTheme="minorHAnsi" w:hAnsi="Times New Roman" w:cs="Times New Roman"/>
          <w:color w:val="auto"/>
          <w:sz w:val="18"/>
          <w:szCs w:val="18"/>
          <w:highlight w:val="green"/>
        </w:rPr>
        <w:t xml:space="preserve">[ </w:t>
      </w:r>
      <w:proofErr w:type="gramEnd"/>
      <w:r w:rsidR="001A5489" w:rsidRPr="001A5489">
        <w:rPr>
          <w:rFonts w:ascii="Times New Roman" w:eastAsiaTheme="minorHAnsi" w:hAnsi="Times New Roman" w:cs="Times New Roman"/>
          <w:color w:val="auto"/>
          <w:sz w:val="18"/>
          <w:szCs w:val="18"/>
          <w:highlight w:val="green"/>
        </w:rPr>
        <w:t>]</w:t>
      </w:r>
      <w:r w:rsidR="004A56FB" w:rsidRPr="004A56FB">
        <w:rPr>
          <w:rFonts w:ascii="Times New Roman" w:eastAsiaTheme="minorHAnsi" w:hAnsi="Times New Roman" w:cs="Times New Roman"/>
          <w:color w:val="auto"/>
          <w:sz w:val="18"/>
          <w:szCs w:val="18"/>
        </w:rPr>
        <w:t xml:space="preserve"> e com o pagamento de juros </w:t>
      </w:r>
      <w:r w:rsidR="001A5489" w:rsidRPr="001A5489">
        <w:rPr>
          <w:rFonts w:ascii="Times New Roman" w:eastAsiaTheme="minorHAnsi" w:hAnsi="Times New Roman" w:cs="Times New Roman"/>
          <w:color w:val="auto"/>
          <w:sz w:val="18"/>
          <w:szCs w:val="18"/>
          <w:highlight w:val="green"/>
        </w:rPr>
        <w:t>[ ]</w:t>
      </w:r>
      <w:r w:rsidR="004A56FB" w:rsidRPr="004A56FB">
        <w:rPr>
          <w:rFonts w:ascii="Times New Roman" w:eastAsiaTheme="minorHAnsi" w:hAnsi="Times New Roman" w:cs="Times New Roman"/>
          <w:color w:val="auto"/>
          <w:sz w:val="18"/>
          <w:szCs w:val="18"/>
        </w:rPr>
        <w:t xml:space="preserve"> </w:t>
      </w:r>
      <w:r w:rsidR="00BD21E3">
        <w:rPr>
          <w:rFonts w:ascii="Times New Roman" w:eastAsiaTheme="minorHAnsi" w:hAnsi="Times New Roman" w:cs="Times New Roman"/>
          <w:color w:val="auto"/>
          <w:sz w:val="18"/>
          <w:szCs w:val="18"/>
        </w:rPr>
        <w:t xml:space="preserve">à taxa de </w:t>
      </w:r>
      <w:r w:rsidR="00BD21E3" w:rsidRPr="0039296A">
        <w:rPr>
          <w:rFonts w:ascii="Times New Roman" w:eastAsiaTheme="minorHAnsi" w:hAnsi="Times New Roman" w:cs="Times New Roman"/>
          <w:color w:val="auto"/>
          <w:sz w:val="18"/>
          <w:szCs w:val="18"/>
          <w:highlight w:val="green"/>
        </w:rPr>
        <w:t>[ %]</w:t>
      </w:r>
      <w:r w:rsidR="004A56FB" w:rsidRPr="004A56FB">
        <w:rPr>
          <w:rFonts w:ascii="Times New Roman" w:eastAsiaTheme="minorHAnsi" w:hAnsi="Times New Roman" w:cs="Times New Roman"/>
          <w:color w:val="auto"/>
          <w:sz w:val="18"/>
          <w:szCs w:val="18"/>
        </w:rPr>
        <w:t xml:space="preserve">. </w:t>
      </w:r>
      <w:r>
        <w:rPr>
          <w:rFonts w:ascii="Times New Roman" w:eastAsiaTheme="minorHAnsi" w:hAnsi="Times New Roman" w:cs="Times New Roman"/>
          <w:color w:val="auto"/>
          <w:sz w:val="18"/>
          <w:szCs w:val="18"/>
        </w:rPr>
        <w:t>De acordo com as condições contratuais</w:t>
      </w:r>
      <w:r w:rsidR="00DF2DD0">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este </w:t>
      </w:r>
      <w:r w:rsidR="004A56FB" w:rsidRPr="004A56FB">
        <w:rPr>
          <w:rFonts w:ascii="Times New Roman" w:eastAsiaTheme="minorHAnsi" w:hAnsi="Times New Roman" w:cs="Times New Roman"/>
          <w:color w:val="auto"/>
          <w:sz w:val="18"/>
          <w:szCs w:val="18"/>
        </w:rPr>
        <w:t xml:space="preserve">depósito </w:t>
      </w:r>
      <w:r>
        <w:rPr>
          <w:rFonts w:ascii="Times New Roman" w:eastAsiaTheme="minorHAnsi" w:hAnsi="Times New Roman" w:cs="Times New Roman"/>
          <w:color w:val="auto"/>
          <w:sz w:val="18"/>
          <w:szCs w:val="18"/>
        </w:rPr>
        <w:t xml:space="preserve">tem carácter renovável com periodicidade </w:t>
      </w:r>
      <w:proofErr w:type="gramStart"/>
      <w:r w:rsidR="001A5489" w:rsidRPr="001A5489">
        <w:rPr>
          <w:rFonts w:ascii="Times New Roman" w:eastAsiaTheme="minorHAnsi" w:hAnsi="Times New Roman" w:cs="Times New Roman"/>
          <w:color w:val="auto"/>
          <w:sz w:val="18"/>
          <w:szCs w:val="18"/>
          <w:highlight w:val="green"/>
        </w:rPr>
        <w:t xml:space="preserve">[ </w:t>
      </w:r>
      <w:proofErr w:type="gramEnd"/>
      <w:r w:rsidR="001A5489" w:rsidRPr="001A5489">
        <w:rPr>
          <w:rFonts w:ascii="Times New Roman" w:eastAsiaTheme="minorHAnsi" w:hAnsi="Times New Roman" w:cs="Times New Roman"/>
          <w:color w:val="auto"/>
          <w:sz w:val="18"/>
          <w:szCs w:val="18"/>
          <w:highlight w:val="green"/>
        </w:rPr>
        <w:t>]</w:t>
      </w:r>
      <w:r>
        <w:rPr>
          <w:rFonts w:ascii="Times New Roman" w:eastAsiaTheme="minorHAnsi" w:hAnsi="Times New Roman" w:cs="Times New Roman"/>
          <w:color w:val="auto"/>
          <w:sz w:val="18"/>
          <w:szCs w:val="18"/>
        </w:rPr>
        <w:t>.</w:t>
      </w:r>
    </w:p>
    <w:p w:rsidR="004A56FB" w:rsidRDefault="004A56F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A56FB" w:rsidRDefault="004A56F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A56FB" w:rsidRPr="00C23287" w:rsidRDefault="004A56FB" w:rsidP="00C23287">
      <w:pPr>
        <w:pStyle w:val="DPCDFK"/>
        <w:ind w:left="284" w:hanging="284"/>
      </w:pPr>
      <w:bookmarkStart w:id="25" w:name="_Toc281907325"/>
      <w:r w:rsidRPr="00C23287">
        <w:t>Capital realizado</w:t>
      </w:r>
      <w:bookmarkEnd w:id="25"/>
    </w:p>
    <w:p w:rsidR="004A56FB" w:rsidRPr="00A84021" w:rsidRDefault="004A56FB" w:rsidP="004A56FB">
      <w:pPr>
        <w:pStyle w:val="TableText"/>
        <w:tabs>
          <w:tab w:val="left" w:pos="284"/>
        </w:tabs>
        <w:spacing w:line="240" w:lineRule="auto"/>
        <w:jc w:val="both"/>
        <w:rPr>
          <w:rFonts w:ascii="Times New Roman" w:eastAsiaTheme="minorHAnsi" w:hAnsi="Times New Roman" w:cs="Times New Roman"/>
          <w:color w:val="auto"/>
          <w:sz w:val="18"/>
          <w:szCs w:val="18"/>
        </w:rPr>
      </w:pPr>
      <w:r w:rsidRPr="00A84021">
        <w:rPr>
          <w:rFonts w:ascii="Times New Roman" w:eastAsiaTheme="minorHAnsi" w:hAnsi="Times New Roman" w:cs="Times New Roman"/>
          <w:color w:val="auto"/>
          <w:sz w:val="18"/>
          <w:szCs w:val="18"/>
        </w:rPr>
        <w:t>Em 31 de Dezembro de 20</w:t>
      </w:r>
      <w:r w:rsidR="00A84021" w:rsidRPr="00A84021">
        <w:rPr>
          <w:rFonts w:ascii="Times New Roman" w:eastAsiaTheme="minorHAnsi" w:hAnsi="Times New Roman" w:cs="Times New Roman"/>
          <w:color w:val="auto"/>
          <w:sz w:val="18"/>
          <w:szCs w:val="18"/>
        </w:rPr>
        <w:t>10</w:t>
      </w:r>
      <w:r w:rsidRPr="00A84021">
        <w:rPr>
          <w:rFonts w:ascii="Times New Roman" w:eastAsiaTheme="minorHAnsi" w:hAnsi="Times New Roman" w:cs="Times New Roman"/>
          <w:color w:val="auto"/>
          <w:sz w:val="18"/>
          <w:szCs w:val="18"/>
        </w:rPr>
        <w:t xml:space="preserve"> o ca</w:t>
      </w:r>
      <w:r w:rsidR="00BD21E3">
        <w:rPr>
          <w:rFonts w:ascii="Times New Roman" w:eastAsiaTheme="minorHAnsi" w:hAnsi="Times New Roman" w:cs="Times New Roman"/>
          <w:color w:val="auto"/>
          <w:sz w:val="18"/>
          <w:szCs w:val="18"/>
        </w:rPr>
        <w:t xml:space="preserve">pital da </w:t>
      </w:r>
      <w:r w:rsidR="0039296A">
        <w:rPr>
          <w:rFonts w:ascii="Times New Roman" w:eastAsiaTheme="minorHAnsi" w:hAnsi="Times New Roman" w:cs="Times New Roman"/>
          <w:color w:val="auto"/>
          <w:sz w:val="18"/>
          <w:szCs w:val="18"/>
        </w:rPr>
        <w:t>E</w:t>
      </w:r>
      <w:r w:rsidR="00A84021" w:rsidRPr="00A84021">
        <w:rPr>
          <w:rFonts w:ascii="Times New Roman" w:eastAsiaTheme="minorHAnsi" w:hAnsi="Times New Roman" w:cs="Times New Roman"/>
          <w:color w:val="auto"/>
          <w:sz w:val="18"/>
          <w:szCs w:val="18"/>
        </w:rPr>
        <w:t xml:space="preserve">mpresa, totalmente subscrito e realizado, era composto por </w:t>
      </w:r>
      <w:proofErr w:type="gramStart"/>
      <w:r w:rsidR="00A84021" w:rsidRPr="001A5489">
        <w:rPr>
          <w:rFonts w:ascii="Times New Roman" w:eastAsiaTheme="minorHAnsi" w:hAnsi="Times New Roman" w:cs="Times New Roman"/>
          <w:color w:val="auto"/>
          <w:sz w:val="18"/>
          <w:szCs w:val="18"/>
          <w:highlight w:val="green"/>
        </w:rPr>
        <w:t xml:space="preserve">[ </w:t>
      </w:r>
      <w:proofErr w:type="gramEnd"/>
      <w:r w:rsidR="00A84021" w:rsidRPr="001A5489">
        <w:rPr>
          <w:rFonts w:ascii="Times New Roman" w:eastAsiaTheme="minorHAnsi" w:hAnsi="Times New Roman" w:cs="Times New Roman"/>
          <w:color w:val="auto"/>
          <w:sz w:val="18"/>
          <w:szCs w:val="18"/>
          <w:highlight w:val="green"/>
        </w:rPr>
        <w:t>]</w:t>
      </w:r>
      <w:r w:rsidR="00A84021" w:rsidRPr="00A84021">
        <w:rPr>
          <w:rFonts w:ascii="Times New Roman" w:eastAsiaTheme="minorHAnsi" w:hAnsi="Times New Roman" w:cs="Times New Roman"/>
          <w:color w:val="auto"/>
          <w:sz w:val="18"/>
          <w:szCs w:val="18"/>
        </w:rPr>
        <w:t xml:space="preserve"> acções com o </w:t>
      </w:r>
      <w:r w:rsidR="00A46912" w:rsidRPr="00FA48BE">
        <w:rPr>
          <w:rFonts w:ascii="Times New Roman" w:eastAsiaTheme="minorHAnsi" w:hAnsi="Times New Roman" w:cs="Times New Roman"/>
          <w:color w:val="auto"/>
          <w:sz w:val="18"/>
          <w:szCs w:val="18"/>
        </w:rPr>
        <w:t>valor</w:t>
      </w:r>
      <w:r w:rsidR="00A46912">
        <w:rPr>
          <w:rFonts w:ascii="Times New Roman" w:eastAsiaTheme="minorHAnsi" w:hAnsi="Times New Roman" w:cs="Times New Roman"/>
          <w:color w:val="auto"/>
          <w:sz w:val="18"/>
          <w:szCs w:val="18"/>
        </w:rPr>
        <w:t xml:space="preserve"> </w:t>
      </w:r>
      <w:r w:rsidR="00A84021" w:rsidRPr="00A84021">
        <w:rPr>
          <w:rFonts w:ascii="Times New Roman" w:eastAsiaTheme="minorHAnsi" w:hAnsi="Times New Roman" w:cs="Times New Roman"/>
          <w:color w:val="auto"/>
          <w:sz w:val="18"/>
          <w:szCs w:val="18"/>
        </w:rPr>
        <w:t xml:space="preserve">nominal de </w:t>
      </w:r>
      <w:r w:rsidR="00A84021" w:rsidRPr="001A5489">
        <w:rPr>
          <w:rFonts w:ascii="Times New Roman" w:eastAsiaTheme="minorHAnsi" w:hAnsi="Times New Roman" w:cs="Times New Roman"/>
          <w:color w:val="auto"/>
          <w:sz w:val="18"/>
          <w:szCs w:val="18"/>
          <w:highlight w:val="green"/>
        </w:rPr>
        <w:t>[ ]</w:t>
      </w:r>
      <w:r w:rsidR="00A84021" w:rsidRPr="00A84021">
        <w:rPr>
          <w:rFonts w:ascii="Times New Roman" w:eastAsiaTheme="minorHAnsi" w:hAnsi="Times New Roman" w:cs="Times New Roman"/>
          <w:color w:val="auto"/>
          <w:sz w:val="18"/>
          <w:szCs w:val="18"/>
        </w:rPr>
        <w:t xml:space="preserve"> euros cada.</w:t>
      </w:r>
    </w:p>
    <w:p w:rsidR="00A84021" w:rsidRPr="00A84021" w:rsidRDefault="00A84021"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A84021" w:rsidRPr="00A84021" w:rsidRDefault="00A84021" w:rsidP="00A84021">
      <w:pPr>
        <w:pStyle w:val="TableText"/>
        <w:tabs>
          <w:tab w:val="left" w:pos="284"/>
        </w:tabs>
        <w:spacing w:line="240" w:lineRule="auto"/>
        <w:jc w:val="both"/>
        <w:rPr>
          <w:rFonts w:ascii="Times New Roman" w:eastAsiaTheme="minorHAnsi" w:hAnsi="Times New Roman" w:cs="Times New Roman"/>
          <w:color w:val="auto"/>
          <w:sz w:val="18"/>
          <w:szCs w:val="18"/>
          <w:u w:val="single"/>
        </w:rPr>
      </w:pPr>
      <w:r w:rsidRPr="00A84021">
        <w:rPr>
          <w:rFonts w:ascii="Times New Roman" w:eastAsiaTheme="minorHAnsi" w:hAnsi="Times New Roman" w:cs="Times New Roman"/>
          <w:color w:val="auto"/>
          <w:sz w:val="18"/>
          <w:szCs w:val="18"/>
          <w:u w:val="single"/>
        </w:rPr>
        <w:t xml:space="preserve">Identificação de pessoas colectivas com mais de 20% do capital </w:t>
      </w:r>
    </w:p>
    <w:p w:rsidR="00A46912" w:rsidRPr="00A84021" w:rsidRDefault="00A46912"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A56FB" w:rsidRDefault="00DF2DD0" w:rsidP="004A56FB">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As pessoas colectivas com</w:t>
      </w:r>
      <w:r w:rsidR="00A84021" w:rsidRPr="00A84021">
        <w:rPr>
          <w:rFonts w:ascii="Times New Roman" w:eastAsiaTheme="minorHAnsi" w:hAnsi="Times New Roman" w:cs="Times New Roman"/>
          <w:color w:val="auto"/>
          <w:sz w:val="18"/>
          <w:szCs w:val="18"/>
        </w:rPr>
        <w:t xml:space="preserve"> mais de 20% do capital</w:t>
      </w:r>
      <w:r>
        <w:rPr>
          <w:rFonts w:ascii="Times New Roman" w:eastAsiaTheme="minorHAnsi" w:hAnsi="Times New Roman" w:cs="Times New Roman"/>
          <w:color w:val="auto"/>
          <w:sz w:val="18"/>
          <w:szCs w:val="18"/>
        </w:rPr>
        <w:t>,</w:t>
      </w:r>
      <w:r w:rsidR="00A84021" w:rsidRPr="00A84021">
        <w:rPr>
          <w:rFonts w:ascii="Times New Roman" w:eastAsiaTheme="minorHAnsi" w:hAnsi="Times New Roman" w:cs="Times New Roman"/>
          <w:color w:val="auto"/>
          <w:sz w:val="18"/>
          <w:szCs w:val="18"/>
        </w:rPr>
        <w:t xml:space="preserve"> subscrito</w:t>
      </w:r>
      <w:r w:rsidR="00A84021">
        <w:rPr>
          <w:rFonts w:ascii="Times New Roman" w:eastAsiaTheme="minorHAnsi" w:hAnsi="Times New Roman" w:cs="Times New Roman"/>
          <w:color w:val="auto"/>
          <w:sz w:val="18"/>
          <w:szCs w:val="18"/>
        </w:rPr>
        <w:t xml:space="preserve"> e realizado</w:t>
      </w:r>
      <w:r>
        <w:rPr>
          <w:rFonts w:ascii="Times New Roman" w:eastAsiaTheme="minorHAnsi" w:hAnsi="Times New Roman" w:cs="Times New Roman"/>
          <w:color w:val="auto"/>
          <w:sz w:val="18"/>
          <w:szCs w:val="18"/>
        </w:rPr>
        <w:t>,</w:t>
      </w:r>
      <w:r w:rsidR="00A84021" w:rsidRPr="00A84021">
        <w:rPr>
          <w:rFonts w:ascii="Times New Roman" w:eastAsiaTheme="minorHAnsi" w:hAnsi="Times New Roman" w:cs="Times New Roman"/>
          <w:color w:val="auto"/>
          <w:sz w:val="18"/>
          <w:szCs w:val="18"/>
        </w:rPr>
        <w:t xml:space="preserve"> em 31 de Dezembro de 2010</w:t>
      </w:r>
      <w:r>
        <w:rPr>
          <w:rFonts w:ascii="Times New Roman" w:eastAsiaTheme="minorHAnsi" w:hAnsi="Times New Roman" w:cs="Times New Roman"/>
          <w:color w:val="auto"/>
          <w:sz w:val="18"/>
          <w:szCs w:val="18"/>
        </w:rPr>
        <w:t>, eram as seguintes</w:t>
      </w:r>
      <w:r w:rsidR="00A84021">
        <w:rPr>
          <w:rFonts w:ascii="Times New Roman" w:eastAsiaTheme="minorHAnsi" w:hAnsi="Times New Roman" w:cs="Times New Roman"/>
          <w:color w:val="auto"/>
          <w:sz w:val="18"/>
          <w:szCs w:val="18"/>
        </w:rPr>
        <w:t>:</w:t>
      </w:r>
    </w:p>
    <w:p w:rsidR="00A84021" w:rsidRDefault="00A84021"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A84021" w:rsidRDefault="004D3C8B" w:rsidP="00DF2DD0">
      <w:pPr>
        <w:pStyle w:val="TableText"/>
        <w:tabs>
          <w:tab w:val="left" w:pos="284"/>
        </w:tabs>
        <w:spacing w:line="240" w:lineRule="auto"/>
        <w:jc w:val="center"/>
        <w:rPr>
          <w:rFonts w:ascii="Times New Roman" w:eastAsiaTheme="minorHAnsi" w:hAnsi="Times New Roman" w:cs="Times New Roman"/>
          <w:color w:val="auto"/>
          <w:sz w:val="18"/>
          <w:szCs w:val="18"/>
        </w:rPr>
      </w:pPr>
      <w:r w:rsidRPr="004D3C8B">
        <w:rPr>
          <w:rFonts w:eastAsiaTheme="minorHAnsi"/>
          <w:noProof/>
          <w:szCs w:val="18"/>
          <w:lang w:eastAsia="pt-PT"/>
        </w:rPr>
        <w:drawing>
          <wp:inline distT="0" distB="0" distL="0" distR="0">
            <wp:extent cx="4088921" cy="654005"/>
            <wp:effectExtent l="0" t="0" r="6829" b="0"/>
            <wp:docPr id="220" name="Image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52" cstate="print"/>
                    <a:srcRect/>
                    <a:stretch>
                      <a:fillRect/>
                    </a:stretch>
                  </pic:blipFill>
                  <pic:spPr bwMode="auto">
                    <a:xfrm>
                      <a:off x="0" y="0"/>
                      <a:ext cx="4103340" cy="656311"/>
                    </a:xfrm>
                    <a:prstGeom prst="rect">
                      <a:avLst/>
                    </a:prstGeom>
                    <a:noFill/>
                    <a:ln w="9525">
                      <a:noFill/>
                      <a:miter lim="800000"/>
                      <a:headEnd/>
                      <a:tailEnd/>
                    </a:ln>
                  </pic:spPr>
                </pic:pic>
              </a:graphicData>
            </a:graphic>
          </wp:inline>
        </w:drawing>
      </w:r>
    </w:p>
    <w:p w:rsidR="004F191B" w:rsidRDefault="004F191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D3C8B" w:rsidRDefault="004D3C8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D3C8B" w:rsidRDefault="004D3C8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D3C8B" w:rsidRDefault="004D3C8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4D3C8B" w:rsidRDefault="004D3C8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A84021" w:rsidRPr="00C23287" w:rsidRDefault="00A84021" w:rsidP="00C23287">
      <w:pPr>
        <w:pStyle w:val="DPCDFK"/>
        <w:ind w:left="284" w:hanging="284"/>
      </w:pPr>
      <w:bookmarkStart w:id="26" w:name="_Toc281907326"/>
      <w:r w:rsidRPr="00C23287">
        <w:t>Outros instrumentos de capital próprio</w:t>
      </w:r>
      <w:bookmarkEnd w:id="26"/>
    </w:p>
    <w:p w:rsidR="001A5489" w:rsidRDefault="00C7720F" w:rsidP="00A84021">
      <w:pPr>
        <w:pStyle w:val="TableText"/>
        <w:tabs>
          <w:tab w:val="left" w:pos="284"/>
        </w:tabs>
        <w:spacing w:line="240" w:lineRule="auto"/>
        <w:jc w:val="both"/>
        <w:rPr>
          <w:rFonts w:ascii="Times New Roman" w:eastAsiaTheme="minorHAnsi" w:hAnsi="Times New Roman" w:cs="Times New Roman"/>
          <w:color w:val="auto"/>
          <w:sz w:val="18"/>
          <w:szCs w:val="18"/>
        </w:rPr>
      </w:pPr>
      <w:r w:rsidRPr="00C7720F">
        <w:rPr>
          <w:rFonts w:ascii="Times New Roman" w:eastAsiaTheme="minorHAnsi" w:hAnsi="Times New Roman" w:cs="Times New Roman"/>
          <w:color w:val="auto"/>
          <w:sz w:val="18"/>
          <w:szCs w:val="18"/>
        </w:rPr>
        <w:t xml:space="preserve">O saldo desta rubrica integra prestações suplementares decorrentes de decisões da Assembleia-Geral, realizada em, </w:t>
      </w:r>
      <w:proofErr w:type="gramStart"/>
      <w:r w:rsidRPr="001A5489">
        <w:rPr>
          <w:rFonts w:ascii="Times New Roman" w:eastAsiaTheme="minorHAnsi" w:hAnsi="Times New Roman" w:cs="Times New Roman"/>
          <w:color w:val="auto"/>
          <w:sz w:val="18"/>
          <w:szCs w:val="18"/>
          <w:highlight w:val="green"/>
        </w:rPr>
        <w:t xml:space="preserve">[ </w:t>
      </w:r>
      <w:proofErr w:type="gramEnd"/>
      <w:r w:rsidRPr="001A5489">
        <w:rPr>
          <w:rFonts w:ascii="Times New Roman" w:eastAsiaTheme="minorHAnsi" w:hAnsi="Times New Roman" w:cs="Times New Roman"/>
          <w:color w:val="auto"/>
          <w:sz w:val="18"/>
          <w:szCs w:val="18"/>
          <w:highlight w:val="green"/>
        </w:rPr>
        <w:t>]</w:t>
      </w:r>
      <w:r w:rsidRPr="00C7720F">
        <w:rPr>
          <w:rFonts w:ascii="Times New Roman" w:eastAsiaTheme="minorHAnsi" w:hAnsi="Times New Roman" w:cs="Times New Roman"/>
          <w:color w:val="auto"/>
          <w:sz w:val="18"/>
          <w:szCs w:val="18"/>
        </w:rPr>
        <w:t xml:space="preserve"> de </w:t>
      </w:r>
      <w:r w:rsidRPr="001A5489">
        <w:rPr>
          <w:rFonts w:ascii="Times New Roman" w:eastAsiaTheme="minorHAnsi" w:hAnsi="Times New Roman" w:cs="Times New Roman"/>
          <w:color w:val="auto"/>
          <w:sz w:val="18"/>
          <w:szCs w:val="18"/>
          <w:highlight w:val="green"/>
        </w:rPr>
        <w:t>[ ]</w:t>
      </w:r>
      <w:r w:rsidRPr="00C7720F">
        <w:rPr>
          <w:rFonts w:ascii="Times New Roman" w:eastAsiaTheme="minorHAnsi" w:hAnsi="Times New Roman" w:cs="Times New Roman"/>
          <w:color w:val="auto"/>
          <w:sz w:val="18"/>
          <w:szCs w:val="18"/>
        </w:rPr>
        <w:t xml:space="preserve"> de </w:t>
      </w:r>
      <w:r w:rsidRPr="001A5489">
        <w:rPr>
          <w:rFonts w:ascii="Times New Roman" w:eastAsiaTheme="minorHAnsi" w:hAnsi="Times New Roman" w:cs="Times New Roman"/>
          <w:color w:val="auto"/>
          <w:sz w:val="18"/>
          <w:szCs w:val="18"/>
          <w:highlight w:val="green"/>
        </w:rPr>
        <w:t>[ ]</w:t>
      </w:r>
      <w:r w:rsidRPr="00C7720F">
        <w:rPr>
          <w:rFonts w:ascii="Times New Roman" w:eastAsiaTheme="minorHAnsi" w:hAnsi="Times New Roman" w:cs="Times New Roman"/>
          <w:color w:val="auto"/>
          <w:sz w:val="18"/>
          <w:szCs w:val="18"/>
        </w:rPr>
        <w:t xml:space="preserve">. </w:t>
      </w:r>
    </w:p>
    <w:p w:rsidR="001A5489" w:rsidRDefault="001A5489" w:rsidP="00A84021">
      <w:pPr>
        <w:pStyle w:val="TableText"/>
        <w:tabs>
          <w:tab w:val="left" w:pos="284"/>
        </w:tabs>
        <w:spacing w:line="240" w:lineRule="auto"/>
        <w:jc w:val="both"/>
        <w:rPr>
          <w:rFonts w:ascii="Times New Roman" w:eastAsiaTheme="minorHAnsi" w:hAnsi="Times New Roman" w:cs="Times New Roman"/>
          <w:color w:val="auto"/>
          <w:sz w:val="18"/>
          <w:szCs w:val="18"/>
        </w:rPr>
      </w:pPr>
    </w:p>
    <w:p w:rsidR="00C7720F" w:rsidRDefault="00D17CDE" w:rsidP="00A84021">
      <w:pPr>
        <w:pStyle w:val="TableText"/>
        <w:tabs>
          <w:tab w:val="left" w:pos="284"/>
        </w:tabs>
        <w:spacing w:line="240" w:lineRule="auto"/>
        <w:jc w:val="both"/>
        <w:rPr>
          <w:rFonts w:ascii="Times New Roman" w:eastAsiaTheme="minorHAnsi" w:hAnsi="Times New Roman" w:cs="Times New Roman"/>
          <w:b/>
          <w:color w:val="auto"/>
          <w:sz w:val="18"/>
          <w:szCs w:val="18"/>
        </w:rPr>
      </w:pPr>
      <w:r>
        <w:rPr>
          <w:rFonts w:ascii="Times New Roman" w:eastAsiaTheme="minorHAnsi" w:hAnsi="Times New Roman" w:cs="Times New Roman"/>
          <w:color w:val="auto"/>
          <w:sz w:val="18"/>
          <w:szCs w:val="18"/>
        </w:rPr>
        <w:t>Refira-se que estas prestações não são reembolsáveis.</w:t>
      </w:r>
    </w:p>
    <w:p w:rsidR="00C7720F" w:rsidRDefault="00C7720F" w:rsidP="00A84021">
      <w:pPr>
        <w:pStyle w:val="TableText"/>
        <w:tabs>
          <w:tab w:val="left" w:pos="284"/>
        </w:tabs>
        <w:spacing w:line="240" w:lineRule="auto"/>
        <w:jc w:val="both"/>
        <w:rPr>
          <w:rFonts w:ascii="Times New Roman" w:eastAsiaTheme="minorHAnsi" w:hAnsi="Times New Roman" w:cs="Times New Roman"/>
          <w:b/>
          <w:color w:val="auto"/>
          <w:sz w:val="18"/>
          <w:szCs w:val="18"/>
        </w:rPr>
      </w:pPr>
    </w:p>
    <w:p w:rsidR="00A52AC5" w:rsidRDefault="00A52AC5" w:rsidP="00A84021">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Default="004F191B" w:rsidP="004A56FB">
      <w:pPr>
        <w:pStyle w:val="TableText"/>
        <w:tabs>
          <w:tab w:val="left" w:pos="284"/>
        </w:tabs>
        <w:spacing w:line="240" w:lineRule="auto"/>
        <w:jc w:val="both"/>
        <w:rPr>
          <w:rFonts w:ascii="Times New Roman" w:eastAsiaTheme="minorHAnsi" w:hAnsi="Times New Roman" w:cs="Times New Roman"/>
          <w:color w:val="auto"/>
          <w:sz w:val="18"/>
          <w:szCs w:val="18"/>
        </w:rPr>
      </w:pPr>
    </w:p>
    <w:p w:rsidR="00C7720F" w:rsidRPr="00C23287" w:rsidRDefault="00C7720F" w:rsidP="00C23287">
      <w:pPr>
        <w:pStyle w:val="DPCDFK"/>
        <w:ind w:left="284" w:hanging="284"/>
      </w:pPr>
      <w:bookmarkStart w:id="27" w:name="_Toc281907327"/>
      <w:r w:rsidRPr="00C23287">
        <w:t>Reserva legal</w:t>
      </w:r>
      <w:bookmarkEnd w:id="27"/>
    </w:p>
    <w:p w:rsidR="007652F1" w:rsidRPr="00D17CDE" w:rsidRDefault="00780572" w:rsidP="00D17CDE">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A legislação </w:t>
      </w:r>
      <w:r w:rsidR="007652F1">
        <w:rPr>
          <w:rFonts w:ascii="Times New Roman" w:eastAsiaTheme="minorHAnsi" w:hAnsi="Times New Roman" w:cs="Times New Roman"/>
          <w:color w:val="auto"/>
          <w:sz w:val="18"/>
          <w:szCs w:val="18"/>
        </w:rPr>
        <w:t>comerci</w:t>
      </w:r>
      <w:r w:rsidR="00DF2DD0">
        <w:rPr>
          <w:rFonts w:ascii="Times New Roman" w:eastAsiaTheme="minorHAnsi" w:hAnsi="Times New Roman" w:cs="Times New Roman"/>
          <w:color w:val="auto"/>
          <w:sz w:val="18"/>
          <w:szCs w:val="18"/>
        </w:rPr>
        <w:t>al estabelece que pelo menos 5%</w:t>
      </w:r>
      <w:r w:rsidR="007652F1">
        <w:rPr>
          <w:rFonts w:ascii="Times New Roman" w:eastAsiaTheme="minorHAnsi" w:hAnsi="Times New Roman" w:cs="Times New Roman"/>
          <w:color w:val="auto"/>
          <w:sz w:val="18"/>
          <w:szCs w:val="18"/>
        </w:rPr>
        <w:t xml:space="preserve"> do resultado líquido anual tem de ser destinado ao reforço da reserva legal até que esta represente pelo menos 20% do capital. Esta reserva não é distribuível a nã</w:t>
      </w:r>
      <w:r w:rsidR="00BD21E3">
        <w:rPr>
          <w:rFonts w:ascii="Times New Roman" w:eastAsiaTheme="minorHAnsi" w:hAnsi="Times New Roman" w:cs="Times New Roman"/>
          <w:color w:val="auto"/>
          <w:sz w:val="18"/>
          <w:szCs w:val="18"/>
        </w:rPr>
        <w:t>o ser em caso de liquidação da E</w:t>
      </w:r>
      <w:r w:rsidR="007652F1">
        <w:rPr>
          <w:rFonts w:ascii="Times New Roman" w:eastAsiaTheme="minorHAnsi" w:hAnsi="Times New Roman" w:cs="Times New Roman"/>
          <w:color w:val="auto"/>
          <w:sz w:val="18"/>
          <w:szCs w:val="18"/>
        </w:rPr>
        <w:t>mpresa, mas pode ser utilizada para absorver prejuízos depois de esgotadas as outras reservas, ou incorporadas no capital.</w:t>
      </w:r>
    </w:p>
    <w:p w:rsidR="00D17CDE" w:rsidRDefault="00D17CDE" w:rsidP="00147101">
      <w:pPr>
        <w:pStyle w:val="TableText"/>
        <w:spacing w:line="240" w:lineRule="auto"/>
        <w:jc w:val="both"/>
        <w:rPr>
          <w:rFonts w:ascii="Times New Roman" w:hAnsi="Times New Roman" w:cs="Times New Roman"/>
          <w:sz w:val="18"/>
          <w:szCs w:val="18"/>
        </w:rPr>
      </w:pPr>
    </w:p>
    <w:p w:rsidR="00D17CDE" w:rsidRPr="00A84021" w:rsidRDefault="00D17CDE" w:rsidP="00147101">
      <w:pPr>
        <w:pStyle w:val="TableText"/>
        <w:spacing w:line="240" w:lineRule="auto"/>
        <w:jc w:val="both"/>
        <w:rPr>
          <w:rFonts w:ascii="Times New Roman" w:hAnsi="Times New Roman" w:cs="Times New Roman"/>
          <w:sz w:val="18"/>
          <w:szCs w:val="18"/>
        </w:rPr>
      </w:pPr>
    </w:p>
    <w:p w:rsidR="007652F1" w:rsidRPr="00C23287" w:rsidRDefault="007652F1" w:rsidP="00C23287">
      <w:pPr>
        <w:pStyle w:val="DPCDFK"/>
        <w:ind w:left="284" w:hanging="284"/>
      </w:pPr>
      <w:bookmarkStart w:id="28" w:name="_Toc281907328"/>
      <w:r w:rsidRPr="00C23287">
        <w:t>Resultados transitados</w:t>
      </w:r>
      <w:bookmarkEnd w:id="28"/>
    </w:p>
    <w:p w:rsidR="007652F1" w:rsidRPr="007652F1" w:rsidRDefault="007652F1" w:rsidP="007652F1">
      <w:pPr>
        <w:pStyle w:val="TableText"/>
        <w:tabs>
          <w:tab w:val="left" w:pos="284"/>
        </w:tabs>
        <w:spacing w:line="240" w:lineRule="auto"/>
        <w:jc w:val="both"/>
        <w:rPr>
          <w:rFonts w:ascii="Times New Roman" w:eastAsiaTheme="minorHAnsi" w:hAnsi="Times New Roman" w:cs="Times New Roman"/>
          <w:color w:val="auto"/>
          <w:sz w:val="18"/>
          <w:szCs w:val="18"/>
        </w:rPr>
      </w:pPr>
      <w:r w:rsidRPr="007652F1">
        <w:rPr>
          <w:rFonts w:ascii="Times New Roman" w:eastAsiaTheme="minorHAnsi" w:hAnsi="Times New Roman" w:cs="Times New Roman"/>
          <w:color w:val="auto"/>
          <w:sz w:val="18"/>
          <w:szCs w:val="18"/>
        </w:rPr>
        <w:t>Por de</w:t>
      </w:r>
      <w:r>
        <w:rPr>
          <w:rFonts w:ascii="Times New Roman" w:eastAsiaTheme="minorHAnsi" w:hAnsi="Times New Roman" w:cs="Times New Roman"/>
          <w:color w:val="auto"/>
          <w:sz w:val="18"/>
          <w:szCs w:val="18"/>
        </w:rPr>
        <w:t xml:space="preserve">cisão da Assembleia Geral, realizada em </w:t>
      </w:r>
      <w:proofErr w:type="gramStart"/>
      <w:r w:rsidRPr="001A5489">
        <w:rPr>
          <w:rFonts w:ascii="Times New Roman" w:eastAsiaTheme="minorHAnsi" w:hAnsi="Times New Roman" w:cs="Times New Roman"/>
          <w:color w:val="auto"/>
          <w:sz w:val="18"/>
          <w:szCs w:val="18"/>
          <w:highlight w:val="green"/>
        </w:rPr>
        <w:t xml:space="preserve">[ </w:t>
      </w:r>
      <w:proofErr w:type="gramEnd"/>
      <w:r w:rsidRPr="001A5489">
        <w:rPr>
          <w:rFonts w:ascii="Times New Roman" w:eastAsiaTheme="minorHAnsi" w:hAnsi="Times New Roman" w:cs="Times New Roman"/>
          <w:color w:val="auto"/>
          <w:sz w:val="18"/>
          <w:szCs w:val="18"/>
          <w:highlight w:val="green"/>
        </w:rPr>
        <w:t>]</w:t>
      </w:r>
      <w:r>
        <w:rPr>
          <w:rFonts w:ascii="Times New Roman" w:eastAsiaTheme="minorHAnsi" w:hAnsi="Times New Roman" w:cs="Times New Roman"/>
          <w:color w:val="auto"/>
          <w:sz w:val="18"/>
          <w:szCs w:val="18"/>
        </w:rPr>
        <w:t xml:space="preserve"> de </w:t>
      </w:r>
      <w:r w:rsidRPr="001A5489">
        <w:rPr>
          <w:rFonts w:ascii="Times New Roman" w:eastAsiaTheme="minorHAnsi" w:hAnsi="Times New Roman" w:cs="Times New Roman"/>
          <w:color w:val="auto"/>
          <w:sz w:val="18"/>
          <w:szCs w:val="18"/>
          <w:highlight w:val="green"/>
        </w:rPr>
        <w:t>[ ]</w:t>
      </w:r>
      <w:r>
        <w:rPr>
          <w:rFonts w:ascii="Times New Roman" w:eastAsiaTheme="minorHAnsi" w:hAnsi="Times New Roman" w:cs="Times New Roman"/>
          <w:color w:val="auto"/>
          <w:sz w:val="18"/>
          <w:szCs w:val="18"/>
        </w:rPr>
        <w:t xml:space="preserve"> de </w:t>
      </w:r>
      <w:r w:rsidRPr="001A5489">
        <w:rPr>
          <w:rFonts w:ascii="Times New Roman" w:eastAsiaTheme="minorHAnsi" w:hAnsi="Times New Roman" w:cs="Times New Roman"/>
          <w:color w:val="auto"/>
          <w:sz w:val="18"/>
          <w:szCs w:val="18"/>
          <w:highlight w:val="green"/>
        </w:rPr>
        <w:t>[ ]</w:t>
      </w:r>
      <w:r>
        <w:rPr>
          <w:rFonts w:ascii="Times New Roman" w:eastAsiaTheme="minorHAnsi" w:hAnsi="Times New Roman" w:cs="Times New Roman"/>
          <w:color w:val="auto"/>
          <w:sz w:val="18"/>
          <w:szCs w:val="18"/>
        </w:rPr>
        <w:t xml:space="preserve">, </w:t>
      </w:r>
      <w:r w:rsidR="00D85B5B">
        <w:rPr>
          <w:rFonts w:ascii="Times New Roman" w:eastAsiaTheme="minorHAnsi" w:hAnsi="Times New Roman" w:cs="Times New Roman"/>
          <w:color w:val="auto"/>
          <w:sz w:val="18"/>
          <w:szCs w:val="18"/>
        </w:rPr>
        <w:t xml:space="preserve">foram aprovadas as contas do exercício findo em 31 de Dezembro de 2009 e foi decidido que o resultado líquido referente a esse </w:t>
      </w:r>
      <w:r w:rsidR="006102E4">
        <w:rPr>
          <w:rFonts w:ascii="Times New Roman" w:eastAsiaTheme="minorHAnsi" w:hAnsi="Times New Roman" w:cs="Times New Roman"/>
          <w:color w:val="auto"/>
          <w:sz w:val="18"/>
          <w:szCs w:val="18"/>
        </w:rPr>
        <w:t>exercício</w:t>
      </w:r>
      <w:r w:rsidR="00D85B5B">
        <w:rPr>
          <w:rFonts w:ascii="Times New Roman" w:eastAsiaTheme="minorHAnsi" w:hAnsi="Times New Roman" w:cs="Times New Roman"/>
          <w:color w:val="auto"/>
          <w:sz w:val="18"/>
          <w:szCs w:val="18"/>
        </w:rPr>
        <w:t xml:space="preserve"> fosse integralmente transferido para a </w:t>
      </w:r>
      <w:r w:rsidR="00D17CDE">
        <w:rPr>
          <w:rFonts w:ascii="Times New Roman" w:eastAsiaTheme="minorHAnsi" w:hAnsi="Times New Roman" w:cs="Times New Roman"/>
          <w:color w:val="auto"/>
          <w:sz w:val="18"/>
          <w:szCs w:val="18"/>
        </w:rPr>
        <w:t xml:space="preserve">rubrica </w:t>
      </w:r>
      <w:r w:rsidR="00D17CDE" w:rsidRPr="001A5489">
        <w:rPr>
          <w:rFonts w:ascii="Times New Roman" w:eastAsiaTheme="minorHAnsi" w:hAnsi="Times New Roman" w:cs="Times New Roman"/>
          <w:color w:val="auto"/>
          <w:sz w:val="18"/>
          <w:szCs w:val="18"/>
          <w:highlight w:val="green"/>
        </w:rPr>
        <w:t>Resultados transitados</w:t>
      </w:r>
      <w:r w:rsidR="00D17CDE">
        <w:rPr>
          <w:rFonts w:ascii="Times New Roman" w:eastAsiaTheme="minorHAnsi" w:hAnsi="Times New Roman" w:cs="Times New Roman"/>
          <w:color w:val="auto"/>
          <w:sz w:val="18"/>
          <w:szCs w:val="18"/>
        </w:rPr>
        <w:t>.</w:t>
      </w:r>
    </w:p>
    <w:p w:rsidR="00B935F2" w:rsidRDefault="00B935F2" w:rsidP="00147101">
      <w:pPr>
        <w:pStyle w:val="TableText"/>
        <w:spacing w:line="240" w:lineRule="auto"/>
        <w:jc w:val="both"/>
        <w:rPr>
          <w:rFonts w:ascii="Times New Roman" w:hAnsi="Times New Roman" w:cs="Times New Roman"/>
          <w:sz w:val="18"/>
          <w:szCs w:val="18"/>
        </w:rPr>
      </w:pPr>
    </w:p>
    <w:p w:rsidR="00D17CDE" w:rsidRDefault="00D17CDE" w:rsidP="0014710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Esta rubrica inclui </w:t>
      </w:r>
      <w:r w:rsidR="00BD21E3">
        <w:rPr>
          <w:rFonts w:ascii="Times New Roman" w:hAnsi="Times New Roman" w:cs="Times New Roman"/>
          <w:sz w:val="18"/>
          <w:szCs w:val="18"/>
        </w:rPr>
        <w:t xml:space="preserve">ainda </w:t>
      </w:r>
      <w:r>
        <w:rPr>
          <w:rFonts w:ascii="Times New Roman" w:hAnsi="Times New Roman" w:cs="Times New Roman"/>
          <w:sz w:val="18"/>
          <w:szCs w:val="18"/>
        </w:rPr>
        <w:t>os ajustamentos</w:t>
      </w:r>
      <w:r w:rsidR="007B162D">
        <w:rPr>
          <w:rFonts w:ascii="Times New Roman" w:hAnsi="Times New Roman" w:cs="Times New Roman"/>
          <w:sz w:val="18"/>
          <w:szCs w:val="18"/>
        </w:rPr>
        <w:t xml:space="preserve"> decorrentes da transição do POC para o SNC, de acordo com o previsto na NCRF 3, </w:t>
      </w:r>
      <w:r w:rsidR="00BD21E3">
        <w:rPr>
          <w:rFonts w:ascii="Times New Roman" w:hAnsi="Times New Roman" w:cs="Times New Roman"/>
          <w:sz w:val="18"/>
          <w:szCs w:val="18"/>
        </w:rPr>
        <w:t xml:space="preserve">tal como </w:t>
      </w:r>
      <w:r w:rsidR="007B162D">
        <w:rPr>
          <w:rFonts w:ascii="Times New Roman" w:hAnsi="Times New Roman" w:cs="Times New Roman"/>
          <w:sz w:val="18"/>
          <w:szCs w:val="18"/>
        </w:rPr>
        <w:t>referido na nota 2.</w:t>
      </w:r>
    </w:p>
    <w:p w:rsidR="00D17CDE" w:rsidRDefault="00D17CDE" w:rsidP="00147101">
      <w:pPr>
        <w:pStyle w:val="TableText"/>
        <w:spacing w:line="240" w:lineRule="auto"/>
        <w:jc w:val="both"/>
        <w:rPr>
          <w:rFonts w:ascii="Times New Roman" w:hAnsi="Times New Roman" w:cs="Times New Roman"/>
          <w:sz w:val="18"/>
          <w:szCs w:val="18"/>
        </w:rPr>
      </w:pPr>
    </w:p>
    <w:p w:rsidR="00DE48C3" w:rsidRDefault="00DE48C3" w:rsidP="00147101">
      <w:pPr>
        <w:pStyle w:val="TableText"/>
        <w:spacing w:line="240" w:lineRule="auto"/>
        <w:jc w:val="both"/>
        <w:rPr>
          <w:rFonts w:ascii="Times New Roman" w:hAnsi="Times New Roman" w:cs="Times New Roman"/>
          <w:sz w:val="18"/>
          <w:szCs w:val="18"/>
        </w:rPr>
      </w:pPr>
    </w:p>
    <w:p w:rsidR="00A83491" w:rsidRPr="00C23287" w:rsidRDefault="00A83491" w:rsidP="00A83491">
      <w:pPr>
        <w:pStyle w:val="DPCDFK"/>
        <w:ind w:left="284" w:hanging="284"/>
      </w:pPr>
      <w:bookmarkStart w:id="29" w:name="_Toc281907329"/>
      <w:r>
        <w:t>Excedentes de revalorização</w:t>
      </w:r>
      <w:bookmarkEnd w:id="29"/>
    </w:p>
    <w:p w:rsidR="00A83491" w:rsidRPr="00FF030A" w:rsidRDefault="00A83491" w:rsidP="00A83491">
      <w:pPr>
        <w:pStyle w:val="TableText"/>
        <w:tabs>
          <w:tab w:val="left" w:pos="284"/>
        </w:tabs>
        <w:spacing w:line="240" w:lineRule="auto"/>
        <w:jc w:val="both"/>
        <w:rPr>
          <w:rFonts w:ascii="Times New Roman" w:eastAsiaTheme="minorHAnsi" w:hAnsi="Times New Roman" w:cs="Times New Roman"/>
          <w:color w:val="auto"/>
          <w:sz w:val="18"/>
          <w:szCs w:val="18"/>
        </w:rPr>
      </w:pPr>
      <w:r w:rsidRPr="00FF030A">
        <w:rPr>
          <w:rFonts w:ascii="Times New Roman" w:eastAsiaTheme="minorHAnsi" w:hAnsi="Times New Roman" w:cs="Times New Roman"/>
          <w:color w:val="auto"/>
          <w:sz w:val="18"/>
          <w:szCs w:val="18"/>
        </w:rPr>
        <w:t xml:space="preserve">Em 31 de Dezembro de 2010 a rubrica </w:t>
      </w:r>
      <w:r w:rsidR="00DF2DD0">
        <w:rPr>
          <w:rFonts w:ascii="Times New Roman" w:eastAsiaTheme="minorHAnsi" w:hAnsi="Times New Roman" w:cs="Times New Roman"/>
          <w:color w:val="auto"/>
          <w:sz w:val="18"/>
          <w:szCs w:val="18"/>
        </w:rPr>
        <w:t>“</w:t>
      </w:r>
      <w:r w:rsidRPr="00FF030A">
        <w:rPr>
          <w:rFonts w:ascii="Times New Roman" w:eastAsiaTheme="minorHAnsi" w:hAnsi="Times New Roman" w:cs="Times New Roman"/>
          <w:color w:val="auto"/>
          <w:sz w:val="18"/>
          <w:szCs w:val="18"/>
        </w:rPr>
        <w:t>Excedentes de revalorizaçã</w:t>
      </w:r>
      <w:r w:rsidR="00BD21E3">
        <w:rPr>
          <w:rFonts w:ascii="Times New Roman" w:eastAsiaTheme="minorHAnsi" w:hAnsi="Times New Roman" w:cs="Times New Roman"/>
          <w:color w:val="auto"/>
          <w:sz w:val="18"/>
          <w:szCs w:val="18"/>
        </w:rPr>
        <w:t>o</w:t>
      </w:r>
      <w:r w:rsidR="00DF2DD0">
        <w:rPr>
          <w:rFonts w:ascii="Times New Roman" w:eastAsiaTheme="minorHAnsi" w:hAnsi="Times New Roman" w:cs="Times New Roman"/>
          <w:color w:val="auto"/>
          <w:sz w:val="18"/>
          <w:szCs w:val="18"/>
        </w:rPr>
        <w:t>”</w:t>
      </w:r>
      <w:r w:rsidR="00BD21E3">
        <w:rPr>
          <w:rFonts w:ascii="Times New Roman" w:eastAsiaTheme="minorHAnsi" w:hAnsi="Times New Roman" w:cs="Times New Roman"/>
          <w:color w:val="auto"/>
          <w:sz w:val="18"/>
          <w:szCs w:val="18"/>
        </w:rPr>
        <w:t xml:space="preserve"> apresenta</w:t>
      </w:r>
      <w:r w:rsidR="00DF2DD0">
        <w:rPr>
          <w:rFonts w:ascii="Times New Roman" w:eastAsiaTheme="minorHAnsi" w:hAnsi="Times New Roman" w:cs="Times New Roman"/>
          <w:color w:val="auto"/>
          <w:sz w:val="18"/>
          <w:szCs w:val="18"/>
        </w:rPr>
        <w:t>va</w:t>
      </w:r>
      <w:r w:rsidRPr="00FF030A">
        <w:rPr>
          <w:rFonts w:ascii="Times New Roman" w:eastAsiaTheme="minorHAnsi" w:hAnsi="Times New Roman" w:cs="Times New Roman"/>
          <w:color w:val="auto"/>
          <w:sz w:val="18"/>
          <w:szCs w:val="18"/>
        </w:rPr>
        <w:t>-se como segue:</w:t>
      </w:r>
    </w:p>
    <w:p w:rsidR="00A83491" w:rsidRDefault="00A83491" w:rsidP="00A83491">
      <w:pPr>
        <w:pStyle w:val="DPCDFK"/>
        <w:numPr>
          <w:ilvl w:val="0"/>
          <w:numId w:val="0"/>
        </w:numPr>
      </w:pPr>
    </w:p>
    <w:p w:rsidR="00A83491" w:rsidRDefault="004D3C8B" w:rsidP="00A83491">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5348377" cy="1185162"/>
            <wp:effectExtent l="0" t="0" r="4673" b="0"/>
            <wp:docPr id="222" name="Imagem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53" cstate="print"/>
                    <a:srcRect/>
                    <a:stretch>
                      <a:fillRect/>
                    </a:stretch>
                  </pic:blipFill>
                  <pic:spPr bwMode="auto">
                    <a:xfrm>
                      <a:off x="0" y="0"/>
                      <a:ext cx="5346371" cy="1184718"/>
                    </a:xfrm>
                    <a:prstGeom prst="rect">
                      <a:avLst/>
                    </a:prstGeom>
                    <a:noFill/>
                    <a:ln w="9525">
                      <a:noFill/>
                      <a:miter lim="800000"/>
                      <a:headEnd/>
                      <a:tailEnd/>
                    </a:ln>
                  </pic:spPr>
                </pic:pic>
              </a:graphicData>
            </a:graphic>
          </wp:inline>
        </w:drawing>
      </w:r>
    </w:p>
    <w:p w:rsidR="00DE48C3" w:rsidRDefault="00DE48C3" w:rsidP="00147101">
      <w:pPr>
        <w:pStyle w:val="TableText"/>
        <w:spacing w:line="240" w:lineRule="auto"/>
        <w:jc w:val="both"/>
        <w:rPr>
          <w:rFonts w:ascii="Times New Roman" w:hAnsi="Times New Roman" w:cs="Times New Roman"/>
          <w:sz w:val="18"/>
          <w:szCs w:val="18"/>
        </w:rPr>
      </w:pPr>
    </w:p>
    <w:p w:rsidR="007B162D" w:rsidRDefault="007B162D" w:rsidP="00147101">
      <w:pPr>
        <w:pStyle w:val="TableText"/>
        <w:spacing w:line="240" w:lineRule="auto"/>
        <w:jc w:val="both"/>
        <w:rPr>
          <w:rFonts w:ascii="Times New Roman" w:hAnsi="Times New Roman" w:cs="Times New Roman"/>
          <w:sz w:val="18"/>
          <w:szCs w:val="18"/>
        </w:rPr>
      </w:pPr>
    </w:p>
    <w:p w:rsidR="006102E4" w:rsidRPr="00C23287" w:rsidRDefault="006102E4" w:rsidP="00C23287">
      <w:pPr>
        <w:pStyle w:val="DPCDFK"/>
        <w:ind w:left="284" w:hanging="284"/>
      </w:pPr>
      <w:bookmarkStart w:id="30" w:name="_Toc281907330"/>
      <w:r w:rsidRPr="00C23287">
        <w:t>Outras variações no capital próprio</w:t>
      </w:r>
      <w:bookmarkEnd w:id="30"/>
    </w:p>
    <w:p w:rsidR="007B162D" w:rsidRDefault="007B162D" w:rsidP="00FF030A">
      <w:pPr>
        <w:rPr>
          <w:rFonts w:ascii="Times New Roman" w:hAnsi="Times New Roman" w:cs="Times New Roman"/>
          <w:sz w:val="18"/>
          <w:szCs w:val="18"/>
        </w:rPr>
      </w:pPr>
      <w:r w:rsidRPr="00FF030A">
        <w:rPr>
          <w:rFonts w:ascii="Times New Roman" w:eastAsia="Times New Roman" w:hAnsi="Times New Roman" w:cs="Times New Roman"/>
          <w:color w:val="000000"/>
          <w:sz w:val="18"/>
          <w:szCs w:val="18"/>
        </w:rPr>
        <w:t xml:space="preserve">Em 31 de Dezembro de 2010 e </w:t>
      </w:r>
      <w:r w:rsidR="00DF2DD0">
        <w:rPr>
          <w:rFonts w:ascii="Times New Roman" w:eastAsia="Times New Roman" w:hAnsi="Times New Roman" w:cs="Times New Roman"/>
          <w:color w:val="000000"/>
          <w:sz w:val="18"/>
          <w:szCs w:val="18"/>
        </w:rPr>
        <w:t xml:space="preserve">de </w:t>
      </w:r>
      <w:r w:rsidRPr="00FF030A">
        <w:rPr>
          <w:rFonts w:ascii="Times New Roman" w:eastAsia="Times New Roman" w:hAnsi="Times New Roman" w:cs="Times New Roman"/>
          <w:color w:val="000000"/>
          <w:sz w:val="18"/>
          <w:szCs w:val="18"/>
        </w:rPr>
        <w:t>2009 os</w:t>
      </w:r>
      <w:r w:rsidR="00DF2DD0">
        <w:rPr>
          <w:rFonts w:ascii="Times New Roman" w:eastAsia="Times New Roman" w:hAnsi="Times New Roman" w:cs="Times New Roman"/>
          <w:color w:val="000000"/>
          <w:sz w:val="18"/>
          <w:szCs w:val="18"/>
        </w:rPr>
        <w:t xml:space="preserve"> saldos desta rubrica apresentavam</w:t>
      </w:r>
      <w:r w:rsidRPr="00FF030A">
        <w:rPr>
          <w:rFonts w:ascii="Times New Roman" w:eastAsia="Times New Roman" w:hAnsi="Times New Roman" w:cs="Times New Roman"/>
          <w:color w:val="000000"/>
          <w:sz w:val="18"/>
          <w:szCs w:val="18"/>
        </w:rPr>
        <w:t>-se como segue:</w:t>
      </w:r>
    </w:p>
    <w:p w:rsidR="007B162D" w:rsidRDefault="004D3C8B" w:rsidP="007B162D">
      <w:pPr>
        <w:pStyle w:val="TableText"/>
        <w:spacing w:line="240" w:lineRule="auto"/>
        <w:jc w:val="center"/>
        <w:rPr>
          <w:rFonts w:ascii="Times New Roman" w:hAnsi="Times New Roman" w:cs="Times New Roman"/>
          <w:sz w:val="18"/>
          <w:szCs w:val="18"/>
        </w:rPr>
      </w:pPr>
      <w:r w:rsidRPr="004D3C8B">
        <w:rPr>
          <w:noProof/>
          <w:szCs w:val="18"/>
          <w:lang w:eastAsia="pt-PT"/>
        </w:rPr>
        <w:drawing>
          <wp:inline distT="0" distB="0" distL="0" distR="0">
            <wp:extent cx="3925019" cy="1291704"/>
            <wp:effectExtent l="0" t="0" r="0" b="0"/>
            <wp:docPr id="224" name="Image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4" cstate="print"/>
                    <a:srcRect/>
                    <a:stretch>
                      <a:fillRect/>
                    </a:stretch>
                  </pic:blipFill>
                  <pic:spPr bwMode="auto">
                    <a:xfrm>
                      <a:off x="0" y="0"/>
                      <a:ext cx="3945460" cy="1298431"/>
                    </a:xfrm>
                    <a:prstGeom prst="rect">
                      <a:avLst/>
                    </a:prstGeom>
                    <a:noFill/>
                    <a:ln w="9525">
                      <a:noFill/>
                      <a:miter lim="800000"/>
                      <a:headEnd/>
                      <a:tailEnd/>
                    </a:ln>
                  </pic:spPr>
                </pic:pic>
              </a:graphicData>
            </a:graphic>
          </wp:inline>
        </w:drawing>
      </w:r>
    </w:p>
    <w:p w:rsidR="007B162D" w:rsidRDefault="007B162D"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4F191B" w:rsidRDefault="004F191B" w:rsidP="00147101">
      <w:pPr>
        <w:pStyle w:val="TableText"/>
        <w:spacing w:line="240" w:lineRule="auto"/>
        <w:jc w:val="both"/>
        <w:rPr>
          <w:rFonts w:ascii="Times New Roman" w:hAnsi="Times New Roman" w:cs="Times New Roman"/>
          <w:sz w:val="18"/>
          <w:szCs w:val="18"/>
        </w:rPr>
      </w:pPr>
    </w:p>
    <w:p w:rsidR="00551280" w:rsidRPr="00C23287" w:rsidRDefault="006102E4" w:rsidP="00C23287">
      <w:pPr>
        <w:pStyle w:val="DPCDFK"/>
        <w:ind w:left="284" w:hanging="284"/>
      </w:pPr>
      <w:bookmarkStart w:id="31" w:name="_Toc281907331"/>
      <w:r w:rsidRPr="00C23287">
        <w:t>Provisões</w:t>
      </w:r>
      <w:bookmarkEnd w:id="31"/>
    </w:p>
    <w:p w:rsidR="00551280" w:rsidRDefault="00551280" w:rsidP="00551280">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O movimento ocorrido nas provisões acumuladas durante os exercícios findos em 31de Dezembro de 2010 e </w:t>
      </w:r>
      <w:r w:rsidR="00DF2DD0">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009</w:t>
      </w:r>
      <w:proofErr w:type="gramStart"/>
      <w:r w:rsidR="00DF2DD0">
        <w:rPr>
          <w:rFonts w:ascii="Times New Roman" w:eastAsiaTheme="minorHAnsi" w:hAnsi="Times New Roman" w:cs="Times New Roman"/>
          <w:color w:val="auto"/>
          <w:sz w:val="18"/>
          <w:szCs w:val="18"/>
        </w:rPr>
        <w:t>,</w:t>
      </w:r>
      <w:proofErr w:type="gramEnd"/>
      <w:r>
        <w:rPr>
          <w:rFonts w:ascii="Times New Roman" w:eastAsiaTheme="minorHAnsi" w:hAnsi="Times New Roman" w:cs="Times New Roman"/>
          <w:color w:val="auto"/>
          <w:sz w:val="18"/>
          <w:szCs w:val="18"/>
        </w:rPr>
        <w:t xml:space="preserve"> foi o seguinte:</w:t>
      </w:r>
    </w:p>
    <w:p w:rsidR="00551280" w:rsidRDefault="00551280" w:rsidP="00551280">
      <w:pPr>
        <w:pStyle w:val="TableText"/>
        <w:tabs>
          <w:tab w:val="left" w:pos="284"/>
        </w:tabs>
        <w:spacing w:line="240" w:lineRule="auto"/>
        <w:jc w:val="both"/>
        <w:rPr>
          <w:rFonts w:ascii="Times New Roman" w:eastAsiaTheme="minorHAnsi" w:hAnsi="Times New Roman" w:cs="Times New Roman"/>
          <w:color w:val="auto"/>
          <w:sz w:val="18"/>
          <w:szCs w:val="18"/>
        </w:rPr>
      </w:pPr>
    </w:p>
    <w:p w:rsidR="00551280" w:rsidRDefault="004D3C8B" w:rsidP="00A46912">
      <w:pPr>
        <w:pStyle w:val="TableText"/>
        <w:tabs>
          <w:tab w:val="left" w:pos="284"/>
        </w:tabs>
        <w:spacing w:line="240" w:lineRule="auto"/>
        <w:jc w:val="center"/>
        <w:rPr>
          <w:rFonts w:eastAsiaTheme="minorHAnsi"/>
          <w:noProof/>
          <w:szCs w:val="18"/>
          <w:lang w:eastAsia="pt-PT"/>
        </w:rPr>
      </w:pPr>
      <w:r w:rsidRPr="004D3C8B">
        <w:rPr>
          <w:rFonts w:eastAsiaTheme="minorHAnsi"/>
          <w:noProof/>
          <w:szCs w:val="18"/>
          <w:lang w:eastAsia="pt-PT"/>
        </w:rPr>
        <w:drawing>
          <wp:inline distT="0" distB="0" distL="0" distR="0">
            <wp:extent cx="3899140" cy="1148556"/>
            <wp:effectExtent l="0" t="0" r="6110" b="0"/>
            <wp:docPr id="226" name="Image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55" cstate="print"/>
                    <a:srcRect/>
                    <a:stretch>
                      <a:fillRect/>
                    </a:stretch>
                  </pic:blipFill>
                  <pic:spPr bwMode="auto">
                    <a:xfrm>
                      <a:off x="0" y="0"/>
                      <a:ext cx="3898043" cy="1148233"/>
                    </a:xfrm>
                    <a:prstGeom prst="rect">
                      <a:avLst/>
                    </a:prstGeom>
                    <a:noFill/>
                    <a:ln w="9525">
                      <a:noFill/>
                      <a:miter lim="800000"/>
                      <a:headEnd/>
                      <a:tailEnd/>
                    </a:ln>
                  </pic:spPr>
                </pic:pic>
              </a:graphicData>
            </a:graphic>
          </wp:inline>
        </w:drawing>
      </w:r>
    </w:p>
    <w:p w:rsidR="00AD66D3" w:rsidRDefault="00AD66D3" w:rsidP="003C4788">
      <w:pPr>
        <w:pStyle w:val="TableText"/>
        <w:tabs>
          <w:tab w:val="left" w:pos="284"/>
        </w:tabs>
        <w:spacing w:line="240" w:lineRule="auto"/>
        <w:rPr>
          <w:rFonts w:ascii="Times New Roman" w:eastAsiaTheme="minorHAnsi" w:hAnsi="Times New Roman" w:cs="Times New Roman"/>
          <w:color w:val="auto"/>
          <w:sz w:val="18"/>
          <w:szCs w:val="18"/>
        </w:rPr>
      </w:pPr>
    </w:p>
    <w:p w:rsidR="0039296A" w:rsidRPr="001A5489" w:rsidRDefault="0039296A" w:rsidP="0039296A">
      <w:pPr>
        <w:pStyle w:val="TableText"/>
        <w:numPr>
          <w:ilvl w:val="0"/>
          <w:numId w:val="14"/>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 xml:space="preserve">Comentário sobre </w:t>
      </w:r>
      <w:r>
        <w:rPr>
          <w:rFonts w:ascii="Times New Roman" w:hAnsi="Times New Roman" w:cs="Times New Roman"/>
          <w:sz w:val="18"/>
          <w:szCs w:val="18"/>
          <w:highlight w:val="green"/>
        </w:rPr>
        <w:t>os reforços</w:t>
      </w:r>
    </w:p>
    <w:p w:rsidR="0039296A" w:rsidRPr="0039296A" w:rsidRDefault="0039296A" w:rsidP="0039296A">
      <w:pPr>
        <w:pStyle w:val="TableText"/>
        <w:numPr>
          <w:ilvl w:val="0"/>
          <w:numId w:val="14"/>
        </w:numPr>
        <w:spacing w:line="240" w:lineRule="auto"/>
        <w:jc w:val="both"/>
        <w:rPr>
          <w:rFonts w:ascii="Times New Roman" w:hAnsi="Times New Roman" w:cs="Times New Roman"/>
          <w:sz w:val="18"/>
          <w:szCs w:val="18"/>
          <w:highlight w:val="green"/>
        </w:rPr>
      </w:pPr>
      <w:r w:rsidRPr="001A5489">
        <w:rPr>
          <w:rFonts w:ascii="Times New Roman" w:hAnsi="Times New Roman" w:cs="Times New Roman"/>
          <w:sz w:val="18"/>
          <w:szCs w:val="18"/>
          <w:highlight w:val="green"/>
        </w:rPr>
        <w:t xml:space="preserve">Comentário sobre as </w:t>
      </w:r>
      <w:r>
        <w:rPr>
          <w:rFonts w:ascii="Times New Roman" w:hAnsi="Times New Roman" w:cs="Times New Roman"/>
          <w:sz w:val="18"/>
          <w:szCs w:val="18"/>
          <w:highlight w:val="green"/>
        </w:rPr>
        <w:t>reduções</w:t>
      </w:r>
    </w:p>
    <w:p w:rsidR="0039296A" w:rsidRPr="001A5489" w:rsidRDefault="0039296A" w:rsidP="0039296A">
      <w:pPr>
        <w:pStyle w:val="TableText"/>
        <w:numPr>
          <w:ilvl w:val="0"/>
          <w:numId w:val="14"/>
        </w:numPr>
        <w:spacing w:line="240" w:lineRule="auto"/>
        <w:jc w:val="both"/>
        <w:rPr>
          <w:rFonts w:ascii="Times New Roman" w:hAnsi="Times New Roman" w:cs="Times New Roman"/>
          <w:sz w:val="18"/>
          <w:szCs w:val="18"/>
          <w:highlight w:val="green"/>
        </w:rPr>
      </w:pPr>
      <w:proofErr w:type="spellStart"/>
      <w:r>
        <w:rPr>
          <w:rFonts w:ascii="Times New Roman" w:hAnsi="Times New Roman" w:cs="Times New Roman"/>
          <w:sz w:val="18"/>
          <w:szCs w:val="18"/>
          <w:highlight w:val="green"/>
        </w:rPr>
        <w:t>Comentáro</w:t>
      </w:r>
      <w:proofErr w:type="spellEnd"/>
      <w:r>
        <w:rPr>
          <w:rFonts w:ascii="Times New Roman" w:hAnsi="Times New Roman" w:cs="Times New Roman"/>
          <w:sz w:val="18"/>
          <w:szCs w:val="18"/>
          <w:highlight w:val="green"/>
        </w:rPr>
        <w:t xml:space="preserve"> sobre as utilizações</w:t>
      </w:r>
    </w:p>
    <w:p w:rsidR="00DE48C3" w:rsidRDefault="00DE48C3" w:rsidP="003C4788">
      <w:pPr>
        <w:pStyle w:val="TableText"/>
        <w:tabs>
          <w:tab w:val="left" w:pos="284"/>
        </w:tabs>
        <w:spacing w:line="240" w:lineRule="auto"/>
        <w:rPr>
          <w:rFonts w:ascii="Times New Roman" w:eastAsiaTheme="minorHAnsi" w:hAnsi="Times New Roman" w:cs="Times New Roman"/>
          <w:color w:val="auto"/>
          <w:sz w:val="18"/>
          <w:szCs w:val="18"/>
        </w:rPr>
      </w:pPr>
    </w:p>
    <w:p w:rsidR="0039296A" w:rsidRDefault="0039296A" w:rsidP="003C4788">
      <w:pPr>
        <w:pStyle w:val="TableText"/>
        <w:tabs>
          <w:tab w:val="left" w:pos="284"/>
        </w:tabs>
        <w:spacing w:line="240" w:lineRule="auto"/>
        <w:rPr>
          <w:rFonts w:ascii="Times New Roman" w:eastAsiaTheme="minorHAnsi" w:hAnsi="Times New Roman" w:cs="Times New Roman"/>
          <w:color w:val="auto"/>
          <w:sz w:val="18"/>
          <w:szCs w:val="18"/>
        </w:rPr>
      </w:pPr>
    </w:p>
    <w:p w:rsidR="00551280" w:rsidRPr="00C23287" w:rsidRDefault="00551280" w:rsidP="00C23287">
      <w:pPr>
        <w:pStyle w:val="DPCDFK"/>
        <w:ind w:left="284" w:hanging="284"/>
      </w:pPr>
      <w:bookmarkStart w:id="32" w:name="_Toc281907332"/>
      <w:r w:rsidRPr="00C23287">
        <w:t>Financiamentos obtidos</w:t>
      </w:r>
      <w:bookmarkEnd w:id="32"/>
    </w:p>
    <w:p w:rsidR="00551280" w:rsidRDefault="00551280" w:rsidP="00551280">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Em 31 de Dezembro de 2010 e </w:t>
      </w:r>
      <w:r w:rsidR="00DF2DD0">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2009 os</w:t>
      </w:r>
      <w:r w:rsidR="00DF2DD0">
        <w:rPr>
          <w:rFonts w:ascii="Times New Roman" w:eastAsiaTheme="minorHAnsi" w:hAnsi="Times New Roman" w:cs="Times New Roman"/>
          <w:color w:val="auto"/>
          <w:sz w:val="18"/>
          <w:szCs w:val="18"/>
        </w:rPr>
        <w:t xml:space="preserve"> saldos desta rubrica apresentavam</w:t>
      </w:r>
      <w:r>
        <w:rPr>
          <w:rFonts w:ascii="Times New Roman" w:eastAsiaTheme="minorHAnsi" w:hAnsi="Times New Roman" w:cs="Times New Roman"/>
          <w:color w:val="auto"/>
          <w:sz w:val="18"/>
          <w:szCs w:val="18"/>
        </w:rPr>
        <w:t>-se como segue:</w:t>
      </w:r>
    </w:p>
    <w:p w:rsidR="00551280" w:rsidRDefault="00551280" w:rsidP="00551280">
      <w:pPr>
        <w:pStyle w:val="TableText"/>
        <w:tabs>
          <w:tab w:val="left" w:pos="284"/>
        </w:tabs>
        <w:spacing w:line="240" w:lineRule="auto"/>
        <w:jc w:val="both"/>
        <w:rPr>
          <w:rFonts w:ascii="Times New Roman" w:eastAsiaTheme="minorHAnsi" w:hAnsi="Times New Roman" w:cs="Times New Roman"/>
          <w:color w:val="auto"/>
          <w:sz w:val="18"/>
          <w:szCs w:val="18"/>
        </w:rPr>
      </w:pPr>
    </w:p>
    <w:p w:rsidR="00551280" w:rsidRPr="00A46912" w:rsidRDefault="004D3C8B" w:rsidP="00A46912">
      <w:pPr>
        <w:pStyle w:val="TableText"/>
        <w:tabs>
          <w:tab w:val="left" w:pos="284"/>
        </w:tabs>
        <w:spacing w:line="240" w:lineRule="auto"/>
        <w:jc w:val="center"/>
        <w:rPr>
          <w:rFonts w:ascii="Times New Roman" w:eastAsiaTheme="minorHAnsi" w:hAnsi="Times New Roman" w:cs="Times New Roman"/>
          <w:color w:val="auto"/>
          <w:sz w:val="18"/>
          <w:szCs w:val="18"/>
        </w:rPr>
      </w:pPr>
      <w:r w:rsidRPr="004D3C8B">
        <w:rPr>
          <w:rFonts w:eastAsiaTheme="minorHAnsi"/>
          <w:noProof/>
          <w:szCs w:val="18"/>
          <w:lang w:eastAsia="pt-PT"/>
        </w:rPr>
        <w:drawing>
          <wp:inline distT="0" distB="0" distL="0" distR="0">
            <wp:extent cx="5131226" cy="2682815"/>
            <wp:effectExtent l="0" t="0" r="0" b="0"/>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56" cstate="print"/>
                    <a:srcRect/>
                    <a:stretch>
                      <a:fillRect/>
                    </a:stretch>
                  </pic:blipFill>
                  <pic:spPr bwMode="auto">
                    <a:xfrm>
                      <a:off x="0" y="0"/>
                      <a:ext cx="5139751" cy="2687272"/>
                    </a:xfrm>
                    <a:prstGeom prst="rect">
                      <a:avLst/>
                    </a:prstGeom>
                    <a:noFill/>
                    <a:ln w="9525">
                      <a:noFill/>
                      <a:miter lim="800000"/>
                      <a:headEnd/>
                      <a:tailEnd/>
                    </a:ln>
                  </pic:spPr>
                </pic:pic>
              </a:graphicData>
            </a:graphic>
          </wp:inline>
        </w:drawing>
      </w:r>
    </w:p>
    <w:p w:rsidR="0074347F" w:rsidRDefault="0074347F" w:rsidP="00551280">
      <w:pPr>
        <w:pStyle w:val="TableText"/>
        <w:tabs>
          <w:tab w:val="left" w:pos="284"/>
        </w:tabs>
        <w:spacing w:line="240" w:lineRule="auto"/>
        <w:jc w:val="both"/>
        <w:rPr>
          <w:rFonts w:ascii="Times New Roman" w:eastAsiaTheme="minorHAnsi" w:hAnsi="Times New Roman" w:cs="Times New Roman"/>
          <w:color w:val="auto"/>
          <w:sz w:val="18"/>
          <w:szCs w:val="18"/>
        </w:rPr>
      </w:pPr>
    </w:p>
    <w:p w:rsidR="00AD66D3" w:rsidRDefault="00AD66D3" w:rsidP="00551280">
      <w:pPr>
        <w:pStyle w:val="TableText"/>
        <w:tabs>
          <w:tab w:val="left" w:pos="284"/>
        </w:tabs>
        <w:spacing w:line="240" w:lineRule="auto"/>
        <w:jc w:val="both"/>
        <w:rPr>
          <w:rFonts w:ascii="Times New Roman" w:eastAsiaTheme="minorHAnsi" w:hAnsi="Times New Roman" w:cs="Times New Roman"/>
          <w:color w:val="auto"/>
          <w:sz w:val="18"/>
          <w:szCs w:val="18"/>
        </w:rPr>
      </w:pPr>
    </w:p>
    <w:p w:rsidR="00551280" w:rsidRPr="00551280" w:rsidRDefault="00551280" w:rsidP="00551280">
      <w:pPr>
        <w:pStyle w:val="TableText"/>
        <w:tabs>
          <w:tab w:val="left" w:pos="284"/>
        </w:tabs>
        <w:spacing w:line="240" w:lineRule="auto"/>
        <w:jc w:val="both"/>
        <w:rPr>
          <w:rFonts w:ascii="Times New Roman" w:eastAsiaTheme="minorHAnsi" w:hAnsi="Times New Roman" w:cs="Times New Roman"/>
          <w:color w:val="auto"/>
          <w:sz w:val="18"/>
          <w:szCs w:val="18"/>
        </w:rPr>
      </w:pPr>
      <w:r w:rsidRPr="00551280">
        <w:rPr>
          <w:rFonts w:ascii="Times New Roman" w:eastAsiaTheme="minorHAnsi" w:hAnsi="Times New Roman" w:cs="Times New Roman"/>
          <w:color w:val="auto"/>
          <w:sz w:val="18"/>
          <w:szCs w:val="18"/>
        </w:rPr>
        <w:t xml:space="preserve">Os empréstimos bancários não correntes são </w:t>
      </w:r>
      <w:r w:rsidR="00772224">
        <w:rPr>
          <w:rFonts w:ascii="Times New Roman" w:eastAsiaTheme="minorHAnsi" w:hAnsi="Times New Roman" w:cs="Times New Roman"/>
          <w:color w:val="auto"/>
          <w:sz w:val="18"/>
          <w:szCs w:val="18"/>
        </w:rPr>
        <w:t>reembolsáveis de acordo com os seguintes prazos de reembolso</w:t>
      </w:r>
      <w:r w:rsidRPr="00551280">
        <w:rPr>
          <w:rFonts w:ascii="Times New Roman" w:eastAsiaTheme="minorHAnsi" w:hAnsi="Times New Roman" w:cs="Times New Roman"/>
          <w:color w:val="auto"/>
          <w:sz w:val="18"/>
          <w:szCs w:val="18"/>
        </w:rPr>
        <w:t>:</w:t>
      </w:r>
    </w:p>
    <w:p w:rsidR="00551280" w:rsidRDefault="00551280" w:rsidP="00551280">
      <w:pPr>
        <w:pStyle w:val="TableText"/>
        <w:tabs>
          <w:tab w:val="left" w:pos="284"/>
        </w:tabs>
        <w:spacing w:line="240" w:lineRule="auto"/>
        <w:jc w:val="both"/>
        <w:rPr>
          <w:rFonts w:ascii="Times New Roman" w:eastAsiaTheme="minorHAnsi" w:hAnsi="Times New Roman" w:cs="Times New Roman"/>
          <w:b/>
          <w:color w:val="auto"/>
          <w:sz w:val="18"/>
          <w:szCs w:val="18"/>
        </w:rPr>
      </w:pPr>
    </w:p>
    <w:p w:rsidR="000D1F44" w:rsidRDefault="003203AC" w:rsidP="00A46912">
      <w:pPr>
        <w:pStyle w:val="TableText"/>
        <w:spacing w:line="240" w:lineRule="auto"/>
        <w:jc w:val="center"/>
        <w:rPr>
          <w:rFonts w:ascii="Times New Roman" w:hAnsi="Times New Roman" w:cs="Times New Roman"/>
          <w:sz w:val="18"/>
          <w:szCs w:val="18"/>
        </w:rPr>
      </w:pPr>
      <w:r w:rsidRPr="003203AC">
        <w:rPr>
          <w:noProof/>
          <w:szCs w:val="18"/>
          <w:lang w:eastAsia="pt-PT"/>
        </w:rPr>
        <w:drawing>
          <wp:inline distT="0" distB="0" distL="0" distR="0">
            <wp:extent cx="3888716" cy="1399979"/>
            <wp:effectExtent l="19050" t="0" r="0" b="0"/>
            <wp:docPr id="230" name="Imagem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57" cstate="print"/>
                    <a:srcRect/>
                    <a:stretch>
                      <a:fillRect/>
                    </a:stretch>
                  </pic:blipFill>
                  <pic:spPr bwMode="auto">
                    <a:xfrm>
                      <a:off x="0" y="0"/>
                      <a:ext cx="3895291" cy="1402346"/>
                    </a:xfrm>
                    <a:prstGeom prst="rect">
                      <a:avLst/>
                    </a:prstGeom>
                    <a:noFill/>
                    <a:ln w="9525">
                      <a:noFill/>
                      <a:miter lim="800000"/>
                      <a:headEnd/>
                      <a:tailEnd/>
                    </a:ln>
                  </pic:spPr>
                </pic:pic>
              </a:graphicData>
            </a:graphic>
          </wp:inline>
        </w:drawing>
      </w:r>
    </w:p>
    <w:p w:rsidR="00551280" w:rsidRDefault="00551280" w:rsidP="00147101">
      <w:pPr>
        <w:pStyle w:val="TableText"/>
        <w:spacing w:line="240" w:lineRule="auto"/>
        <w:jc w:val="both"/>
        <w:rPr>
          <w:rFonts w:ascii="Times New Roman" w:hAnsi="Times New Roman" w:cs="Times New Roman"/>
          <w:sz w:val="18"/>
          <w:szCs w:val="18"/>
        </w:rPr>
      </w:pPr>
    </w:p>
    <w:p w:rsidR="002F7CBC" w:rsidRDefault="002F7CBC" w:rsidP="00147101">
      <w:pPr>
        <w:pStyle w:val="TableText"/>
        <w:spacing w:line="240" w:lineRule="auto"/>
        <w:jc w:val="both"/>
        <w:rPr>
          <w:rFonts w:ascii="Times New Roman" w:hAnsi="Times New Roman" w:cs="Times New Roman"/>
          <w:sz w:val="18"/>
          <w:szCs w:val="18"/>
        </w:rPr>
      </w:pPr>
    </w:p>
    <w:p w:rsidR="003203AC" w:rsidRDefault="003203AC" w:rsidP="00147101">
      <w:pPr>
        <w:pStyle w:val="TableText"/>
        <w:spacing w:line="240" w:lineRule="auto"/>
        <w:jc w:val="both"/>
        <w:rPr>
          <w:rFonts w:ascii="Times New Roman" w:hAnsi="Times New Roman" w:cs="Times New Roman"/>
          <w:sz w:val="18"/>
          <w:szCs w:val="18"/>
        </w:rPr>
      </w:pPr>
    </w:p>
    <w:p w:rsidR="003203AC" w:rsidRDefault="003203AC" w:rsidP="00147101">
      <w:pPr>
        <w:pStyle w:val="TableText"/>
        <w:spacing w:line="240" w:lineRule="auto"/>
        <w:jc w:val="both"/>
        <w:rPr>
          <w:rFonts w:ascii="Times New Roman" w:hAnsi="Times New Roman" w:cs="Times New Roman"/>
          <w:sz w:val="18"/>
          <w:szCs w:val="18"/>
        </w:rPr>
      </w:pPr>
    </w:p>
    <w:p w:rsidR="003203AC" w:rsidRDefault="003203AC" w:rsidP="00147101">
      <w:pPr>
        <w:pStyle w:val="TableText"/>
        <w:spacing w:line="240" w:lineRule="auto"/>
        <w:jc w:val="both"/>
        <w:rPr>
          <w:rFonts w:ascii="Times New Roman" w:hAnsi="Times New Roman" w:cs="Times New Roman"/>
          <w:sz w:val="18"/>
          <w:szCs w:val="18"/>
        </w:rPr>
      </w:pPr>
    </w:p>
    <w:p w:rsidR="003203AC" w:rsidRDefault="003203AC" w:rsidP="00147101">
      <w:pPr>
        <w:pStyle w:val="TableText"/>
        <w:spacing w:line="240" w:lineRule="auto"/>
        <w:jc w:val="both"/>
        <w:rPr>
          <w:rFonts w:ascii="Times New Roman" w:hAnsi="Times New Roman" w:cs="Times New Roman"/>
          <w:sz w:val="18"/>
          <w:szCs w:val="18"/>
        </w:rPr>
      </w:pPr>
    </w:p>
    <w:p w:rsidR="003203AC" w:rsidRDefault="003203AC" w:rsidP="00147101">
      <w:pPr>
        <w:pStyle w:val="TableText"/>
        <w:spacing w:line="240" w:lineRule="auto"/>
        <w:jc w:val="both"/>
        <w:rPr>
          <w:rFonts w:ascii="Times New Roman" w:hAnsi="Times New Roman" w:cs="Times New Roman"/>
          <w:sz w:val="18"/>
          <w:szCs w:val="18"/>
        </w:rPr>
      </w:pPr>
    </w:p>
    <w:p w:rsidR="003203AC" w:rsidRDefault="003203AC" w:rsidP="00147101">
      <w:pPr>
        <w:pStyle w:val="TableText"/>
        <w:spacing w:line="240" w:lineRule="auto"/>
        <w:jc w:val="both"/>
        <w:rPr>
          <w:rFonts w:ascii="Times New Roman" w:hAnsi="Times New Roman" w:cs="Times New Roman"/>
          <w:sz w:val="18"/>
          <w:szCs w:val="18"/>
        </w:rPr>
      </w:pPr>
    </w:p>
    <w:p w:rsidR="00F92EBD" w:rsidRDefault="00F92EBD" w:rsidP="002F7CBC">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(vi) Locações financeiras</w:t>
      </w:r>
    </w:p>
    <w:p w:rsidR="00F92EBD" w:rsidRDefault="00F92EBD" w:rsidP="002F7CBC">
      <w:pPr>
        <w:pStyle w:val="TableText"/>
        <w:spacing w:line="240" w:lineRule="auto"/>
        <w:jc w:val="both"/>
        <w:rPr>
          <w:rFonts w:ascii="Times New Roman" w:hAnsi="Times New Roman" w:cs="Times New Roman"/>
          <w:sz w:val="18"/>
          <w:szCs w:val="18"/>
        </w:rPr>
      </w:pPr>
    </w:p>
    <w:p w:rsidR="002F7CBC" w:rsidRDefault="002F7CBC" w:rsidP="002F7CBC">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a Empresa utiliza</w:t>
      </w:r>
      <w:r w:rsidR="00772224">
        <w:rPr>
          <w:rFonts w:ascii="Times New Roman" w:hAnsi="Times New Roman" w:cs="Times New Roman"/>
          <w:sz w:val="18"/>
          <w:szCs w:val="18"/>
        </w:rPr>
        <w:t>va</w:t>
      </w:r>
      <w:r>
        <w:rPr>
          <w:rFonts w:ascii="Times New Roman" w:hAnsi="Times New Roman" w:cs="Times New Roman"/>
          <w:sz w:val="18"/>
          <w:szCs w:val="18"/>
        </w:rPr>
        <w:t xml:space="preserve"> os seguintes </w:t>
      </w:r>
      <w:r w:rsidR="00BD21E3">
        <w:rPr>
          <w:rFonts w:ascii="Times New Roman" w:hAnsi="Times New Roman" w:cs="Times New Roman"/>
          <w:sz w:val="18"/>
          <w:szCs w:val="18"/>
        </w:rPr>
        <w:t xml:space="preserve">tipos de </w:t>
      </w:r>
      <w:r>
        <w:rPr>
          <w:rFonts w:ascii="Times New Roman" w:hAnsi="Times New Roman" w:cs="Times New Roman"/>
          <w:sz w:val="18"/>
          <w:szCs w:val="18"/>
        </w:rPr>
        <w:t>bens adquiridos em locação financeira:</w:t>
      </w:r>
    </w:p>
    <w:p w:rsidR="002F7CBC" w:rsidRDefault="002F7CBC" w:rsidP="002F7CBC">
      <w:pPr>
        <w:pStyle w:val="TableText"/>
        <w:spacing w:line="240" w:lineRule="auto"/>
        <w:jc w:val="both"/>
        <w:rPr>
          <w:rFonts w:ascii="Times New Roman" w:hAnsi="Times New Roman" w:cs="Times New Roman"/>
          <w:sz w:val="18"/>
          <w:szCs w:val="18"/>
        </w:rPr>
      </w:pPr>
    </w:p>
    <w:p w:rsidR="002F7CBC" w:rsidRDefault="003203AC" w:rsidP="002F7CBC">
      <w:pPr>
        <w:pStyle w:val="TableText"/>
        <w:spacing w:line="240" w:lineRule="auto"/>
        <w:jc w:val="center"/>
        <w:rPr>
          <w:rFonts w:ascii="Times New Roman" w:hAnsi="Times New Roman" w:cs="Times New Roman"/>
          <w:sz w:val="18"/>
          <w:szCs w:val="18"/>
        </w:rPr>
      </w:pPr>
      <w:r w:rsidRPr="003203AC">
        <w:rPr>
          <w:noProof/>
          <w:szCs w:val="18"/>
          <w:lang w:eastAsia="pt-PT"/>
        </w:rPr>
        <w:drawing>
          <wp:inline distT="0" distB="0" distL="0" distR="0">
            <wp:extent cx="4623759" cy="1681180"/>
            <wp:effectExtent l="19050" t="0" r="5391" b="0"/>
            <wp:docPr id="232" name="Image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8" cstate="print"/>
                    <a:srcRect/>
                    <a:stretch>
                      <a:fillRect/>
                    </a:stretch>
                  </pic:blipFill>
                  <pic:spPr bwMode="auto">
                    <a:xfrm>
                      <a:off x="0" y="0"/>
                      <a:ext cx="4637423" cy="1686148"/>
                    </a:xfrm>
                    <a:prstGeom prst="rect">
                      <a:avLst/>
                    </a:prstGeom>
                    <a:noFill/>
                    <a:ln w="9525">
                      <a:noFill/>
                      <a:miter lim="800000"/>
                      <a:headEnd/>
                      <a:tailEnd/>
                    </a:ln>
                  </pic:spPr>
                </pic:pic>
              </a:graphicData>
            </a:graphic>
          </wp:inline>
        </w:drawing>
      </w:r>
    </w:p>
    <w:p w:rsidR="002F7CBC" w:rsidRDefault="002F7CBC" w:rsidP="002F7CBC">
      <w:pPr>
        <w:pStyle w:val="TableText"/>
        <w:spacing w:line="240" w:lineRule="auto"/>
        <w:jc w:val="both"/>
        <w:rPr>
          <w:rFonts w:ascii="Times New Roman" w:hAnsi="Times New Roman" w:cs="Times New Roman"/>
          <w:sz w:val="18"/>
          <w:szCs w:val="18"/>
        </w:rPr>
      </w:pPr>
    </w:p>
    <w:p w:rsidR="002F7CBC" w:rsidRDefault="002F7CBC" w:rsidP="002F7CBC">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Em 31 de Dezembro de 2010, os planos de reembolso da dívida da Empresa</w:t>
      </w:r>
      <w:r w:rsidR="00772224">
        <w:rPr>
          <w:rFonts w:ascii="Times New Roman" w:hAnsi="Times New Roman" w:cs="Times New Roman"/>
          <w:sz w:val="18"/>
          <w:szCs w:val="18"/>
        </w:rPr>
        <w:t>,</w:t>
      </w:r>
      <w:r>
        <w:rPr>
          <w:rFonts w:ascii="Times New Roman" w:hAnsi="Times New Roman" w:cs="Times New Roman"/>
          <w:sz w:val="18"/>
          <w:szCs w:val="18"/>
        </w:rPr>
        <w:t xml:space="preserve"> referente a locações financeiras</w:t>
      </w:r>
      <w:r w:rsidR="00772224">
        <w:rPr>
          <w:rFonts w:ascii="Times New Roman" w:hAnsi="Times New Roman" w:cs="Times New Roman"/>
          <w:sz w:val="18"/>
          <w:szCs w:val="18"/>
        </w:rPr>
        <w:t>,</w:t>
      </w:r>
      <w:r>
        <w:rPr>
          <w:rFonts w:ascii="Times New Roman" w:hAnsi="Times New Roman" w:cs="Times New Roman"/>
          <w:sz w:val="18"/>
          <w:szCs w:val="18"/>
        </w:rPr>
        <w:t xml:space="preserve"> detalham-se como segue:</w:t>
      </w:r>
    </w:p>
    <w:p w:rsidR="002F7CBC" w:rsidRDefault="002F7CBC" w:rsidP="004F191B">
      <w:pPr>
        <w:pStyle w:val="TableText"/>
        <w:spacing w:line="240" w:lineRule="auto"/>
        <w:jc w:val="both"/>
        <w:rPr>
          <w:rFonts w:ascii="Times New Roman" w:hAnsi="Times New Roman" w:cs="Times New Roman"/>
          <w:sz w:val="18"/>
          <w:szCs w:val="18"/>
        </w:rPr>
      </w:pPr>
    </w:p>
    <w:p w:rsidR="002F7CBC" w:rsidRDefault="003203AC" w:rsidP="002F7CBC">
      <w:pPr>
        <w:pStyle w:val="TableText"/>
        <w:spacing w:line="240" w:lineRule="auto"/>
        <w:jc w:val="center"/>
        <w:rPr>
          <w:rFonts w:ascii="Times New Roman" w:hAnsi="Times New Roman" w:cs="Times New Roman"/>
          <w:sz w:val="18"/>
          <w:szCs w:val="18"/>
        </w:rPr>
      </w:pPr>
      <w:r w:rsidRPr="003203AC">
        <w:rPr>
          <w:noProof/>
          <w:szCs w:val="18"/>
          <w:lang w:eastAsia="pt-PT"/>
        </w:rPr>
        <w:drawing>
          <wp:inline distT="0" distB="0" distL="0" distR="0">
            <wp:extent cx="4544324" cy="1611243"/>
            <wp:effectExtent l="19050" t="0" r="8626" b="0"/>
            <wp:docPr id="234" name="Image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59" cstate="print"/>
                    <a:srcRect/>
                    <a:stretch>
                      <a:fillRect/>
                    </a:stretch>
                  </pic:blipFill>
                  <pic:spPr bwMode="auto">
                    <a:xfrm>
                      <a:off x="0" y="0"/>
                      <a:ext cx="4554844" cy="1614973"/>
                    </a:xfrm>
                    <a:prstGeom prst="rect">
                      <a:avLst/>
                    </a:prstGeom>
                    <a:noFill/>
                    <a:ln w="9525">
                      <a:noFill/>
                      <a:miter lim="800000"/>
                      <a:headEnd/>
                      <a:tailEnd/>
                    </a:ln>
                  </pic:spPr>
                </pic:pic>
              </a:graphicData>
            </a:graphic>
          </wp:inline>
        </w:drawing>
      </w:r>
    </w:p>
    <w:p w:rsidR="00071938" w:rsidRDefault="00071938" w:rsidP="00147101">
      <w:pPr>
        <w:pStyle w:val="TableText"/>
        <w:spacing w:line="240" w:lineRule="auto"/>
        <w:jc w:val="both"/>
        <w:rPr>
          <w:rFonts w:ascii="Times New Roman" w:hAnsi="Times New Roman" w:cs="Times New Roman"/>
          <w:sz w:val="18"/>
          <w:szCs w:val="18"/>
        </w:rPr>
      </w:pPr>
    </w:p>
    <w:p w:rsidR="00551280" w:rsidRPr="00A84021" w:rsidRDefault="00551280" w:rsidP="00147101">
      <w:pPr>
        <w:pStyle w:val="TableText"/>
        <w:spacing w:line="240" w:lineRule="auto"/>
        <w:jc w:val="both"/>
        <w:rPr>
          <w:rFonts w:ascii="Times New Roman" w:hAnsi="Times New Roman" w:cs="Times New Roman"/>
          <w:sz w:val="18"/>
          <w:szCs w:val="18"/>
        </w:rPr>
      </w:pPr>
    </w:p>
    <w:p w:rsidR="00071938" w:rsidRPr="00C23287" w:rsidRDefault="00071938" w:rsidP="00C23287">
      <w:pPr>
        <w:pStyle w:val="DPCDFK"/>
        <w:ind w:left="284" w:hanging="284"/>
      </w:pPr>
      <w:bookmarkStart w:id="33" w:name="_Toc281907333"/>
      <w:proofErr w:type="gramStart"/>
      <w:r w:rsidRPr="00C23287">
        <w:t>Outras contas</w:t>
      </w:r>
      <w:proofErr w:type="gramEnd"/>
      <w:r w:rsidRPr="00C23287">
        <w:t xml:space="preserve"> a pagar</w:t>
      </w:r>
      <w:bookmarkEnd w:id="33"/>
    </w:p>
    <w:p w:rsidR="00071938" w:rsidRPr="00071938" w:rsidRDefault="00071938" w:rsidP="00071938">
      <w:pPr>
        <w:pStyle w:val="TableText"/>
        <w:tabs>
          <w:tab w:val="left" w:pos="284"/>
        </w:tabs>
        <w:spacing w:line="240" w:lineRule="auto"/>
        <w:jc w:val="both"/>
        <w:rPr>
          <w:rFonts w:ascii="Times New Roman" w:eastAsiaTheme="minorHAnsi" w:hAnsi="Times New Roman" w:cs="Times New Roman"/>
          <w:color w:val="auto"/>
          <w:sz w:val="18"/>
          <w:szCs w:val="18"/>
        </w:rPr>
      </w:pPr>
      <w:r w:rsidRPr="00071938">
        <w:rPr>
          <w:rFonts w:ascii="Times New Roman" w:eastAsiaTheme="minorHAnsi" w:hAnsi="Times New Roman" w:cs="Times New Roman"/>
          <w:color w:val="auto"/>
          <w:sz w:val="18"/>
          <w:szCs w:val="18"/>
        </w:rPr>
        <w:t xml:space="preserve">Em 31 de Dezembro de 2010 e </w:t>
      </w:r>
      <w:r w:rsidR="00772224">
        <w:rPr>
          <w:rFonts w:ascii="Times New Roman" w:eastAsiaTheme="minorHAnsi" w:hAnsi="Times New Roman" w:cs="Times New Roman"/>
          <w:color w:val="auto"/>
          <w:sz w:val="18"/>
          <w:szCs w:val="18"/>
        </w:rPr>
        <w:t xml:space="preserve">de </w:t>
      </w:r>
      <w:r w:rsidRPr="00071938">
        <w:rPr>
          <w:rFonts w:ascii="Times New Roman" w:eastAsiaTheme="minorHAnsi" w:hAnsi="Times New Roman" w:cs="Times New Roman"/>
          <w:color w:val="auto"/>
          <w:sz w:val="18"/>
          <w:szCs w:val="18"/>
        </w:rPr>
        <w:t xml:space="preserve">2009 </w:t>
      </w:r>
      <w:r>
        <w:rPr>
          <w:rFonts w:ascii="Times New Roman" w:eastAsiaTheme="minorHAnsi" w:hAnsi="Times New Roman" w:cs="Times New Roman"/>
          <w:color w:val="auto"/>
          <w:sz w:val="18"/>
          <w:szCs w:val="18"/>
        </w:rPr>
        <w:t xml:space="preserve">a </w:t>
      </w:r>
      <w:r w:rsidRPr="00071938">
        <w:rPr>
          <w:rFonts w:ascii="Times New Roman" w:eastAsiaTheme="minorHAnsi" w:hAnsi="Times New Roman" w:cs="Times New Roman"/>
          <w:color w:val="auto"/>
          <w:sz w:val="18"/>
          <w:szCs w:val="18"/>
        </w:rPr>
        <w:t>rubrica</w:t>
      </w:r>
      <w:r>
        <w:rPr>
          <w:rFonts w:ascii="Times New Roman" w:eastAsiaTheme="minorHAnsi" w:hAnsi="Times New Roman" w:cs="Times New Roman"/>
          <w:color w:val="auto"/>
          <w:sz w:val="18"/>
          <w:szCs w:val="18"/>
        </w:rPr>
        <w:t xml:space="preserve"> </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Outras contas a pagar</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não corrente e corrente</w:t>
      </w:r>
      <w:r w:rsidRPr="00071938">
        <w:rPr>
          <w:rFonts w:ascii="Times New Roman" w:eastAsiaTheme="minorHAnsi" w:hAnsi="Times New Roman" w:cs="Times New Roman"/>
          <w:color w:val="auto"/>
          <w:sz w:val="18"/>
          <w:szCs w:val="18"/>
        </w:rPr>
        <w:t xml:space="preserve"> tinha a seguinte composição:</w:t>
      </w:r>
    </w:p>
    <w:p w:rsidR="00071938" w:rsidRDefault="00071938" w:rsidP="00071938">
      <w:pPr>
        <w:pStyle w:val="TableText"/>
        <w:tabs>
          <w:tab w:val="left" w:pos="284"/>
        </w:tabs>
        <w:spacing w:line="240" w:lineRule="auto"/>
        <w:jc w:val="both"/>
        <w:rPr>
          <w:rFonts w:ascii="Times New Roman" w:eastAsiaTheme="minorHAnsi" w:hAnsi="Times New Roman" w:cs="Times New Roman"/>
          <w:b/>
          <w:color w:val="auto"/>
          <w:sz w:val="18"/>
          <w:szCs w:val="18"/>
        </w:rPr>
      </w:pPr>
    </w:p>
    <w:p w:rsidR="00071938" w:rsidRDefault="003203AC" w:rsidP="00A46912">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5495027" cy="1139084"/>
            <wp:effectExtent l="0" t="0" r="0" b="0"/>
            <wp:docPr id="236" name="Imagem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60" cstate="print"/>
                    <a:srcRect/>
                    <a:stretch>
                      <a:fillRect/>
                    </a:stretch>
                  </pic:blipFill>
                  <pic:spPr bwMode="auto">
                    <a:xfrm>
                      <a:off x="0" y="0"/>
                      <a:ext cx="5514731" cy="1143168"/>
                    </a:xfrm>
                    <a:prstGeom prst="rect">
                      <a:avLst/>
                    </a:prstGeom>
                    <a:noFill/>
                    <a:ln w="9525">
                      <a:noFill/>
                      <a:miter lim="800000"/>
                      <a:headEnd/>
                      <a:tailEnd/>
                    </a:ln>
                  </pic:spPr>
                </pic:pic>
              </a:graphicData>
            </a:graphic>
          </wp:inline>
        </w:drawing>
      </w:r>
    </w:p>
    <w:p w:rsidR="002F7CBC" w:rsidRDefault="002F7CBC" w:rsidP="00071938">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Default="004F191B" w:rsidP="00071938">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Default="004F191B" w:rsidP="00071938">
      <w:pPr>
        <w:pStyle w:val="TableText"/>
        <w:tabs>
          <w:tab w:val="left" w:pos="284"/>
        </w:tabs>
        <w:spacing w:line="240" w:lineRule="auto"/>
        <w:jc w:val="both"/>
        <w:rPr>
          <w:rFonts w:ascii="Times New Roman" w:eastAsiaTheme="minorHAnsi" w:hAnsi="Times New Roman" w:cs="Times New Roman"/>
          <w:b/>
          <w:color w:val="auto"/>
          <w:sz w:val="18"/>
          <w:szCs w:val="18"/>
        </w:rPr>
      </w:pPr>
    </w:p>
    <w:p w:rsidR="00071938" w:rsidRPr="00C23287" w:rsidRDefault="00071938" w:rsidP="00C23287">
      <w:pPr>
        <w:pStyle w:val="DPCDFK"/>
        <w:ind w:left="284" w:hanging="284"/>
      </w:pPr>
      <w:bookmarkStart w:id="34" w:name="_Toc281907334"/>
      <w:r w:rsidRPr="00C23287">
        <w:t>Fornecedores</w:t>
      </w:r>
      <w:bookmarkEnd w:id="34"/>
    </w:p>
    <w:p w:rsidR="00071938" w:rsidRDefault="00071938" w:rsidP="00071938">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Em 31 de Dezembro de 2010 e </w:t>
      </w:r>
      <w:r w:rsidR="00772224">
        <w:rPr>
          <w:rFonts w:ascii="Times New Roman" w:hAnsi="Times New Roman" w:cs="Times New Roman"/>
          <w:sz w:val="18"/>
          <w:szCs w:val="18"/>
        </w:rPr>
        <w:t xml:space="preserve">de </w:t>
      </w:r>
      <w:r>
        <w:rPr>
          <w:rFonts w:ascii="Times New Roman" w:hAnsi="Times New Roman" w:cs="Times New Roman"/>
          <w:sz w:val="18"/>
          <w:szCs w:val="18"/>
        </w:rPr>
        <w:t>200</w:t>
      </w:r>
      <w:r w:rsidR="00F92EBD">
        <w:rPr>
          <w:rFonts w:ascii="Times New Roman" w:hAnsi="Times New Roman" w:cs="Times New Roman"/>
          <w:sz w:val="18"/>
          <w:szCs w:val="18"/>
        </w:rPr>
        <w:t>9</w:t>
      </w:r>
      <w:r>
        <w:rPr>
          <w:rFonts w:ascii="Times New Roman" w:hAnsi="Times New Roman" w:cs="Times New Roman"/>
          <w:sz w:val="18"/>
          <w:szCs w:val="18"/>
        </w:rPr>
        <w:t xml:space="preserve"> a rubrica </w:t>
      </w:r>
      <w:r w:rsidR="00772224">
        <w:rPr>
          <w:rFonts w:ascii="Times New Roman" w:hAnsi="Times New Roman" w:cs="Times New Roman"/>
          <w:sz w:val="18"/>
          <w:szCs w:val="18"/>
        </w:rPr>
        <w:t>“</w:t>
      </w:r>
      <w:r>
        <w:rPr>
          <w:rFonts w:ascii="Times New Roman" w:hAnsi="Times New Roman" w:cs="Times New Roman"/>
          <w:sz w:val="18"/>
          <w:szCs w:val="18"/>
        </w:rPr>
        <w:t>Fornecedores</w:t>
      </w:r>
      <w:r w:rsidR="00772224">
        <w:rPr>
          <w:rFonts w:ascii="Times New Roman" w:hAnsi="Times New Roman" w:cs="Times New Roman"/>
          <w:sz w:val="18"/>
          <w:szCs w:val="18"/>
        </w:rPr>
        <w:t>”</w:t>
      </w:r>
      <w:r>
        <w:rPr>
          <w:rFonts w:ascii="Times New Roman" w:hAnsi="Times New Roman" w:cs="Times New Roman"/>
          <w:sz w:val="18"/>
          <w:szCs w:val="18"/>
        </w:rPr>
        <w:t xml:space="preserve"> tinha a seguinte composição:</w:t>
      </w:r>
    </w:p>
    <w:p w:rsidR="00071938" w:rsidRDefault="00071938" w:rsidP="00071938">
      <w:pPr>
        <w:pStyle w:val="TableText"/>
        <w:tabs>
          <w:tab w:val="left" w:pos="284"/>
        </w:tabs>
        <w:spacing w:line="240" w:lineRule="auto"/>
        <w:jc w:val="both"/>
        <w:rPr>
          <w:rFonts w:ascii="Times New Roman" w:eastAsiaTheme="minorHAnsi" w:hAnsi="Times New Roman" w:cs="Times New Roman"/>
          <w:b/>
          <w:color w:val="auto"/>
          <w:sz w:val="18"/>
          <w:szCs w:val="18"/>
        </w:rPr>
      </w:pPr>
    </w:p>
    <w:p w:rsidR="00071938" w:rsidRDefault="003203AC" w:rsidP="00A46912">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4019909" cy="1227707"/>
            <wp:effectExtent l="0" t="0" r="0" b="0"/>
            <wp:docPr id="238" name="Image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1" cstate="print"/>
                    <a:srcRect/>
                    <a:stretch>
                      <a:fillRect/>
                    </a:stretch>
                  </pic:blipFill>
                  <pic:spPr bwMode="auto">
                    <a:xfrm>
                      <a:off x="0" y="0"/>
                      <a:ext cx="4020072" cy="1227757"/>
                    </a:xfrm>
                    <a:prstGeom prst="rect">
                      <a:avLst/>
                    </a:prstGeom>
                    <a:noFill/>
                    <a:ln w="9525">
                      <a:noFill/>
                      <a:miter lim="800000"/>
                      <a:headEnd/>
                      <a:tailEnd/>
                    </a:ln>
                  </pic:spPr>
                </pic:pic>
              </a:graphicData>
            </a:graphic>
          </wp:inline>
        </w:drawing>
      </w:r>
    </w:p>
    <w:p w:rsidR="00D875DF" w:rsidRDefault="00D875DF" w:rsidP="00D875DF">
      <w:pPr>
        <w:pStyle w:val="TableText"/>
        <w:tabs>
          <w:tab w:val="left" w:pos="284"/>
        </w:tabs>
        <w:spacing w:line="240" w:lineRule="auto"/>
        <w:jc w:val="both"/>
        <w:rPr>
          <w:rFonts w:ascii="Times New Roman" w:eastAsiaTheme="minorHAnsi" w:hAnsi="Times New Roman" w:cs="Times New Roman"/>
          <w:b/>
          <w:color w:val="auto"/>
          <w:sz w:val="18"/>
          <w:szCs w:val="18"/>
        </w:rPr>
      </w:pPr>
    </w:p>
    <w:p w:rsidR="00A31B11" w:rsidRDefault="00A31B11" w:rsidP="00D875DF">
      <w:pPr>
        <w:pStyle w:val="TableText"/>
        <w:tabs>
          <w:tab w:val="left" w:pos="284"/>
        </w:tabs>
        <w:spacing w:line="240" w:lineRule="auto"/>
        <w:jc w:val="both"/>
        <w:rPr>
          <w:rFonts w:ascii="Times New Roman" w:eastAsiaTheme="minorHAnsi" w:hAnsi="Times New Roman" w:cs="Times New Roman"/>
          <w:b/>
          <w:color w:val="auto"/>
          <w:sz w:val="18"/>
          <w:szCs w:val="18"/>
        </w:rPr>
      </w:pPr>
    </w:p>
    <w:p w:rsidR="002F7CBC" w:rsidRDefault="003203AC" w:rsidP="00A31B11">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lastRenderedPageBreak/>
        <w:drawing>
          <wp:inline distT="0" distB="0" distL="0" distR="0">
            <wp:extent cx="5434641" cy="1353445"/>
            <wp:effectExtent l="0" t="0" r="0" b="0"/>
            <wp:docPr id="240" name="Image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62" cstate="print"/>
                    <a:srcRect/>
                    <a:stretch>
                      <a:fillRect/>
                    </a:stretch>
                  </pic:blipFill>
                  <pic:spPr bwMode="auto">
                    <a:xfrm>
                      <a:off x="0" y="0"/>
                      <a:ext cx="5437200" cy="1354082"/>
                    </a:xfrm>
                    <a:prstGeom prst="rect">
                      <a:avLst/>
                    </a:prstGeom>
                    <a:noFill/>
                    <a:ln w="9525">
                      <a:noFill/>
                      <a:miter lim="800000"/>
                      <a:headEnd/>
                      <a:tailEnd/>
                    </a:ln>
                  </pic:spPr>
                </pic:pic>
              </a:graphicData>
            </a:graphic>
          </wp:inline>
        </w:drawing>
      </w:r>
    </w:p>
    <w:p w:rsidR="002F7CBC" w:rsidRDefault="002F7CBC" w:rsidP="00D875DF">
      <w:pPr>
        <w:pStyle w:val="TableText"/>
        <w:tabs>
          <w:tab w:val="left" w:pos="284"/>
        </w:tabs>
        <w:spacing w:line="240" w:lineRule="auto"/>
        <w:jc w:val="both"/>
        <w:rPr>
          <w:rFonts w:ascii="Times New Roman" w:eastAsiaTheme="minorHAnsi" w:hAnsi="Times New Roman" w:cs="Times New Roman"/>
          <w:b/>
          <w:color w:val="auto"/>
          <w:sz w:val="18"/>
          <w:szCs w:val="18"/>
        </w:rPr>
      </w:pPr>
    </w:p>
    <w:p w:rsidR="00A31B11" w:rsidRDefault="00A31B11" w:rsidP="00D875DF">
      <w:pPr>
        <w:pStyle w:val="TableText"/>
        <w:tabs>
          <w:tab w:val="left" w:pos="284"/>
        </w:tabs>
        <w:spacing w:line="240" w:lineRule="auto"/>
        <w:jc w:val="both"/>
        <w:rPr>
          <w:rFonts w:ascii="Times New Roman" w:eastAsiaTheme="minorHAnsi" w:hAnsi="Times New Roman" w:cs="Times New Roman"/>
          <w:b/>
          <w:color w:val="auto"/>
          <w:sz w:val="18"/>
          <w:szCs w:val="18"/>
        </w:rPr>
      </w:pPr>
    </w:p>
    <w:p w:rsidR="00A31B11" w:rsidRDefault="00A31B11" w:rsidP="00A31B11">
      <w:pPr>
        <w:pStyle w:val="TableText"/>
        <w:spacing w:line="240" w:lineRule="auto"/>
        <w:rPr>
          <w:rFonts w:ascii="Times New Roman" w:hAnsi="Times New Roman" w:cs="Times New Roman"/>
          <w:sz w:val="18"/>
          <w:szCs w:val="18"/>
        </w:rPr>
      </w:pPr>
      <w:r>
        <w:rPr>
          <w:rFonts w:ascii="Times New Roman" w:hAnsi="Times New Roman" w:cs="Times New Roman"/>
          <w:sz w:val="18"/>
          <w:szCs w:val="18"/>
        </w:rPr>
        <w:t>A</w:t>
      </w:r>
      <w:r w:rsidR="00F92EBD">
        <w:rPr>
          <w:rFonts w:ascii="Times New Roman" w:hAnsi="Times New Roman" w:cs="Times New Roman"/>
          <w:sz w:val="18"/>
          <w:szCs w:val="18"/>
        </w:rPr>
        <w:t xml:space="preserve"> a</w:t>
      </w:r>
      <w:r>
        <w:rPr>
          <w:rFonts w:ascii="Times New Roman" w:hAnsi="Times New Roman" w:cs="Times New Roman"/>
          <w:sz w:val="18"/>
          <w:szCs w:val="18"/>
        </w:rPr>
        <w:t>ntiguidade d</w:t>
      </w:r>
      <w:r w:rsidR="00F92EBD">
        <w:rPr>
          <w:rFonts w:ascii="Times New Roman" w:hAnsi="Times New Roman" w:cs="Times New Roman"/>
          <w:sz w:val="18"/>
          <w:szCs w:val="18"/>
        </w:rPr>
        <w:t>os</w:t>
      </w:r>
      <w:r>
        <w:rPr>
          <w:rFonts w:ascii="Times New Roman" w:hAnsi="Times New Roman" w:cs="Times New Roman"/>
          <w:sz w:val="18"/>
          <w:szCs w:val="18"/>
        </w:rPr>
        <w:t xml:space="preserve"> saldos de </w:t>
      </w:r>
      <w:r w:rsidR="00F92EBD">
        <w:rPr>
          <w:rFonts w:ascii="Times New Roman" w:hAnsi="Times New Roman" w:cs="Times New Roman"/>
          <w:sz w:val="18"/>
          <w:szCs w:val="18"/>
        </w:rPr>
        <w:t xml:space="preserve">fornecedores </w:t>
      </w:r>
      <w:r>
        <w:rPr>
          <w:rFonts w:ascii="Times New Roman" w:hAnsi="Times New Roman" w:cs="Times New Roman"/>
          <w:sz w:val="18"/>
          <w:szCs w:val="18"/>
        </w:rPr>
        <w:t>a 31 de Dezembro de 2010</w:t>
      </w:r>
      <w:r w:rsidR="00772224">
        <w:rPr>
          <w:rFonts w:ascii="Times New Roman" w:hAnsi="Times New Roman" w:cs="Times New Roman"/>
          <w:sz w:val="18"/>
          <w:szCs w:val="18"/>
        </w:rPr>
        <w:t xml:space="preserve"> era a seguinte</w:t>
      </w:r>
      <w:r w:rsidR="00F92EBD">
        <w:rPr>
          <w:rFonts w:ascii="Times New Roman" w:hAnsi="Times New Roman" w:cs="Times New Roman"/>
          <w:sz w:val="18"/>
          <w:szCs w:val="18"/>
        </w:rPr>
        <w:t>:</w:t>
      </w:r>
    </w:p>
    <w:p w:rsidR="00A31B11" w:rsidRDefault="00A31B11" w:rsidP="00D875DF">
      <w:pPr>
        <w:pStyle w:val="TableText"/>
        <w:tabs>
          <w:tab w:val="left" w:pos="284"/>
        </w:tabs>
        <w:spacing w:line="240" w:lineRule="auto"/>
        <w:jc w:val="both"/>
        <w:rPr>
          <w:rFonts w:ascii="Times New Roman" w:eastAsiaTheme="minorHAnsi" w:hAnsi="Times New Roman" w:cs="Times New Roman"/>
          <w:b/>
          <w:color w:val="auto"/>
          <w:sz w:val="18"/>
          <w:szCs w:val="18"/>
        </w:rPr>
      </w:pPr>
    </w:p>
    <w:p w:rsidR="002F7CBC" w:rsidRDefault="003203AC" w:rsidP="00D875DF">
      <w:pPr>
        <w:pStyle w:val="TableText"/>
        <w:tabs>
          <w:tab w:val="left" w:pos="284"/>
        </w:tabs>
        <w:spacing w:line="240" w:lineRule="auto"/>
        <w:jc w:val="both"/>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6188710" cy="816800"/>
            <wp:effectExtent l="0" t="0" r="2540" b="0"/>
            <wp:docPr id="242" name="Image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3" cstate="print"/>
                    <a:srcRect/>
                    <a:stretch>
                      <a:fillRect/>
                    </a:stretch>
                  </pic:blipFill>
                  <pic:spPr bwMode="auto">
                    <a:xfrm>
                      <a:off x="0" y="0"/>
                      <a:ext cx="6188710" cy="816800"/>
                    </a:xfrm>
                    <a:prstGeom prst="rect">
                      <a:avLst/>
                    </a:prstGeom>
                    <a:noFill/>
                    <a:ln w="9525">
                      <a:noFill/>
                      <a:miter lim="800000"/>
                      <a:headEnd/>
                      <a:tailEnd/>
                    </a:ln>
                  </pic:spPr>
                </pic:pic>
              </a:graphicData>
            </a:graphic>
          </wp:inline>
        </w:drawing>
      </w:r>
    </w:p>
    <w:p w:rsidR="000A1D31" w:rsidRDefault="000A1D31" w:rsidP="000A1D31">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Default="004F191B" w:rsidP="000A1D31">
      <w:pPr>
        <w:pStyle w:val="TableText"/>
        <w:tabs>
          <w:tab w:val="left" w:pos="284"/>
        </w:tabs>
        <w:spacing w:line="240" w:lineRule="auto"/>
        <w:jc w:val="both"/>
        <w:rPr>
          <w:rFonts w:ascii="Times New Roman" w:eastAsiaTheme="minorHAnsi" w:hAnsi="Times New Roman" w:cs="Times New Roman"/>
          <w:b/>
          <w:color w:val="auto"/>
          <w:sz w:val="18"/>
          <w:szCs w:val="18"/>
        </w:rPr>
      </w:pPr>
    </w:p>
    <w:p w:rsidR="002F0E51" w:rsidRPr="00C23287" w:rsidRDefault="002F0E51" w:rsidP="00C23287">
      <w:pPr>
        <w:pStyle w:val="DPCDFK"/>
        <w:ind w:left="284" w:hanging="284"/>
      </w:pPr>
      <w:bookmarkStart w:id="35" w:name="_Toc281907335"/>
      <w:r w:rsidRPr="00C23287">
        <w:t>Adiantamentos de clientes</w:t>
      </w:r>
      <w:bookmarkEnd w:id="35"/>
    </w:p>
    <w:p w:rsidR="00F92EBD" w:rsidRPr="00F92EBD" w:rsidRDefault="00F92EBD" w:rsidP="000A1D31">
      <w:pPr>
        <w:pStyle w:val="TableText"/>
        <w:tabs>
          <w:tab w:val="left" w:pos="284"/>
        </w:tabs>
        <w:spacing w:line="240" w:lineRule="auto"/>
        <w:jc w:val="both"/>
        <w:rPr>
          <w:rFonts w:ascii="Times New Roman" w:eastAsiaTheme="minorHAnsi" w:hAnsi="Times New Roman" w:cs="Times New Roman"/>
          <w:color w:val="auto"/>
          <w:sz w:val="18"/>
          <w:szCs w:val="18"/>
        </w:rPr>
      </w:pPr>
      <w:r w:rsidRPr="00F92EBD">
        <w:rPr>
          <w:rFonts w:ascii="Times New Roman" w:eastAsiaTheme="minorHAnsi" w:hAnsi="Times New Roman" w:cs="Times New Roman"/>
          <w:color w:val="auto"/>
          <w:sz w:val="18"/>
          <w:szCs w:val="18"/>
        </w:rPr>
        <w:t>Ne</w:t>
      </w:r>
      <w:r w:rsidR="00BD21E3">
        <w:rPr>
          <w:rFonts w:ascii="Times New Roman" w:eastAsiaTheme="minorHAnsi" w:hAnsi="Times New Roman" w:cs="Times New Roman"/>
          <w:color w:val="auto"/>
          <w:sz w:val="18"/>
          <w:szCs w:val="18"/>
        </w:rPr>
        <w:t xml:space="preserve">sta rubrica estão registados </w:t>
      </w:r>
      <w:r w:rsidRPr="00F92EBD">
        <w:rPr>
          <w:rFonts w:ascii="Times New Roman" w:eastAsiaTheme="minorHAnsi" w:hAnsi="Times New Roman" w:cs="Times New Roman"/>
          <w:color w:val="auto"/>
          <w:sz w:val="18"/>
          <w:szCs w:val="18"/>
        </w:rPr>
        <w:t>os adiantamentos efectuados por clientes por conta de vendas.</w:t>
      </w:r>
    </w:p>
    <w:p w:rsidR="00F92EBD" w:rsidRDefault="00F92EBD" w:rsidP="000A1D31">
      <w:pPr>
        <w:pStyle w:val="TableText"/>
        <w:tabs>
          <w:tab w:val="left" w:pos="284"/>
        </w:tabs>
        <w:spacing w:line="240" w:lineRule="auto"/>
        <w:jc w:val="both"/>
        <w:rPr>
          <w:rFonts w:ascii="Times New Roman" w:eastAsiaTheme="minorHAnsi" w:hAnsi="Times New Roman" w:cs="Times New Roman"/>
          <w:color w:val="auto"/>
          <w:sz w:val="18"/>
          <w:szCs w:val="18"/>
        </w:rPr>
      </w:pPr>
    </w:p>
    <w:p w:rsidR="00F92EBD" w:rsidRPr="00F92EBD" w:rsidRDefault="00F92EBD" w:rsidP="000A1D31">
      <w:pPr>
        <w:pStyle w:val="TableText"/>
        <w:tabs>
          <w:tab w:val="left" w:pos="284"/>
        </w:tabs>
        <w:spacing w:line="240" w:lineRule="auto"/>
        <w:jc w:val="both"/>
        <w:rPr>
          <w:rFonts w:ascii="Times New Roman" w:eastAsiaTheme="minorHAnsi" w:hAnsi="Times New Roman" w:cs="Times New Roman"/>
          <w:color w:val="auto"/>
          <w:sz w:val="18"/>
          <w:szCs w:val="18"/>
        </w:rPr>
      </w:pPr>
    </w:p>
    <w:p w:rsidR="00D875DF" w:rsidRPr="00C23287" w:rsidRDefault="00D875DF" w:rsidP="00C23287">
      <w:pPr>
        <w:pStyle w:val="DPCDFK"/>
        <w:ind w:left="284" w:hanging="284"/>
      </w:pPr>
      <w:bookmarkStart w:id="36" w:name="_Toc281907336"/>
      <w:r w:rsidRPr="00C23287">
        <w:t>Outros passivos financeiros</w:t>
      </w:r>
      <w:bookmarkEnd w:id="36"/>
    </w:p>
    <w:p w:rsidR="00F1276D" w:rsidRPr="00F92EBD" w:rsidRDefault="001A5489" w:rsidP="00F1276D">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Em 31 de Dezembro de 2010</w:t>
      </w:r>
      <w:r w:rsidR="00F92EBD">
        <w:rPr>
          <w:rFonts w:ascii="Times New Roman" w:eastAsiaTheme="minorHAnsi" w:hAnsi="Times New Roman" w:cs="Times New Roman"/>
          <w:color w:val="auto"/>
          <w:sz w:val="18"/>
          <w:szCs w:val="18"/>
        </w:rPr>
        <w:t xml:space="preserve"> a</w:t>
      </w:r>
      <w:r w:rsidR="00F92EBD" w:rsidRPr="00F92EBD">
        <w:rPr>
          <w:rFonts w:ascii="Times New Roman" w:eastAsiaTheme="minorHAnsi" w:hAnsi="Times New Roman" w:cs="Times New Roman"/>
          <w:color w:val="auto"/>
          <w:sz w:val="18"/>
          <w:szCs w:val="18"/>
        </w:rPr>
        <w:t xml:space="preserve"> </w:t>
      </w:r>
      <w:r w:rsidR="00F92EBD">
        <w:rPr>
          <w:rFonts w:ascii="Times New Roman" w:eastAsiaTheme="minorHAnsi" w:hAnsi="Times New Roman" w:cs="Times New Roman"/>
          <w:color w:val="auto"/>
          <w:sz w:val="18"/>
          <w:szCs w:val="18"/>
        </w:rPr>
        <w:t xml:space="preserve">rubrica </w:t>
      </w:r>
      <w:r w:rsidR="00772224">
        <w:rPr>
          <w:rFonts w:ascii="Times New Roman" w:eastAsiaTheme="minorHAnsi" w:hAnsi="Times New Roman" w:cs="Times New Roman"/>
          <w:color w:val="auto"/>
          <w:sz w:val="18"/>
          <w:szCs w:val="18"/>
        </w:rPr>
        <w:t>“</w:t>
      </w:r>
      <w:r w:rsidR="00F92EBD">
        <w:rPr>
          <w:rFonts w:ascii="Times New Roman" w:eastAsiaTheme="minorHAnsi" w:hAnsi="Times New Roman" w:cs="Times New Roman"/>
          <w:color w:val="auto"/>
          <w:sz w:val="18"/>
          <w:szCs w:val="18"/>
        </w:rPr>
        <w:t>Outros passivos financeiros</w:t>
      </w:r>
      <w:r w:rsidR="00772224">
        <w:rPr>
          <w:rFonts w:ascii="Times New Roman" w:eastAsiaTheme="minorHAnsi" w:hAnsi="Times New Roman" w:cs="Times New Roman"/>
          <w:color w:val="auto"/>
          <w:sz w:val="18"/>
          <w:szCs w:val="18"/>
        </w:rPr>
        <w:t>” incluía</w:t>
      </w:r>
      <w:r w:rsidR="00F92EBD">
        <w:rPr>
          <w:rFonts w:ascii="Times New Roman" w:eastAsiaTheme="minorHAnsi" w:hAnsi="Times New Roman" w:cs="Times New Roman"/>
          <w:color w:val="auto"/>
          <w:sz w:val="18"/>
          <w:szCs w:val="18"/>
        </w:rPr>
        <w:t xml:space="preserve"> um saldo no montante de </w:t>
      </w:r>
      <w:proofErr w:type="gramStart"/>
      <w:r w:rsidR="00F92EBD" w:rsidRPr="001A5489">
        <w:rPr>
          <w:rFonts w:ascii="Times New Roman" w:eastAsiaTheme="minorHAnsi" w:hAnsi="Times New Roman" w:cs="Times New Roman"/>
          <w:color w:val="auto"/>
          <w:sz w:val="18"/>
          <w:szCs w:val="18"/>
          <w:highlight w:val="green"/>
        </w:rPr>
        <w:t xml:space="preserve">[ </w:t>
      </w:r>
      <w:proofErr w:type="gramEnd"/>
      <w:r w:rsidR="00F92EBD" w:rsidRPr="001A5489">
        <w:rPr>
          <w:rFonts w:ascii="Times New Roman" w:eastAsiaTheme="minorHAnsi" w:hAnsi="Times New Roman" w:cs="Times New Roman"/>
          <w:color w:val="auto"/>
          <w:sz w:val="18"/>
          <w:szCs w:val="18"/>
          <w:highlight w:val="green"/>
        </w:rPr>
        <w:t>]</w:t>
      </w:r>
      <w:r w:rsidR="00F92EBD">
        <w:rPr>
          <w:rFonts w:ascii="Times New Roman" w:eastAsiaTheme="minorHAnsi" w:hAnsi="Times New Roman" w:cs="Times New Roman"/>
          <w:color w:val="auto"/>
          <w:sz w:val="18"/>
          <w:szCs w:val="18"/>
        </w:rPr>
        <w:t xml:space="preserve"> euros a pagar à entidade </w:t>
      </w:r>
      <w:r w:rsidR="00F92EBD" w:rsidRPr="001A5489">
        <w:rPr>
          <w:rFonts w:ascii="Times New Roman" w:eastAsiaTheme="minorHAnsi" w:hAnsi="Times New Roman" w:cs="Times New Roman"/>
          <w:color w:val="auto"/>
          <w:sz w:val="18"/>
          <w:szCs w:val="18"/>
          <w:highlight w:val="green"/>
        </w:rPr>
        <w:t>[ ]</w:t>
      </w:r>
      <w:r w:rsidR="00F92EBD">
        <w:rPr>
          <w:rFonts w:ascii="Times New Roman" w:eastAsiaTheme="minorHAnsi" w:hAnsi="Times New Roman" w:cs="Times New Roman"/>
          <w:color w:val="auto"/>
          <w:sz w:val="18"/>
          <w:szCs w:val="18"/>
        </w:rPr>
        <w:t>.</w:t>
      </w:r>
    </w:p>
    <w:p w:rsidR="00071938" w:rsidRDefault="00071938" w:rsidP="00071938">
      <w:pPr>
        <w:pStyle w:val="TableText"/>
        <w:tabs>
          <w:tab w:val="left" w:pos="284"/>
        </w:tabs>
        <w:spacing w:line="240" w:lineRule="auto"/>
        <w:jc w:val="both"/>
        <w:rPr>
          <w:rFonts w:ascii="Times New Roman" w:eastAsiaTheme="minorHAnsi" w:hAnsi="Times New Roman" w:cs="Times New Roman"/>
          <w:b/>
          <w:color w:val="auto"/>
          <w:sz w:val="18"/>
          <w:szCs w:val="18"/>
        </w:rPr>
      </w:pPr>
    </w:p>
    <w:p w:rsidR="00B935F2" w:rsidRDefault="00B935F2" w:rsidP="00147101">
      <w:pPr>
        <w:pStyle w:val="TableText"/>
        <w:spacing w:line="240" w:lineRule="auto"/>
        <w:jc w:val="both"/>
        <w:rPr>
          <w:rFonts w:ascii="Times New Roman" w:hAnsi="Times New Roman" w:cs="Times New Roman"/>
          <w:sz w:val="18"/>
          <w:szCs w:val="18"/>
        </w:rPr>
      </w:pPr>
    </w:p>
    <w:p w:rsidR="00F1276D" w:rsidRPr="00C23287" w:rsidRDefault="00F1276D" w:rsidP="00C23287">
      <w:pPr>
        <w:pStyle w:val="DPCDFK"/>
        <w:ind w:left="284" w:hanging="284"/>
      </w:pPr>
      <w:bookmarkStart w:id="37" w:name="_Toc281907337"/>
      <w:r w:rsidRPr="00C23287">
        <w:t>Vendas e prestações de serviços</w:t>
      </w:r>
      <w:bookmarkEnd w:id="37"/>
    </w:p>
    <w:p w:rsidR="00E54E0B" w:rsidRDefault="00E54E0B" w:rsidP="00E54E0B">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As vendas e prestações de serviços nos períodos de 2010 e </w:t>
      </w:r>
      <w:r w:rsidR="00772224">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2009 foram como segue:</w:t>
      </w:r>
    </w:p>
    <w:p w:rsidR="00E54E0B" w:rsidRDefault="00E54E0B" w:rsidP="00E54E0B">
      <w:pPr>
        <w:pStyle w:val="TableText"/>
        <w:tabs>
          <w:tab w:val="left" w:pos="284"/>
        </w:tabs>
        <w:spacing w:line="240" w:lineRule="auto"/>
        <w:jc w:val="both"/>
        <w:rPr>
          <w:rFonts w:ascii="Times New Roman" w:eastAsiaTheme="minorHAnsi" w:hAnsi="Times New Roman" w:cs="Times New Roman"/>
          <w:color w:val="auto"/>
          <w:sz w:val="18"/>
          <w:szCs w:val="18"/>
        </w:rPr>
      </w:pPr>
    </w:p>
    <w:p w:rsidR="00E54E0B" w:rsidRDefault="003203AC" w:rsidP="00A02807">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6188710" cy="1062308"/>
            <wp:effectExtent l="0" t="0" r="2540" b="0"/>
            <wp:docPr id="244" name="Image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4" cstate="print"/>
                    <a:srcRect/>
                    <a:stretch>
                      <a:fillRect/>
                    </a:stretch>
                  </pic:blipFill>
                  <pic:spPr bwMode="auto">
                    <a:xfrm>
                      <a:off x="0" y="0"/>
                      <a:ext cx="6188710" cy="1062308"/>
                    </a:xfrm>
                    <a:prstGeom prst="rect">
                      <a:avLst/>
                    </a:prstGeom>
                    <a:noFill/>
                    <a:ln w="9525">
                      <a:noFill/>
                      <a:miter lim="800000"/>
                      <a:headEnd/>
                      <a:tailEnd/>
                    </a:ln>
                  </pic:spPr>
                </pic:pic>
              </a:graphicData>
            </a:graphic>
          </wp:inline>
        </w:drawing>
      </w:r>
    </w:p>
    <w:p w:rsidR="00E54E0B" w:rsidRDefault="00E54E0B" w:rsidP="00E54E0B">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Pr="001A5489" w:rsidRDefault="001A5489" w:rsidP="00E54E0B">
      <w:pPr>
        <w:pStyle w:val="TableText"/>
        <w:tabs>
          <w:tab w:val="left" w:pos="284"/>
        </w:tabs>
        <w:spacing w:line="240" w:lineRule="auto"/>
        <w:jc w:val="both"/>
        <w:rPr>
          <w:rFonts w:ascii="Times New Roman" w:eastAsiaTheme="minorHAnsi" w:hAnsi="Times New Roman" w:cs="Times New Roman"/>
          <w:i/>
          <w:color w:val="auto"/>
          <w:sz w:val="18"/>
          <w:szCs w:val="18"/>
        </w:rPr>
      </w:pPr>
      <w:r w:rsidRPr="001A5489">
        <w:rPr>
          <w:rFonts w:ascii="Times New Roman" w:eastAsiaTheme="minorHAnsi" w:hAnsi="Times New Roman" w:cs="Times New Roman"/>
          <w:i/>
          <w:color w:val="auto"/>
          <w:sz w:val="18"/>
          <w:szCs w:val="18"/>
          <w:highlight w:val="green"/>
        </w:rPr>
        <w:t>Sugere-se um comentário às vendas e/ou prestações de serviço.</w:t>
      </w:r>
    </w:p>
    <w:p w:rsidR="004F191B" w:rsidRDefault="004F191B" w:rsidP="00E54E0B">
      <w:pPr>
        <w:pStyle w:val="TableText"/>
        <w:tabs>
          <w:tab w:val="left" w:pos="284"/>
        </w:tabs>
        <w:spacing w:line="240" w:lineRule="auto"/>
        <w:jc w:val="both"/>
        <w:rPr>
          <w:rFonts w:ascii="Times New Roman" w:eastAsiaTheme="minorHAnsi" w:hAnsi="Times New Roman" w:cs="Times New Roman"/>
          <w:b/>
          <w:color w:val="auto"/>
          <w:sz w:val="18"/>
          <w:szCs w:val="18"/>
        </w:rPr>
      </w:pPr>
    </w:p>
    <w:p w:rsidR="00A52AC5" w:rsidRDefault="00A52AC5" w:rsidP="00E54E0B">
      <w:pPr>
        <w:pStyle w:val="TableText"/>
        <w:tabs>
          <w:tab w:val="left" w:pos="284"/>
        </w:tabs>
        <w:spacing w:line="240" w:lineRule="auto"/>
        <w:jc w:val="both"/>
        <w:rPr>
          <w:rFonts w:ascii="Times New Roman" w:eastAsiaTheme="minorHAnsi" w:hAnsi="Times New Roman" w:cs="Times New Roman"/>
          <w:b/>
          <w:color w:val="auto"/>
          <w:sz w:val="18"/>
          <w:szCs w:val="18"/>
        </w:rPr>
      </w:pPr>
    </w:p>
    <w:p w:rsidR="00A52AC5" w:rsidRDefault="00A52AC5" w:rsidP="00E54E0B">
      <w:pPr>
        <w:pStyle w:val="TableText"/>
        <w:tabs>
          <w:tab w:val="left" w:pos="284"/>
        </w:tabs>
        <w:spacing w:line="240" w:lineRule="auto"/>
        <w:jc w:val="both"/>
        <w:rPr>
          <w:rFonts w:ascii="Times New Roman" w:eastAsiaTheme="minorHAnsi" w:hAnsi="Times New Roman" w:cs="Times New Roman"/>
          <w:b/>
          <w:color w:val="auto"/>
          <w:sz w:val="18"/>
          <w:szCs w:val="18"/>
        </w:rPr>
      </w:pPr>
    </w:p>
    <w:p w:rsidR="00E54E0B" w:rsidRPr="00C23287" w:rsidRDefault="00E54E0B" w:rsidP="00C23287">
      <w:pPr>
        <w:pStyle w:val="DPCDFK"/>
        <w:ind w:left="284" w:hanging="284"/>
      </w:pPr>
      <w:bookmarkStart w:id="38" w:name="_Toc281907338"/>
      <w:r w:rsidRPr="00C23287">
        <w:t>Subsídios à exploração</w:t>
      </w:r>
      <w:bookmarkEnd w:id="38"/>
    </w:p>
    <w:p w:rsidR="00B266D7" w:rsidRDefault="00E54E0B" w:rsidP="00B266D7">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Nos períodos de 201</w:t>
      </w:r>
      <w:r w:rsidR="00BD21E3">
        <w:rPr>
          <w:rFonts w:ascii="Times New Roman" w:hAnsi="Times New Roman" w:cs="Times New Roman"/>
          <w:sz w:val="18"/>
          <w:szCs w:val="18"/>
        </w:rPr>
        <w:t xml:space="preserve">0 e </w:t>
      </w:r>
      <w:r w:rsidR="00772224">
        <w:rPr>
          <w:rFonts w:ascii="Times New Roman" w:hAnsi="Times New Roman" w:cs="Times New Roman"/>
          <w:sz w:val="18"/>
          <w:szCs w:val="18"/>
        </w:rPr>
        <w:t xml:space="preserve">de </w:t>
      </w:r>
      <w:r w:rsidR="00BD21E3">
        <w:rPr>
          <w:rFonts w:ascii="Times New Roman" w:hAnsi="Times New Roman" w:cs="Times New Roman"/>
          <w:sz w:val="18"/>
          <w:szCs w:val="18"/>
        </w:rPr>
        <w:t>2009 a Empresa reconheceu</w:t>
      </w:r>
      <w:r>
        <w:rPr>
          <w:rFonts w:ascii="Times New Roman" w:hAnsi="Times New Roman" w:cs="Times New Roman"/>
          <w:sz w:val="18"/>
          <w:szCs w:val="18"/>
        </w:rPr>
        <w:t xml:space="preserve"> rendimentos decorrentes dos seguintes subsídios:</w:t>
      </w:r>
    </w:p>
    <w:p w:rsidR="001A5489" w:rsidRDefault="001A5489" w:rsidP="00B266D7">
      <w:pPr>
        <w:pStyle w:val="TableText"/>
        <w:spacing w:line="240" w:lineRule="auto"/>
        <w:jc w:val="both"/>
        <w:rPr>
          <w:rFonts w:ascii="Times New Roman" w:hAnsi="Times New Roman" w:cs="Times New Roman"/>
          <w:sz w:val="18"/>
          <w:szCs w:val="18"/>
        </w:rPr>
      </w:pPr>
    </w:p>
    <w:p w:rsidR="00E54E0B" w:rsidRDefault="003203AC" w:rsidP="00A02807">
      <w:pPr>
        <w:pStyle w:val="TableText"/>
        <w:spacing w:line="240" w:lineRule="auto"/>
        <w:jc w:val="center"/>
        <w:rPr>
          <w:rFonts w:ascii="Times New Roman" w:hAnsi="Times New Roman" w:cs="Times New Roman"/>
          <w:sz w:val="18"/>
          <w:szCs w:val="18"/>
        </w:rPr>
      </w:pPr>
      <w:r w:rsidRPr="003203AC">
        <w:rPr>
          <w:noProof/>
          <w:szCs w:val="18"/>
          <w:lang w:eastAsia="pt-PT"/>
        </w:rPr>
        <w:drawing>
          <wp:inline distT="0" distB="0" distL="0" distR="0">
            <wp:extent cx="4063042" cy="1226200"/>
            <wp:effectExtent l="0" t="0" r="0" b="0"/>
            <wp:docPr id="246" name="Imagem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5" cstate="print"/>
                    <a:srcRect/>
                    <a:stretch>
                      <a:fillRect/>
                    </a:stretch>
                  </pic:blipFill>
                  <pic:spPr bwMode="auto">
                    <a:xfrm>
                      <a:off x="0" y="0"/>
                      <a:ext cx="4063206" cy="1226249"/>
                    </a:xfrm>
                    <a:prstGeom prst="rect">
                      <a:avLst/>
                    </a:prstGeom>
                    <a:noFill/>
                    <a:ln w="9525">
                      <a:noFill/>
                      <a:miter lim="800000"/>
                      <a:headEnd/>
                      <a:tailEnd/>
                    </a:ln>
                  </pic:spPr>
                </pic:pic>
              </a:graphicData>
            </a:graphic>
          </wp:inline>
        </w:drawing>
      </w:r>
    </w:p>
    <w:p w:rsidR="00E54E0B" w:rsidRDefault="00E54E0B" w:rsidP="00B266D7">
      <w:pPr>
        <w:pStyle w:val="TableText"/>
        <w:spacing w:line="240" w:lineRule="auto"/>
        <w:jc w:val="both"/>
        <w:rPr>
          <w:rFonts w:ascii="Times New Roman" w:hAnsi="Times New Roman" w:cs="Times New Roman"/>
          <w:sz w:val="18"/>
          <w:szCs w:val="18"/>
        </w:rPr>
      </w:pPr>
    </w:p>
    <w:p w:rsidR="004F191B" w:rsidRDefault="004F191B" w:rsidP="00B266D7">
      <w:pPr>
        <w:pStyle w:val="TableText"/>
        <w:spacing w:line="240" w:lineRule="auto"/>
        <w:jc w:val="both"/>
        <w:rPr>
          <w:rFonts w:ascii="Times New Roman" w:hAnsi="Times New Roman" w:cs="Times New Roman"/>
          <w:sz w:val="18"/>
          <w:szCs w:val="18"/>
        </w:rPr>
      </w:pPr>
    </w:p>
    <w:p w:rsidR="003203AC" w:rsidRDefault="003203AC" w:rsidP="00B266D7">
      <w:pPr>
        <w:pStyle w:val="TableText"/>
        <w:spacing w:line="240" w:lineRule="auto"/>
        <w:jc w:val="both"/>
        <w:rPr>
          <w:rFonts w:ascii="Times New Roman" w:hAnsi="Times New Roman" w:cs="Times New Roman"/>
          <w:sz w:val="18"/>
          <w:szCs w:val="18"/>
        </w:rPr>
      </w:pPr>
    </w:p>
    <w:p w:rsidR="003203AC" w:rsidRPr="00147101" w:rsidRDefault="003203AC" w:rsidP="00B266D7">
      <w:pPr>
        <w:pStyle w:val="TableText"/>
        <w:spacing w:line="240" w:lineRule="auto"/>
        <w:jc w:val="both"/>
        <w:rPr>
          <w:rFonts w:ascii="Times New Roman" w:hAnsi="Times New Roman" w:cs="Times New Roman"/>
          <w:sz w:val="18"/>
          <w:szCs w:val="18"/>
        </w:rPr>
      </w:pPr>
    </w:p>
    <w:p w:rsidR="00E54E0B" w:rsidRPr="00C23287" w:rsidRDefault="00E54E0B" w:rsidP="00C23287">
      <w:pPr>
        <w:pStyle w:val="DPCDFK"/>
        <w:ind w:left="284" w:hanging="284"/>
      </w:pPr>
      <w:bookmarkStart w:id="39" w:name="_Toc281907339"/>
      <w:r w:rsidRPr="00C23287">
        <w:t>Ganhos e perdas decorrentes dos i</w:t>
      </w:r>
      <w:r w:rsidR="00693E11" w:rsidRPr="00C23287">
        <w:t>nvestimentos financeiros</w:t>
      </w:r>
      <w:bookmarkEnd w:id="39"/>
    </w:p>
    <w:p w:rsidR="00693E11" w:rsidRDefault="00693E11" w:rsidP="00693E11">
      <w:pPr>
        <w:pStyle w:val="TableText"/>
        <w:spacing w:line="240" w:lineRule="auto"/>
        <w:jc w:val="both"/>
        <w:rPr>
          <w:rFonts w:ascii="Times New Roman" w:hAnsi="Times New Roman" w:cs="Times New Roman"/>
          <w:sz w:val="18"/>
          <w:szCs w:val="18"/>
        </w:rPr>
      </w:pPr>
      <w:r>
        <w:rPr>
          <w:rFonts w:ascii="Times New Roman" w:hAnsi="Times New Roman" w:cs="Times New Roman"/>
          <w:sz w:val="18"/>
          <w:szCs w:val="18"/>
        </w:rPr>
        <w:t>O reconhecimento dos resultados (ganhos e perdas) da</w:t>
      </w:r>
      <w:r w:rsidR="00BD21E3">
        <w:rPr>
          <w:rFonts w:ascii="Times New Roman" w:hAnsi="Times New Roman" w:cs="Times New Roman"/>
          <w:sz w:val="18"/>
          <w:szCs w:val="18"/>
        </w:rPr>
        <w:t>s</w:t>
      </w:r>
      <w:r w:rsidR="00772224">
        <w:rPr>
          <w:rFonts w:ascii="Times New Roman" w:hAnsi="Times New Roman" w:cs="Times New Roman"/>
          <w:sz w:val="18"/>
          <w:szCs w:val="18"/>
        </w:rPr>
        <w:t xml:space="preserve"> empresas</w:t>
      </w:r>
      <w:r w:rsidR="00BD21E3">
        <w:rPr>
          <w:rFonts w:ascii="Times New Roman" w:hAnsi="Times New Roman" w:cs="Times New Roman"/>
          <w:sz w:val="18"/>
          <w:szCs w:val="18"/>
        </w:rPr>
        <w:t xml:space="preserve"> participadas, nos exercícios</w:t>
      </w:r>
      <w:r>
        <w:rPr>
          <w:rFonts w:ascii="Times New Roman" w:hAnsi="Times New Roman" w:cs="Times New Roman"/>
          <w:sz w:val="18"/>
          <w:szCs w:val="18"/>
        </w:rPr>
        <w:t xml:space="preserve"> de 2010 e </w:t>
      </w:r>
      <w:r w:rsidR="00772224">
        <w:rPr>
          <w:rFonts w:ascii="Times New Roman" w:hAnsi="Times New Roman" w:cs="Times New Roman"/>
          <w:sz w:val="18"/>
          <w:szCs w:val="18"/>
        </w:rPr>
        <w:t xml:space="preserve">de </w:t>
      </w:r>
      <w:r>
        <w:rPr>
          <w:rFonts w:ascii="Times New Roman" w:hAnsi="Times New Roman" w:cs="Times New Roman"/>
          <w:sz w:val="18"/>
          <w:szCs w:val="18"/>
        </w:rPr>
        <w:t>2009, é apresentado no quadro que segue:</w:t>
      </w:r>
    </w:p>
    <w:p w:rsidR="00693E11" w:rsidRDefault="00693E11" w:rsidP="00693E11">
      <w:pPr>
        <w:pStyle w:val="TableText"/>
        <w:spacing w:line="240" w:lineRule="auto"/>
        <w:jc w:val="both"/>
        <w:rPr>
          <w:rFonts w:ascii="Times New Roman" w:hAnsi="Times New Roman" w:cs="Times New Roman"/>
          <w:sz w:val="18"/>
          <w:szCs w:val="18"/>
        </w:rPr>
      </w:pPr>
    </w:p>
    <w:p w:rsidR="00693E11" w:rsidRDefault="003203AC" w:rsidP="00A02807">
      <w:pPr>
        <w:pStyle w:val="TableText"/>
        <w:spacing w:line="240" w:lineRule="auto"/>
        <w:jc w:val="center"/>
        <w:rPr>
          <w:rFonts w:ascii="Times New Roman" w:hAnsi="Times New Roman" w:cs="Times New Roman"/>
          <w:sz w:val="18"/>
          <w:szCs w:val="18"/>
        </w:rPr>
      </w:pPr>
      <w:r w:rsidRPr="003203AC">
        <w:rPr>
          <w:noProof/>
          <w:szCs w:val="18"/>
          <w:lang w:eastAsia="pt-PT"/>
        </w:rPr>
        <w:drawing>
          <wp:inline distT="0" distB="0" distL="0" distR="0">
            <wp:extent cx="6188710" cy="940767"/>
            <wp:effectExtent l="0" t="0" r="2540" b="0"/>
            <wp:docPr id="248" name="Imagem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66" cstate="print"/>
                    <a:srcRect/>
                    <a:stretch>
                      <a:fillRect/>
                    </a:stretch>
                  </pic:blipFill>
                  <pic:spPr bwMode="auto">
                    <a:xfrm>
                      <a:off x="0" y="0"/>
                      <a:ext cx="6188710" cy="940767"/>
                    </a:xfrm>
                    <a:prstGeom prst="rect">
                      <a:avLst/>
                    </a:prstGeom>
                    <a:noFill/>
                    <a:ln w="9525">
                      <a:noFill/>
                      <a:miter lim="800000"/>
                      <a:headEnd/>
                      <a:tailEnd/>
                    </a:ln>
                  </pic:spPr>
                </pic:pic>
              </a:graphicData>
            </a:graphic>
          </wp:inline>
        </w:drawing>
      </w:r>
    </w:p>
    <w:p w:rsidR="00693E11" w:rsidRDefault="00693E11" w:rsidP="00693E11">
      <w:pPr>
        <w:pStyle w:val="TableText"/>
        <w:spacing w:line="240" w:lineRule="auto"/>
        <w:jc w:val="both"/>
        <w:rPr>
          <w:rFonts w:ascii="Times New Roman" w:hAnsi="Times New Roman" w:cs="Times New Roman"/>
          <w:sz w:val="18"/>
          <w:szCs w:val="18"/>
        </w:rPr>
      </w:pPr>
    </w:p>
    <w:p w:rsidR="00DE48C3" w:rsidRDefault="00DE48C3" w:rsidP="00693E11">
      <w:pPr>
        <w:pStyle w:val="TableText"/>
        <w:spacing w:line="240" w:lineRule="auto"/>
        <w:jc w:val="both"/>
        <w:rPr>
          <w:rFonts w:ascii="Times New Roman" w:hAnsi="Times New Roman" w:cs="Times New Roman"/>
          <w:sz w:val="18"/>
          <w:szCs w:val="18"/>
        </w:rPr>
      </w:pPr>
    </w:p>
    <w:p w:rsidR="00693E11" w:rsidRPr="00C23287" w:rsidRDefault="00693E11" w:rsidP="00C23287">
      <w:pPr>
        <w:pStyle w:val="DPCDFK"/>
        <w:ind w:left="284" w:hanging="284"/>
      </w:pPr>
      <w:bookmarkStart w:id="40" w:name="_Toc281907340"/>
      <w:r w:rsidRPr="00C23287">
        <w:t>Variação nos inventários da produção</w:t>
      </w:r>
      <w:bookmarkEnd w:id="40"/>
    </w:p>
    <w:p w:rsidR="00E71C98" w:rsidRPr="00E71C98" w:rsidRDefault="00E71C98" w:rsidP="00B266D7">
      <w:pPr>
        <w:pStyle w:val="TableText"/>
        <w:spacing w:line="240" w:lineRule="auto"/>
        <w:jc w:val="both"/>
        <w:rPr>
          <w:rFonts w:ascii="Times New Roman" w:eastAsiaTheme="minorHAnsi" w:hAnsi="Times New Roman" w:cs="Times New Roman"/>
          <w:color w:val="auto"/>
          <w:sz w:val="18"/>
          <w:szCs w:val="18"/>
        </w:rPr>
      </w:pPr>
      <w:r w:rsidRPr="00E71C98">
        <w:rPr>
          <w:rFonts w:ascii="Times New Roman" w:eastAsiaTheme="minorHAnsi" w:hAnsi="Times New Roman" w:cs="Times New Roman"/>
          <w:color w:val="auto"/>
          <w:sz w:val="18"/>
          <w:szCs w:val="18"/>
        </w:rPr>
        <w:t>A demonstração da variação da produção</w:t>
      </w:r>
      <w:r w:rsidR="00772224">
        <w:rPr>
          <w:rFonts w:ascii="Times New Roman" w:eastAsiaTheme="minorHAnsi" w:hAnsi="Times New Roman" w:cs="Times New Roman"/>
          <w:color w:val="auto"/>
          <w:sz w:val="18"/>
          <w:szCs w:val="18"/>
        </w:rPr>
        <w:t>,</w:t>
      </w:r>
      <w:r w:rsidRPr="00E71C98">
        <w:rPr>
          <w:rFonts w:ascii="Times New Roman" w:eastAsiaTheme="minorHAnsi" w:hAnsi="Times New Roman" w:cs="Times New Roman"/>
          <w:color w:val="auto"/>
          <w:sz w:val="18"/>
          <w:szCs w:val="18"/>
        </w:rPr>
        <w:t xml:space="preserve"> ocorrida nos exercícios findos em 31 de Dezembro de 2010 e </w:t>
      </w:r>
      <w:r w:rsidR="00772224">
        <w:rPr>
          <w:rFonts w:ascii="Times New Roman" w:eastAsiaTheme="minorHAnsi" w:hAnsi="Times New Roman" w:cs="Times New Roman"/>
          <w:color w:val="auto"/>
          <w:sz w:val="18"/>
          <w:szCs w:val="18"/>
        </w:rPr>
        <w:t xml:space="preserve">de </w:t>
      </w:r>
      <w:r w:rsidRPr="00E71C98">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 foi</w:t>
      </w:r>
      <w:r w:rsidRPr="00E71C98">
        <w:rPr>
          <w:rFonts w:ascii="Times New Roman" w:eastAsiaTheme="minorHAnsi" w:hAnsi="Times New Roman" w:cs="Times New Roman"/>
          <w:color w:val="auto"/>
          <w:sz w:val="18"/>
          <w:szCs w:val="18"/>
        </w:rPr>
        <w:t xml:space="preserve"> como segue:</w:t>
      </w:r>
    </w:p>
    <w:p w:rsidR="00B266D7" w:rsidRDefault="00B266D7" w:rsidP="001A5489">
      <w:pPr>
        <w:pStyle w:val="TableText"/>
        <w:spacing w:line="240" w:lineRule="auto"/>
        <w:rPr>
          <w:rFonts w:ascii="Times New Roman" w:hAnsi="Times New Roman" w:cs="Times New Roman"/>
          <w:sz w:val="18"/>
          <w:szCs w:val="18"/>
        </w:rPr>
      </w:pPr>
    </w:p>
    <w:p w:rsidR="00B266D7" w:rsidRDefault="003203AC" w:rsidP="00B266D7">
      <w:pPr>
        <w:pStyle w:val="TableText"/>
        <w:spacing w:line="240" w:lineRule="auto"/>
        <w:jc w:val="both"/>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6188710" cy="1222479"/>
            <wp:effectExtent l="0" t="0" r="2540" b="0"/>
            <wp:docPr id="250" name="Image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7" cstate="print"/>
                    <a:srcRect/>
                    <a:stretch>
                      <a:fillRect/>
                    </a:stretch>
                  </pic:blipFill>
                  <pic:spPr bwMode="auto">
                    <a:xfrm>
                      <a:off x="0" y="0"/>
                      <a:ext cx="6188710" cy="1222479"/>
                    </a:xfrm>
                    <a:prstGeom prst="rect">
                      <a:avLst/>
                    </a:prstGeom>
                    <a:noFill/>
                    <a:ln w="9525">
                      <a:noFill/>
                      <a:miter lim="800000"/>
                      <a:headEnd/>
                      <a:tailEnd/>
                    </a:ln>
                  </pic:spPr>
                </pic:pic>
              </a:graphicData>
            </a:graphic>
          </wp:inline>
        </w:drawing>
      </w:r>
    </w:p>
    <w:p w:rsidR="00DE48C3" w:rsidRDefault="00DE48C3" w:rsidP="00B266D7">
      <w:pPr>
        <w:pStyle w:val="TableText"/>
        <w:spacing w:line="240" w:lineRule="auto"/>
        <w:jc w:val="both"/>
        <w:rPr>
          <w:rFonts w:ascii="Times New Roman" w:eastAsiaTheme="minorHAnsi" w:hAnsi="Times New Roman" w:cs="Times New Roman"/>
          <w:b/>
          <w:color w:val="auto"/>
          <w:sz w:val="18"/>
          <w:szCs w:val="18"/>
        </w:rPr>
      </w:pPr>
    </w:p>
    <w:p w:rsidR="00E71C98" w:rsidRPr="00C23287" w:rsidRDefault="00E71C98" w:rsidP="00C23287">
      <w:pPr>
        <w:pStyle w:val="DPCDFK"/>
        <w:ind w:left="284" w:hanging="284"/>
      </w:pPr>
      <w:bookmarkStart w:id="41" w:name="_Toc281907341"/>
      <w:r w:rsidRPr="00C23287">
        <w:t>Trabalhos para a própria entidade</w:t>
      </w:r>
      <w:bookmarkEnd w:id="41"/>
    </w:p>
    <w:p w:rsidR="00E71C98" w:rsidRDefault="009F0B22" w:rsidP="00E71C98">
      <w:pPr>
        <w:pStyle w:val="TableText"/>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Os trabalhos para a própria entidade correspondem essencialmente aos </w:t>
      </w:r>
      <w:r w:rsidR="001A5489">
        <w:rPr>
          <w:rFonts w:ascii="Times New Roman" w:eastAsiaTheme="minorHAnsi" w:hAnsi="Times New Roman" w:cs="Times New Roman"/>
          <w:color w:val="auto"/>
          <w:sz w:val="18"/>
          <w:szCs w:val="18"/>
        </w:rPr>
        <w:t>gastos</w:t>
      </w:r>
      <w:r>
        <w:rPr>
          <w:rFonts w:ascii="Times New Roman" w:eastAsiaTheme="minorHAnsi" w:hAnsi="Times New Roman" w:cs="Times New Roman"/>
          <w:color w:val="auto"/>
          <w:sz w:val="18"/>
          <w:szCs w:val="18"/>
        </w:rPr>
        <w:t xml:space="preserve"> incorridos com o projecto </w:t>
      </w:r>
      <w:r w:rsidR="001A5489">
        <w:rPr>
          <w:rFonts w:ascii="Times New Roman" w:eastAsiaTheme="minorHAnsi" w:hAnsi="Times New Roman" w:cs="Times New Roman"/>
          <w:color w:val="auto"/>
          <w:sz w:val="18"/>
          <w:szCs w:val="18"/>
          <w:highlight w:val="green"/>
        </w:rPr>
        <w:t>[</w:t>
      </w:r>
      <w:r w:rsidR="001A5489" w:rsidRPr="001A5489">
        <w:rPr>
          <w:rFonts w:ascii="Times New Roman" w:eastAsiaTheme="minorHAnsi" w:hAnsi="Times New Roman" w:cs="Times New Roman"/>
          <w:color w:val="auto"/>
          <w:sz w:val="18"/>
          <w:szCs w:val="18"/>
          <w:highlight w:val="green"/>
        </w:rPr>
        <w:t>detalhar o conteúdo do projecto</w:t>
      </w:r>
      <w:r w:rsidRPr="001A5489">
        <w:rPr>
          <w:rFonts w:ascii="Times New Roman" w:eastAsiaTheme="minorHAnsi" w:hAnsi="Times New Roman" w:cs="Times New Roman"/>
          <w:color w:val="auto"/>
          <w:sz w:val="18"/>
          <w:szCs w:val="18"/>
          <w:highlight w:val="green"/>
        </w:rPr>
        <w:t>]</w:t>
      </w:r>
      <w:r>
        <w:rPr>
          <w:rFonts w:ascii="Times New Roman" w:eastAsiaTheme="minorHAnsi" w:hAnsi="Times New Roman" w:cs="Times New Roman"/>
          <w:color w:val="auto"/>
          <w:sz w:val="18"/>
          <w:szCs w:val="18"/>
        </w:rPr>
        <w:t>.</w:t>
      </w:r>
    </w:p>
    <w:p w:rsidR="00F75CE7" w:rsidRDefault="00F75CE7" w:rsidP="00E71C98">
      <w:pPr>
        <w:pStyle w:val="TableText"/>
        <w:spacing w:line="240" w:lineRule="auto"/>
        <w:jc w:val="both"/>
        <w:rPr>
          <w:rFonts w:ascii="Times New Roman" w:eastAsiaTheme="minorHAnsi" w:hAnsi="Times New Roman" w:cs="Times New Roman"/>
          <w:color w:val="auto"/>
          <w:sz w:val="18"/>
          <w:szCs w:val="18"/>
        </w:rPr>
      </w:pPr>
    </w:p>
    <w:p w:rsidR="004F191B" w:rsidRDefault="004F191B" w:rsidP="00E71C98">
      <w:pPr>
        <w:pStyle w:val="TableText"/>
        <w:spacing w:line="240" w:lineRule="auto"/>
        <w:jc w:val="both"/>
        <w:rPr>
          <w:rFonts w:ascii="Times New Roman" w:eastAsiaTheme="minorHAnsi" w:hAnsi="Times New Roman" w:cs="Times New Roman"/>
          <w:color w:val="auto"/>
          <w:sz w:val="18"/>
          <w:szCs w:val="18"/>
        </w:rPr>
      </w:pPr>
    </w:p>
    <w:p w:rsidR="009F0B22" w:rsidRPr="00C23287" w:rsidRDefault="009F0B22" w:rsidP="00C23287">
      <w:pPr>
        <w:pStyle w:val="DPCDFK"/>
        <w:ind w:left="284" w:hanging="284"/>
      </w:pPr>
      <w:bookmarkStart w:id="42" w:name="_Toc281907342"/>
      <w:r w:rsidRPr="00C23287">
        <w:t>Custo das vendas</w:t>
      </w:r>
      <w:bookmarkEnd w:id="42"/>
    </w:p>
    <w:p w:rsidR="009F0B22" w:rsidRPr="00E71C98" w:rsidRDefault="009F0B22" w:rsidP="009F0B22">
      <w:pPr>
        <w:pStyle w:val="TableText"/>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O custo das vendas n</w:t>
      </w:r>
      <w:r w:rsidRPr="00E71C98">
        <w:rPr>
          <w:rFonts w:ascii="Times New Roman" w:eastAsiaTheme="minorHAnsi" w:hAnsi="Times New Roman" w:cs="Times New Roman"/>
          <w:color w:val="auto"/>
          <w:sz w:val="18"/>
          <w:szCs w:val="18"/>
        </w:rPr>
        <w:t>os exercícios findos em 31 d</w:t>
      </w:r>
      <w:r>
        <w:rPr>
          <w:rFonts w:ascii="Times New Roman" w:eastAsiaTheme="minorHAnsi" w:hAnsi="Times New Roman" w:cs="Times New Roman"/>
          <w:color w:val="auto"/>
          <w:sz w:val="18"/>
          <w:szCs w:val="18"/>
        </w:rPr>
        <w:t xml:space="preserve">e Dezembro de 2010 e </w:t>
      </w:r>
      <w:r w:rsidR="00772224">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é detalhado</w:t>
      </w:r>
      <w:r w:rsidRPr="00E71C98">
        <w:rPr>
          <w:rFonts w:ascii="Times New Roman" w:eastAsiaTheme="minorHAnsi" w:hAnsi="Times New Roman" w:cs="Times New Roman"/>
          <w:color w:val="auto"/>
          <w:sz w:val="18"/>
          <w:szCs w:val="18"/>
        </w:rPr>
        <w:t xml:space="preserve"> </w:t>
      </w:r>
      <w:r>
        <w:rPr>
          <w:rFonts w:ascii="Times New Roman" w:eastAsiaTheme="minorHAnsi" w:hAnsi="Times New Roman" w:cs="Times New Roman"/>
          <w:color w:val="auto"/>
          <w:sz w:val="18"/>
          <w:szCs w:val="18"/>
        </w:rPr>
        <w:t xml:space="preserve">como </w:t>
      </w:r>
      <w:r w:rsidRPr="00E71C98">
        <w:rPr>
          <w:rFonts w:ascii="Times New Roman" w:eastAsiaTheme="minorHAnsi" w:hAnsi="Times New Roman" w:cs="Times New Roman"/>
          <w:color w:val="auto"/>
          <w:sz w:val="18"/>
          <w:szCs w:val="18"/>
        </w:rPr>
        <w:t>segue:</w:t>
      </w:r>
    </w:p>
    <w:p w:rsidR="009F0B22" w:rsidRDefault="009F0B22" w:rsidP="009F0B22">
      <w:pPr>
        <w:pStyle w:val="TableText"/>
        <w:tabs>
          <w:tab w:val="left" w:pos="284"/>
        </w:tabs>
        <w:spacing w:line="240" w:lineRule="auto"/>
        <w:jc w:val="both"/>
        <w:rPr>
          <w:rFonts w:ascii="Times New Roman" w:eastAsiaTheme="minorHAnsi" w:hAnsi="Times New Roman" w:cs="Times New Roman"/>
          <w:b/>
          <w:color w:val="auto"/>
          <w:sz w:val="18"/>
          <w:szCs w:val="18"/>
        </w:rPr>
      </w:pPr>
    </w:p>
    <w:p w:rsidR="00811769" w:rsidRDefault="003203AC" w:rsidP="004F191B">
      <w:pPr>
        <w:pStyle w:val="TableText"/>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6188710" cy="1580507"/>
            <wp:effectExtent l="0" t="0" r="2540" b="0"/>
            <wp:docPr id="252" name="Imagem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8" cstate="print"/>
                    <a:srcRect/>
                    <a:stretch>
                      <a:fillRect/>
                    </a:stretch>
                  </pic:blipFill>
                  <pic:spPr bwMode="auto">
                    <a:xfrm>
                      <a:off x="0" y="0"/>
                      <a:ext cx="6188710" cy="1580507"/>
                    </a:xfrm>
                    <a:prstGeom prst="rect">
                      <a:avLst/>
                    </a:prstGeom>
                    <a:noFill/>
                    <a:ln w="9525">
                      <a:noFill/>
                      <a:miter lim="800000"/>
                      <a:headEnd/>
                      <a:tailEnd/>
                    </a:ln>
                  </pic:spPr>
                </pic:pic>
              </a:graphicData>
            </a:graphic>
          </wp:inline>
        </w:drawing>
      </w:r>
    </w:p>
    <w:p w:rsidR="00B14BB1" w:rsidRDefault="00B14BB1" w:rsidP="00E71C98">
      <w:pPr>
        <w:pStyle w:val="TableText"/>
        <w:spacing w:line="240" w:lineRule="auto"/>
        <w:jc w:val="both"/>
        <w:rPr>
          <w:rFonts w:ascii="Times New Roman" w:eastAsiaTheme="minorHAnsi" w:hAnsi="Times New Roman" w:cs="Times New Roman"/>
          <w:color w:val="auto"/>
          <w:sz w:val="18"/>
          <w:szCs w:val="18"/>
        </w:rPr>
      </w:pPr>
    </w:p>
    <w:p w:rsidR="003203AC" w:rsidRDefault="003203AC" w:rsidP="00E71C98">
      <w:pPr>
        <w:pStyle w:val="TableText"/>
        <w:spacing w:line="240" w:lineRule="auto"/>
        <w:jc w:val="both"/>
        <w:rPr>
          <w:rFonts w:ascii="Times New Roman" w:eastAsiaTheme="minorHAnsi" w:hAnsi="Times New Roman" w:cs="Times New Roman"/>
          <w:color w:val="auto"/>
          <w:sz w:val="18"/>
          <w:szCs w:val="18"/>
        </w:rPr>
      </w:pPr>
    </w:p>
    <w:p w:rsidR="003203AC" w:rsidRDefault="003203AC">
      <w:pPr>
        <w:rPr>
          <w:rFonts w:ascii="Times New Roman" w:hAnsi="Times New Roman" w:cs="Times New Roman"/>
          <w:sz w:val="18"/>
          <w:szCs w:val="18"/>
        </w:rPr>
      </w:pPr>
      <w:r>
        <w:rPr>
          <w:rFonts w:ascii="Times New Roman" w:hAnsi="Times New Roman" w:cs="Times New Roman"/>
          <w:sz w:val="18"/>
          <w:szCs w:val="18"/>
        </w:rPr>
        <w:br w:type="page"/>
      </w:r>
    </w:p>
    <w:p w:rsidR="003203AC" w:rsidRPr="00E71C98" w:rsidRDefault="003203AC" w:rsidP="00E71C98">
      <w:pPr>
        <w:pStyle w:val="TableText"/>
        <w:spacing w:line="240" w:lineRule="auto"/>
        <w:jc w:val="both"/>
        <w:rPr>
          <w:rFonts w:ascii="Times New Roman" w:eastAsiaTheme="minorHAnsi" w:hAnsi="Times New Roman" w:cs="Times New Roman"/>
          <w:color w:val="auto"/>
          <w:sz w:val="18"/>
          <w:szCs w:val="18"/>
        </w:rPr>
      </w:pPr>
    </w:p>
    <w:p w:rsidR="00811769" w:rsidRPr="00C23287" w:rsidRDefault="00811769" w:rsidP="00C23287">
      <w:pPr>
        <w:pStyle w:val="DPCDFK"/>
        <w:ind w:left="284" w:hanging="284"/>
      </w:pPr>
      <w:bookmarkStart w:id="43" w:name="_Toc281907343"/>
      <w:r w:rsidRPr="00C23287">
        <w:t>Fornecimentos e serviços externos</w:t>
      </w:r>
      <w:bookmarkEnd w:id="43"/>
    </w:p>
    <w:p w:rsidR="00811769" w:rsidRPr="00811769" w:rsidRDefault="00811769" w:rsidP="00811769">
      <w:pPr>
        <w:pStyle w:val="TableText"/>
        <w:tabs>
          <w:tab w:val="left" w:pos="284"/>
        </w:tabs>
        <w:spacing w:line="240" w:lineRule="auto"/>
        <w:jc w:val="both"/>
        <w:rPr>
          <w:rFonts w:ascii="Times New Roman" w:eastAsiaTheme="minorHAnsi" w:hAnsi="Times New Roman" w:cs="Times New Roman"/>
          <w:color w:val="auto"/>
          <w:sz w:val="18"/>
          <w:szCs w:val="18"/>
        </w:rPr>
      </w:pPr>
      <w:r w:rsidRPr="00811769">
        <w:rPr>
          <w:rFonts w:ascii="Times New Roman" w:eastAsiaTheme="minorHAnsi" w:hAnsi="Times New Roman" w:cs="Times New Roman"/>
          <w:color w:val="auto"/>
          <w:sz w:val="18"/>
          <w:szCs w:val="18"/>
        </w:rPr>
        <w:t>A repartição dos fornecimentos e serviços externos nos períodos findos em 31 d</w:t>
      </w:r>
      <w:r w:rsidR="00772224">
        <w:rPr>
          <w:rFonts w:ascii="Times New Roman" w:eastAsiaTheme="minorHAnsi" w:hAnsi="Times New Roman" w:cs="Times New Roman"/>
          <w:color w:val="auto"/>
          <w:sz w:val="18"/>
          <w:szCs w:val="18"/>
        </w:rPr>
        <w:t>e</w:t>
      </w:r>
      <w:r w:rsidRPr="00811769">
        <w:rPr>
          <w:rFonts w:ascii="Times New Roman" w:eastAsiaTheme="minorHAnsi" w:hAnsi="Times New Roman" w:cs="Times New Roman"/>
          <w:color w:val="auto"/>
          <w:sz w:val="18"/>
          <w:szCs w:val="18"/>
        </w:rPr>
        <w:t xml:space="preserve"> Dezembro de 2010 e </w:t>
      </w:r>
      <w:r w:rsidR="00772224">
        <w:rPr>
          <w:rFonts w:ascii="Times New Roman" w:eastAsiaTheme="minorHAnsi" w:hAnsi="Times New Roman" w:cs="Times New Roman"/>
          <w:color w:val="auto"/>
          <w:sz w:val="18"/>
          <w:szCs w:val="18"/>
        </w:rPr>
        <w:t xml:space="preserve">de </w:t>
      </w:r>
      <w:r w:rsidRPr="00811769">
        <w:rPr>
          <w:rFonts w:ascii="Times New Roman" w:eastAsiaTheme="minorHAnsi" w:hAnsi="Times New Roman" w:cs="Times New Roman"/>
          <w:color w:val="auto"/>
          <w:sz w:val="18"/>
          <w:szCs w:val="18"/>
        </w:rPr>
        <w:t>2009</w:t>
      </w:r>
      <w:proofErr w:type="gramStart"/>
      <w:r w:rsidR="00772224">
        <w:rPr>
          <w:rFonts w:ascii="Times New Roman" w:eastAsiaTheme="minorHAnsi" w:hAnsi="Times New Roman" w:cs="Times New Roman"/>
          <w:color w:val="auto"/>
          <w:sz w:val="18"/>
          <w:szCs w:val="18"/>
        </w:rPr>
        <w:t>,</w:t>
      </w:r>
      <w:proofErr w:type="gramEnd"/>
      <w:r w:rsidR="00772224">
        <w:rPr>
          <w:rFonts w:ascii="Times New Roman" w:eastAsiaTheme="minorHAnsi" w:hAnsi="Times New Roman" w:cs="Times New Roman"/>
          <w:color w:val="auto"/>
          <w:sz w:val="18"/>
          <w:szCs w:val="18"/>
        </w:rPr>
        <w:t xml:space="preserve"> foi</w:t>
      </w:r>
      <w:r w:rsidRPr="00811769">
        <w:rPr>
          <w:rFonts w:ascii="Times New Roman" w:eastAsiaTheme="minorHAnsi" w:hAnsi="Times New Roman" w:cs="Times New Roman"/>
          <w:color w:val="auto"/>
          <w:sz w:val="18"/>
          <w:szCs w:val="18"/>
        </w:rPr>
        <w:t xml:space="preserve"> a seguinte:</w:t>
      </w:r>
    </w:p>
    <w:p w:rsidR="00BF6BE5" w:rsidRDefault="00BF6BE5"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811769" w:rsidRDefault="003203AC" w:rsidP="007929AE">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3899140" cy="1821720"/>
            <wp:effectExtent l="0" t="0" r="6110" b="0"/>
            <wp:docPr id="254" name="Image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9" cstate="print"/>
                    <a:srcRect/>
                    <a:stretch>
                      <a:fillRect/>
                    </a:stretch>
                  </pic:blipFill>
                  <pic:spPr bwMode="auto">
                    <a:xfrm>
                      <a:off x="0" y="0"/>
                      <a:ext cx="3899298" cy="1821794"/>
                    </a:xfrm>
                    <a:prstGeom prst="rect">
                      <a:avLst/>
                    </a:prstGeom>
                    <a:noFill/>
                    <a:ln w="9525">
                      <a:noFill/>
                      <a:miter lim="800000"/>
                      <a:headEnd/>
                      <a:tailEnd/>
                    </a:ln>
                  </pic:spPr>
                </pic:pic>
              </a:graphicData>
            </a:graphic>
          </wp:inline>
        </w:drawing>
      </w:r>
    </w:p>
    <w:p w:rsidR="00811769" w:rsidRDefault="00811769"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DE48C3" w:rsidRDefault="00DE48C3"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811769" w:rsidRPr="00C23287" w:rsidRDefault="00811769" w:rsidP="00C23287">
      <w:pPr>
        <w:pStyle w:val="DPCDFK"/>
        <w:ind w:left="284" w:hanging="284"/>
      </w:pPr>
      <w:bookmarkStart w:id="44" w:name="_Toc281907344"/>
      <w:r w:rsidRPr="00C23287">
        <w:t>Gastos com o pessoal</w:t>
      </w:r>
      <w:bookmarkEnd w:id="44"/>
    </w:p>
    <w:p w:rsidR="00293847" w:rsidRPr="00811769" w:rsidRDefault="00293847" w:rsidP="00293847">
      <w:pPr>
        <w:pStyle w:val="TableText"/>
        <w:tabs>
          <w:tab w:val="left" w:pos="284"/>
        </w:tabs>
        <w:spacing w:line="240" w:lineRule="auto"/>
        <w:jc w:val="both"/>
        <w:rPr>
          <w:rFonts w:ascii="Times New Roman" w:eastAsiaTheme="minorHAnsi" w:hAnsi="Times New Roman" w:cs="Times New Roman"/>
          <w:color w:val="auto"/>
          <w:sz w:val="18"/>
          <w:szCs w:val="18"/>
        </w:rPr>
      </w:pPr>
      <w:r w:rsidRPr="00811769">
        <w:rPr>
          <w:rFonts w:ascii="Times New Roman" w:eastAsiaTheme="minorHAnsi" w:hAnsi="Times New Roman" w:cs="Times New Roman"/>
          <w:color w:val="auto"/>
          <w:sz w:val="18"/>
          <w:szCs w:val="18"/>
        </w:rPr>
        <w:t xml:space="preserve">A repartição dos </w:t>
      </w:r>
      <w:r>
        <w:rPr>
          <w:rFonts w:ascii="Times New Roman" w:eastAsiaTheme="minorHAnsi" w:hAnsi="Times New Roman" w:cs="Times New Roman"/>
          <w:color w:val="auto"/>
          <w:sz w:val="18"/>
          <w:szCs w:val="18"/>
        </w:rPr>
        <w:t>gastos com o pessoal</w:t>
      </w:r>
      <w:r w:rsidRPr="00811769">
        <w:rPr>
          <w:rFonts w:ascii="Times New Roman" w:eastAsiaTheme="minorHAnsi" w:hAnsi="Times New Roman" w:cs="Times New Roman"/>
          <w:color w:val="auto"/>
          <w:sz w:val="18"/>
          <w:szCs w:val="18"/>
        </w:rPr>
        <w:t xml:space="preserve"> nos períodos findos em 31 d</w:t>
      </w:r>
      <w:r w:rsidR="00F92EBD">
        <w:rPr>
          <w:rFonts w:ascii="Times New Roman" w:eastAsiaTheme="minorHAnsi" w:hAnsi="Times New Roman" w:cs="Times New Roman"/>
          <w:color w:val="auto"/>
          <w:sz w:val="18"/>
          <w:szCs w:val="18"/>
        </w:rPr>
        <w:t>e</w:t>
      </w:r>
      <w:r w:rsidRPr="00811769">
        <w:rPr>
          <w:rFonts w:ascii="Times New Roman" w:eastAsiaTheme="minorHAnsi" w:hAnsi="Times New Roman" w:cs="Times New Roman"/>
          <w:color w:val="auto"/>
          <w:sz w:val="18"/>
          <w:szCs w:val="18"/>
        </w:rPr>
        <w:t xml:space="preserve"> Dezembro de 2010 e </w:t>
      </w:r>
      <w:r w:rsidR="00772224">
        <w:rPr>
          <w:rFonts w:ascii="Times New Roman" w:eastAsiaTheme="minorHAnsi" w:hAnsi="Times New Roman" w:cs="Times New Roman"/>
          <w:color w:val="auto"/>
          <w:sz w:val="18"/>
          <w:szCs w:val="18"/>
        </w:rPr>
        <w:t xml:space="preserve">de </w:t>
      </w:r>
      <w:r w:rsidRPr="00811769">
        <w:rPr>
          <w:rFonts w:ascii="Times New Roman" w:eastAsiaTheme="minorHAnsi" w:hAnsi="Times New Roman" w:cs="Times New Roman"/>
          <w:color w:val="auto"/>
          <w:sz w:val="18"/>
          <w:szCs w:val="18"/>
        </w:rPr>
        <w:t>2009</w:t>
      </w:r>
      <w:proofErr w:type="gramStart"/>
      <w:r w:rsidR="00772224">
        <w:rPr>
          <w:rFonts w:ascii="Times New Roman" w:eastAsiaTheme="minorHAnsi" w:hAnsi="Times New Roman" w:cs="Times New Roman"/>
          <w:color w:val="auto"/>
          <w:sz w:val="18"/>
          <w:szCs w:val="18"/>
        </w:rPr>
        <w:t>,</w:t>
      </w:r>
      <w:proofErr w:type="gramEnd"/>
      <w:r w:rsidR="00772224">
        <w:rPr>
          <w:rFonts w:ascii="Times New Roman" w:eastAsiaTheme="minorHAnsi" w:hAnsi="Times New Roman" w:cs="Times New Roman"/>
          <w:color w:val="auto"/>
          <w:sz w:val="18"/>
          <w:szCs w:val="18"/>
        </w:rPr>
        <w:t xml:space="preserve"> foi</w:t>
      </w:r>
      <w:r w:rsidRPr="00811769">
        <w:rPr>
          <w:rFonts w:ascii="Times New Roman" w:eastAsiaTheme="minorHAnsi" w:hAnsi="Times New Roman" w:cs="Times New Roman"/>
          <w:color w:val="auto"/>
          <w:sz w:val="18"/>
          <w:szCs w:val="18"/>
        </w:rPr>
        <w:t xml:space="preserve"> a seguinte:</w:t>
      </w:r>
    </w:p>
    <w:p w:rsidR="00811769" w:rsidRDefault="00811769" w:rsidP="002B43E8">
      <w:pPr>
        <w:pStyle w:val="TableText"/>
        <w:tabs>
          <w:tab w:val="left" w:pos="284"/>
        </w:tabs>
        <w:spacing w:line="240" w:lineRule="auto"/>
        <w:jc w:val="both"/>
        <w:rPr>
          <w:rFonts w:ascii="Times New Roman" w:eastAsiaTheme="minorHAnsi" w:hAnsi="Times New Roman" w:cs="Times New Roman"/>
          <w:b/>
          <w:color w:val="auto"/>
          <w:sz w:val="18"/>
          <w:szCs w:val="18"/>
        </w:rPr>
      </w:pPr>
    </w:p>
    <w:p w:rsidR="002B43E8" w:rsidRDefault="003203AC" w:rsidP="007929AE">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4209691" cy="1859768"/>
            <wp:effectExtent l="0" t="0" r="359" b="0"/>
            <wp:docPr id="256" name="Image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70" cstate="print"/>
                    <a:srcRect/>
                    <a:stretch>
                      <a:fillRect/>
                    </a:stretch>
                  </pic:blipFill>
                  <pic:spPr bwMode="auto">
                    <a:xfrm>
                      <a:off x="0" y="0"/>
                      <a:ext cx="4209861" cy="1859843"/>
                    </a:xfrm>
                    <a:prstGeom prst="rect">
                      <a:avLst/>
                    </a:prstGeom>
                    <a:noFill/>
                    <a:ln w="9525">
                      <a:noFill/>
                      <a:miter lim="800000"/>
                      <a:headEnd/>
                      <a:tailEnd/>
                    </a:ln>
                  </pic:spPr>
                </pic:pic>
              </a:graphicData>
            </a:graphic>
          </wp:inline>
        </w:drawing>
      </w:r>
    </w:p>
    <w:p w:rsidR="002B43E8" w:rsidRDefault="002B43E8" w:rsidP="002B43E8">
      <w:pPr>
        <w:pStyle w:val="TableText"/>
        <w:tabs>
          <w:tab w:val="left" w:pos="284"/>
        </w:tabs>
        <w:spacing w:line="240" w:lineRule="auto"/>
        <w:jc w:val="both"/>
        <w:rPr>
          <w:rFonts w:ascii="Times New Roman" w:eastAsiaTheme="minorHAnsi" w:hAnsi="Times New Roman" w:cs="Times New Roman"/>
          <w:b/>
          <w:color w:val="auto"/>
          <w:sz w:val="18"/>
          <w:szCs w:val="18"/>
        </w:rPr>
      </w:pPr>
    </w:p>
    <w:p w:rsidR="002B43E8" w:rsidRPr="00811769" w:rsidRDefault="002B43E8" w:rsidP="002B43E8">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O número médio de empregados da Empresa no exe</w:t>
      </w:r>
      <w:r w:rsidR="00BD21E3">
        <w:rPr>
          <w:rFonts w:ascii="Times New Roman" w:eastAsiaTheme="minorHAnsi" w:hAnsi="Times New Roman" w:cs="Times New Roman"/>
          <w:color w:val="auto"/>
          <w:sz w:val="18"/>
          <w:szCs w:val="18"/>
        </w:rPr>
        <w:t xml:space="preserve">rcício de 2010 foi </w:t>
      </w:r>
      <w:proofErr w:type="gramStart"/>
      <w:r w:rsidR="00450C70" w:rsidRPr="00450C70">
        <w:rPr>
          <w:rFonts w:ascii="Times New Roman" w:eastAsiaTheme="minorHAnsi" w:hAnsi="Times New Roman" w:cs="Times New Roman"/>
          <w:color w:val="auto"/>
          <w:sz w:val="18"/>
          <w:szCs w:val="18"/>
          <w:highlight w:val="green"/>
        </w:rPr>
        <w:t xml:space="preserve">[ </w:t>
      </w:r>
      <w:proofErr w:type="gramEnd"/>
      <w:r w:rsidR="00450C70" w:rsidRPr="00450C70">
        <w:rPr>
          <w:rFonts w:ascii="Times New Roman" w:eastAsiaTheme="minorHAnsi" w:hAnsi="Times New Roman" w:cs="Times New Roman"/>
          <w:color w:val="auto"/>
          <w:sz w:val="18"/>
          <w:szCs w:val="18"/>
          <w:highlight w:val="green"/>
        </w:rPr>
        <w:t>]</w:t>
      </w:r>
      <w:r w:rsidR="00450C70">
        <w:rPr>
          <w:rFonts w:ascii="Times New Roman" w:eastAsiaTheme="minorHAnsi" w:hAnsi="Times New Roman" w:cs="Times New Roman"/>
          <w:color w:val="auto"/>
          <w:sz w:val="18"/>
          <w:szCs w:val="18"/>
        </w:rPr>
        <w:t xml:space="preserve"> e no</w:t>
      </w:r>
      <w:r>
        <w:rPr>
          <w:rFonts w:ascii="Times New Roman" w:eastAsiaTheme="minorHAnsi" w:hAnsi="Times New Roman" w:cs="Times New Roman"/>
          <w:color w:val="auto"/>
          <w:sz w:val="18"/>
          <w:szCs w:val="18"/>
        </w:rPr>
        <w:t xml:space="preserve"> exercício</w:t>
      </w:r>
      <w:r w:rsidR="00450C70">
        <w:rPr>
          <w:rFonts w:ascii="Times New Roman" w:eastAsiaTheme="minorHAnsi" w:hAnsi="Times New Roman" w:cs="Times New Roman"/>
          <w:color w:val="auto"/>
          <w:sz w:val="18"/>
          <w:szCs w:val="18"/>
        </w:rPr>
        <w:t xml:space="preserve"> de 2009 </w:t>
      </w:r>
      <w:r w:rsidR="00450C70" w:rsidRPr="00450C70">
        <w:rPr>
          <w:rFonts w:ascii="Times New Roman" w:eastAsiaTheme="minorHAnsi" w:hAnsi="Times New Roman" w:cs="Times New Roman"/>
          <w:color w:val="auto"/>
          <w:sz w:val="18"/>
          <w:szCs w:val="18"/>
          <w:highlight w:val="green"/>
        </w:rPr>
        <w:t xml:space="preserve">[ </w:t>
      </w:r>
      <w:r w:rsidR="00BD21E3" w:rsidRPr="00450C70">
        <w:rPr>
          <w:rFonts w:ascii="Times New Roman" w:eastAsiaTheme="minorHAnsi" w:hAnsi="Times New Roman" w:cs="Times New Roman"/>
          <w:color w:val="auto"/>
          <w:sz w:val="18"/>
          <w:szCs w:val="18"/>
          <w:highlight w:val="green"/>
        </w:rPr>
        <w:t>]</w:t>
      </w:r>
      <w:r>
        <w:rPr>
          <w:rFonts w:ascii="Times New Roman" w:eastAsiaTheme="minorHAnsi" w:hAnsi="Times New Roman" w:cs="Times New Roman"/>
          <w:color w:val="auto"/>
          <w:sz w:val="18"/>
          <w:szCs w:val="18"/>
        </w:rPr>
        <w:t>.</w:t>
      </w:r>
    </w:p>
    <w:p w:rsidR="002B43E8" w:rsidRDefault="002B43E8" w:rsidP="002B43E8">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Default="004F191B" w:rsidP="002B43E8">
      <w:pPr>
        <w:pStyle w:val="TableText"/>
        <w:tabs>
          <w:tab w:val="left" w:pos="284"/>
        </w:tabs>
        <w:spacing w:line="240" w:lineRule="auto"/>
        <w:jc w:val="both"/>
        <w:rPr>
          <w:rFonts w:ascii="Times New Roman" w:eastAsiaTheme="minorHAnsi" w:hAnsi="Times New Roman" w:cs="Times New Roman"/>
          <w:b/>
          <w:color w:val="auto"/>
          <w:sz w:val="18"/>
          <w:szCs w:val="18"/>
        </w:rPr>
      </w:pPr>
    </w:p>
    <w:p w:rsidR="002B43E8" w:rsidRPr="00C23287" w:rsidRDefault="002B43E8" w:rsidP="00C23287">
      <w:pPr>
        <w:pStyle w:val="DPCDFK"/>
        <w:ind w:left="284" w:hanging="284"/>
      </w:pPr>
      <w:bookmarkStart w:id="45" w:name="_Toc281907345"/>
      <w:r w:rsidRPr="00C23287">
        <w:t>Imparidade de investimentos não depreciáv</w:t>
      </w:r>
      <w:r w:rsidR="00E04A6D" w:rsidRPr="00C23287">
        <w:t>eis/amortizáveis (perdas/reversões</w:t>
      </w:r>
      <w:r w:rsidRPr="00C23287">
        <w:t>)</w:t>
      </w:r>
      <w:bookmarkEnd w:id="45"/>
    </w:p>
    <w:p w:rsidR="002B43E8" w:rsidRPr="00E04A6D" w:rsidRDefault="00E04A6D" w:rsidP="002B43E8">
      <w:pPr>
        <w:pStyle w:val="TableText"/>
        <w:tabs>
          <w:tab w:val="left" w:pos="284"/>
        </w:tabs>
        <w:spacing w:line="240" w:lineRule="auto"/>
        <w:jc w:val="both"/>
        <w:rPr>
          <w:rFonts w:ascii="Times New Roman" w:eastAsiaTheme="minorHAnsi" w:hAnsi="Times New Roman" w:cs="Times New Roman"/>
          <w:color w:val="auto"/>
          <w:sz w:val="18"/>
          <w:szCs w:val="18"/>
        </w:rPr>
      </w:pPr>
      <w:r w:rsidRPr="00E04A6D">
        <w:rPr>
          <w:rFonts w:ascii="Times New Roman" w:eastAsiaTheme="minorHAnsi" w:hAnsi="Times New Roman" w:cs="Times New Roman"/>
          <w:color w:val="auto"/>
          <w:sz w:val="18"/>
          <w:szCs w:val="18"/>
        </w:rPr>
        <w:t xml:space="preserve">Em 31 de Dezembro de 2010 e </w:t>
      </w:r>
      <w:r w:rsidR="00772224">
        <w:rPr>
          <w:rFonts w:ascii="Times New Roman" w:eastAsiaTheme="minorHAnsi" w:hAnsi="Times New Roman" w:cs="Times New Roman"/>
          <w:color w:val="auto"/>
          <w:sz w:val="18"/>
          <w:szCs w:val="18"/>
        </w:rPr>
        <w:t>de 2009, o detalhe desta rubrica era</w:t>
      </w:r>
      <w:r w:rsidRPr="00E04A6D">
        <w:rPr>
          <w:rFonts w:ascii="Times New Roman" w:eastAsiaTheme="minorHAnsi" w:hAnsi="Times New Roman" w:cs="Times New Roman"/>
          <w:color w:val="auto"/>
          <w:sz w:val="18"/>
          <w:szCs w:val="18"/>
        </w:rPr>
        <w:t xml:space="preserve"> como segue:</w:t>
      </w:r>
      <w:r w:rsidR="002B43E8" w:rsidRPr="002B43E8">
        <w:rPr>
          <w:rFonts w:ascii="Times New Roman" w:eastAsiaTheme="minorHAnsi" w:hAnsi="Times New Roman" w:cs="Times New Roman"/>
          <w:color w:val="auto"/>
          <w:sz w:val="18"/>
          <w:szCs w:val="18"/>
        </w:rPr>
        <w:t xml:space="preserve"> </w:t>
      </w:r>
    </w:p>
    <w:p w:rsidR="002B43E8" w:rsidRDefault="002B43E8" w:rsidP="002B43E8">
      <w:pPr>
        <w:pStyle w:val="TableText"/>
        <w:tabs>
          <w:tab w:val="left" w:pos="284"/>
        </w:tabs>
        <w:spacing w:line="240" w:lineRule="auto"/>
        <w:jc w:val="both"/>
        <w:rPr>
          <w:rFonts w:ascii="Times New Roman" w:eastAsiaTheme="minorHAnsi" w:hAnsi="Times New Roman" w:cs="Times New Roman"/>
          <w:b/>
          <w:color w:val="auto"/>
          <w:sz w:val="18"/>
          <w:szCs w:val="18"/>
        </w:rPr>
      </w:pPr>
    </w:p>
    <w:p w:rsidR="002B43E8" w:rsidRDefault="003203AC" w:rsidP="007929AE">
      <w:pPr>
        <w:pStyle w:val="TableText"/>
        <w:tabs>
          <w:tab w:val="left" w:pos="284"/>
        </w:tabs>
        <w:spacing w:line="240" w:lineRule="auto"/>
        <w:jc w:val="center"/>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6188710" cy="1491000"/>
            <wp:effectExtent l="0" t="0" r="2540" b="0"/>
            <wp:docPr id="258" name="Image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71" cstate="print"/>
                    <a:srcRect/>
                    <a:stretch>
                      <a:fillRect/>
                    </a:stretch>
                  </pic:blipFill>
                  <pic:spPr bwMode="auto">
                    <a:xfrm>
                      <a:off x="0" y="0"/>
                      <a:ext cx="6188710" cy="1491000"/>
                    </a:xfrm>
                    <a:prstGeom prst="rect">
                      <a:avLst/>
                    </a:prstGeom>
                    <a:noFill/>
                    <a:ln w="9525">
                      <a:noFill/>
                      <a:miter lim="800000"/>
                      <a:headEnd/>
                      <a:tailEnd/>
                    </a:ln>
                  </pic:spPr>
                </pic:pic>
              </a:graphicData>
            </a:graphic>
          </wp:inline>
        </w:drawing>
      </w:r>
    </w:p>
    <w:p w:rsidR="00E04A6D" w:rsidRDefault="00E04A6D" w:rsidP="002B43E8">
      <w:pPr>
        <w:pStyle w:val="TableText"/>
        <w:tabs>
          <w:tab w:val="left" w:pos="284"/>
        </w:tabs>
        <w:spacing w:line="240" w:lineRule="auto"/>
        <w:jc w:val="both"/>
        <w:rPr>
          <w:rFonts w:ascii="Times New Roman" w:eastAsiaTheme="minorHAnsi" w:hAnsi="Times New Roman" w:cs="Times New Roman"/>
          <w:b/>
          <w:color w:val="auto"/>
          <w:sz w:val="18"/>
          <w:szCs w:val="18"/>
        </w:rPr>
      </w:pPr>
    </w:p>
    <w:p w:rsidR="00811769" w:rsidRDefault="00811769"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E04A6D" w:rsidRPr="00C23287" w:rsidRDefault="00E04A6D" w:rsidP="00C23287">
      <w:pPr>
        <w:pStyle w:val="DPCDFK"/>
        <w:ind w:left="284" w:hanging="284"/>
      </w:pPr>
      <w:bookmarkStart w:id="46" w:name="_Toc281907346"/>
      <w:r w:rsidRPr="00C23287">
        <w:t>Aumento /redução de justo valor</w:t>
      </w:r>
      <w:bookmarkEnd w:id="46"/>
    </w:p>
    <w:p w:rsidR="00E04A6D" w:rsidRPr="00E04A6D" w:rsidRDefault="00E04A6D" w:rsidP="00E04A6D">
      <w:pPr>
        <w:pStyle w:val="TableText"/>
        <w:tabs>
          <w:tab w:val="left" w:pos="284"/>
        </w:tabs>
        <w:spacing w:line="240" w:lineRule="auto"/>
        <w:jc w:val="both"/>
        <w:rPr>
          <w:rFonts w:ascii="Times New Roman" w:eastAsiaTheme="minorHAnsi" w:hAnsi="Times New Roman" w:cs="Times New Roman"/>
          <w:color w:val="auto"/>
          <w:sz w:val="18"/>
          <w:szCs w:val="18"/>
        </w:rPr>
      </w:pPr>
      <w:r w:rsidRPr="00E04A6D">
        <w:rPr>
          <w:rFonts w:ascii="Times New Roman" w:eastAsiaTheme="minorHAnsi" w:hAnsi="Times New Roman" w:cs="Times New Roman"/>
          <w:color w:val="auto"/>
          <w:sz w:val="18"/>
          <w:szCs w:val="18"/>
        </w:rPr>
        <w:t xml:space="preserve">Em 31 de Dezembro de 2010 e </w:t>
      </w:r>
      <w:r w:rsidR="00772224">
        <w:rPr>
          <w:rFonts w:ascii="Times New Roman" w:eastAsiaTheme="minorHAnsi" w:hAnsi="Times New Roman" w:cs="Times New Roman"/>
          <w:color w:val="auto"/>
          <w:sz w:val="18"/>
          <w:szCs w:val="18"/>
        </w:rPr>
        <w:t xml:space="preserve">de </w:t>
      </w:r>
      <w:r w:rsidRPr="00E04A6D">
        <w:rPr>
          <w:rFonts w:ascii="Times New Roman" w:eastAsiaTheme="minorHAnsi" w:hAnsi="Times New Roman" w:cs="Times New Roman"/>
          <w:color w:val="auto"/>
          <w:sz w:val="18"/>
          <w:szCs w:val="18"/>
        </w:rPr>
        <w:t>200</w:t>
      </w:r>
      <w:r w:rsidR="00772224">
        <w:rPr>
          <w:rFonts w:ascii="Times New Roman" w:eastAsiaTheme="minorHAnsi" w:hAnsi="Times New Roman" w:cs="Times New Roman"/>
          <w:color w:val="auto"/>
          <w:sz w:val="18"/>
          <w:szCs w:val="18"/>
        </w:rPr>
        <w:t>9, o detalhe desta rubrica era</w:t>
      </w:r>
      <w:r w:rsidRPr="00E04A6D">
        <w:rPr>
          <w:rFonts w:ascii="Times New Roman" w:eastAsiaTheme="minorHAnsi" w:hAnsi="Times New Roman" w:cs="Times New Roman"/>
          <w:color w:val="auto"/>
          <w:sz w:val="18"/>
          <w:szCs w:val="18"/>
        </w:rPr>
        <w:t xml:space="preserve"> segue:</w:t>
      </w:r>
      <w:r w:rsidRPr="002B43E8">
        <w:rPr>
          <w:rFonts w:ascii="Times New Roman" w:eastAsiaTheme="minorHAnsi" w:hAnsi="Times New Roman" w:cs="Times New Roman"/>
          <w:color w:val="auto"/>
          <w:sz w:val="18"/>
          <w:szCs w:val="18"/>
        </w:rPr>
        <w:t xml:space="preserve"> </w:t>
      </w:r>
    </w:p>
    <w:p w:rsidR="002B43E8" w:rsidRDefault="002B43E8"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811769" w:rsidRDefault="003203AC" w:rsidP="00811769">
      <w:pPr>
        <w:pStyle w:val="TableText"/>
        <w:tabs>
          <w:tab w:val="left" w:pos="284"/>
        </w:tabs>
        <w:spacing w:line="240" w:lineRule="auto"/>
        <w:jc w:val="both"/>
        <w:rPr>
          <w:rFonts w:ascii="Times New Roman" w:eastAsiaTheme="minorHAnsi" w:hAnsi="Times New Roman" w:cs="Times New Roman"/>
          <w:b/>
          <w:color w:val="auto"/>
          <w:sz w:val="18"/>
          <w:szCs w:val="18"/>
        </w:rPr>
      </w:pPr>
      <w:r w:rsidRPr="003203AC">
        <w:rPr>
          <w:rFonts w:eastAsiaTheme="minorHAnsi"/>
          <w:noProof/>
          <w:szCs w:val="18"/>
          <w:lang w:eastAsia="pt-PT"/>
        </w:rPr>
        <w:drawing>
          <wp:inline distT="0" distB="0" distL="0" distR="0">
            <wp:extent cx="6188710" cy="1267232"/>
            <wp:effectExtent l="0" t="0" r="2540" b="0"/>
            <wp:docPr id="260" name="Image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72" cstate="print"/>
                    <a:srcRect/>
                    <a:stretch>
                      <a:fillRect/>
                    </a:stretch>
                  </pic:blipFill>
                  <pic:spPr bwMode="auto">
                    <a:xfrm>
                      <a:off x="0" y="0"/>
                      <a:ext cx="6188710" cy="1267232"/>
                    </a:xfrm>
                    <a:prstGeom prst="rect">
                      <a:avLst/>
                    </a:prstGeom>
                    <a:noFill/>
                    <a:ln w="9525">
                      <a:noFill/>
                      <a:miter lim="800000"/>
                      <a:headEnd/>
                      <a:tailEnd/>
                    </a:ln>
                  </pic:spPr>
                </pic:pic>
              </a:graphicData>
            </a:graphic>
          </wp:inline>
        </w:drawing>
      </w:r>
    </w:p>
    <w:p w:rsidR="00E04A6D" w:rsidRDefault="00E04A6D"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DE48C3" w:rsidRDefault="00DE48C3" w:rsidP="00811769">
      <w:pPr>
        <w:pStyle w:val="TableText"/>
        <w:tabs>
          <w:tab w:val="left" w:pos="284"/>
        </w:tabs>
        <w:spacing w:line="240" w:lineRule="auto"/>
        <w:jc w:val="both"/>
        <w:rPr>
          <w:rFonts w:ascii="Times New Roman" w:eastAsiaTheme="minorHAnsi" w:hAnsi="Times New Roman" w:cs="Times New Roman"/>
          <w:b/>
          <w:color w:val="auto"/>
          <w:sz w:val="18"/>
          <w:szCs w:val="18"/>
        </w:rPr>
      </w:pPr>
    </w:p>
    <w:p w:rsidR="00E04A6D" w:rsidRPr="00C23287" w:rsidRDefault="00E04A6D" w:rsidP="00C23287">
      <w:pPr>
        <w:pStyle w:val="DPCDFK"/>
        <w:ind w:left="284" w:hanging="284"/>
      </w:pPr>
      <w:bookmarkStart w:id="47" w:name="_Toc281907347"/>
      <w:r w:rsidRPr="00C23287">
        <w:t>Outros rendimentos e ganhos</w:t>
      </w:r>
      <w:bookmarkEnd w:id="47"/>
    </w:p>
    <w:p w:rsidR="00E04A6D" w:rsidRDefault="00E04A6D" w:rsidP="00E04A6D">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Os outros rendimentos e ganhos</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nos exercícios findos em 31 de Dezembro de 2010 e </w:t>
      </w:r>
      <w:r w:rsidR="00772224">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foram como segue:</w:t>
      </w:r>
    </w:p>
    <w:p w:rsidR="00E04A6D" w:rsidRDefault="00E04A6D" w:rsidP="00E04A6D">
      <w:pPr>
        <w:pStyle w:val="TableText"/>
        <w:tabs>
          <w:tab w:val="left" w:pos="284"/>
        </w:tabs>
        <w:spacing w:line="240" w:lineRule="auto"/>
        <w:jc w:val="both"/>
        <w:rPr>
          <w:rFonts w:ascii="Times New Roman" w:eastAsiaTheme="minorHAnsi" w:hAnsi="Times New Roman" w:cs="Times New Roman"/>
          <w:color w:val="auto"/>
          <w:sz w:val="18"/>
          <w:szCs w:val="18"/>
        </w:rPr>
      </w:pPr>
    </w:p>
    <w:p w:rsidR="00E04A6D" w:rsidRDefault="003203AC" w:rsidP="007929AE">
      <w:pPr>
        <w:pStyle w:val="TableText"/>
        <w:tabs>
          <w:tab w:val="left" w:pos="284"/>
        </w:tabs>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3821502" cy="1695434"/>
            <wp:effectExtent l="0" t="0" r="7548" b="0"/>
            <wp:docPr id="262" name="Image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73" cstate="print"/>
                    <a:srcRect/>
                    <a:stretch>
                      <a:fillRect/>
                    </a:stretch>
                  </pic:blipFill>
                  <pic:spPr bwMode="auto">
                    <a:xfrm>
                      <a:off x="0" y="0"/>
                      <a:ext cx="3823204" cy="1696189"/>
                    </a:xfrm>
                    <a:prstGeom prst="rect">
                      <a:avLst/>
                    </a:prstGeom>
                    <a:noFill/>
                    <a:ln w="9525">
                      <a:noFill/>
                      <a:miter lim="800000"/>
                      <a:headEnd/>
                      <a:tailEnd/>
                    </a:ln>
                  </pic:spPr>
                </pic:pic>
              </a:graphicData>
            </a:graphic>
          </wp:inline>
        </w:drawing>
      </w:r>
    </w:p>
    <w:p w:rsidR="008907D2" w:rsidRDefault="008907D2" w:rsidP="00E04A6D">
      <w:pPr>
        <w:pStyle w:val="TableText"/>
        <w:tabs>
          <w:tab w:val="left" w:pos="284"/>
        </w:tabs>
        <w:spacing w:line="240" w:lineRule="auto"/>
        <w:jc w:val="both"/>
        <w:rPr>
          <w:rFonts w:ascii="Times New Roman" w:eastAsiaTheme="minorHAnsi" w:hAnsi="Times New Roman" w:cs="Times New Roman"/>
          <w:color w:val="auto"/>
          <w:sz w:val="18"/>
          <w:szCs w:val="18"/>
        </w:rPr>
      </w:pPr>
    </w:p>
    <w:p w:rsidR="004F191B" w:rsidRDefault="004F191B" w:rsidP="00E04A6D">
      <w:pPr>
        <w:pStyle w:val="TableText"/>
        <w:tabs>
          <w:tab w:val="left" w:pos="284"/>
        </w:tabs>
        <w:spacing w:line="240" w:lineRule="auto"/>
        <w:jc w:val="both"/>
        <w:rPr>
          <w:rFonts w:ascii="Times New Roman" w:eastAsiaTheme="minorHAnsi" w:hAnsi="Times New Roman" w:cs="Times New Roman"/>
          <w:color w:val="auto"/>
          <w:sz w:val="18"/>
          <w:szCs w:val="18"/>
        </w:rPr>
      </w:pPr>
    </w:p>
    <w:p w:rsidR="008907D2" w:rsidRPr="00C23287" w:rsidRDefault="008907D2" w:rsidP="00C23287">
      <w:pPr>
        <w:pStyle w:val="DPCDFK"/>
        <w:ind w:left="284" w:hanging="284"/>
      </w:pPr>
      <w:bookmarkStart w:id="48" w:name="_Toc281907348"/>
      <w:r w:rsidRPr="00C23287">
        <w:t>Outros gastos e perdas</w:t>
      </w:r>
      <w:bookmarkEnd w:id="48"/>
    </w:p>
    <w:p w:rsidR="008907D2" w:rsidRDefault="008907D2" w:rsidP="008907D2">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Os outros gastos e perdas</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nos exercícios findos em 31 de Dezembro de 2010 e </w:t>
      </w:r>
      <w:r w:rsidR="00772224">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foram como segue:</w:t>
      </w:r>
    </w:p>
    <w:p w:rsidR="008907D2" w:rsidRDefault="008907D2"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8907D2" w:rsidRDefault="003203AC" w:rsidP="007929AE">
      <w:pPr>
        <w:pStyle w:val="TableText"/>
        <w:tabs>
          <w:tab w:val="left" w:pos="284"/>
        </w:tabs>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4019909" cy="1761401"/>
            <wp:effectExtent l="0" t="0" r="0" b="0"/>
            <wp:docPr id="264" name="Imagem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74" cstate="print"/>
                    <a:srcRect/>
                    <a:stretch>
                      <a:fillRect/>
                    </a:stretch>
                  </pic:blipFill>
                  <pic:spPr bwMode="auto">
                    <a:xfrm>
                      <a:off x="0" y="0"/>
                      <a:ext cx="4027051" cy="1764530"/>
                    </a:xfrm>
                    <a:prstGeom prst="rect">
                      <a:avLst/>
                    </a:prstGeom>
                    <a:noFill/>
                    <a:ln w="9525">
                      <a:noFill/>
                      <a:miter lim="800000"/>
                      <a:headEnd/>
                      <a:tailEnd/>
                    </a:ln>
                  </pic:spPr>
                </pic:pic>
              </a:graphicData>
            </a:graphic>
          </wp:inline>
        </w:drawing>
      </w:r>
    </w:p>
    <w:p w:rsidR="008907D2" w:rsidRDefault="008907D2"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7929AE" w:rsidRDefault="007929AE"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3203AC" w:rsidRDefault="003203AC">
      <w:pPr>
        <w:rPr>
          <w:rFonts w:ascii="Times New Roman" w:hAnsi="Times New Roman" w:cs="Times New Roman"/>
          <w:sz w:val="18"/>
          <w:szCs w:val="18"/>
        </w:rPr>
      </w:pPr>
      <w:r>
        <w:rPr>
          <w:rFonts w:ascii="Times New Roman" w:hAnsi="Times New Roman" w:cs="Times New Roman"/>
          <w:sz w:val="18"/>
          <w:szCs w:val="18"/>
        </w:rPr>
        <w:br w:type="page"/>
      </w:r>
    </w:p>
    <w:p w:rsidR="003203AC" w:rsidRDefault="003203AC"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8907D2" w:rsidRPr="00C23287" w:rsidRDefault="008907D2" w:rsidP="00C23287">
      <w:pPr>
        <w:pStyle w:val="DPCDFK"/>
        <w:ind w:left="284" w:hanging="284"/>
      </w:pPr>
      <w:bookmarkStart w:id="49" w:name="_Toc281907349"/>
      <w:r w:rsidRPr="00C23287">
        <w:t>Gastos/reversões de depreciação e de amortização</w:t>
      </w:r>
      <w:bookmarkEnd w:id="49"/>
      <w:r w:rsidRPr="00C23287">
        <w:t xml:space="preserve"> </w:t>
      </w:r>
    </w:p>
    <w:p w:rsidR="008907D2" w:rsidRDefault="008907D2" w:rsidP="008907D2">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Nos exercícios findos em 31 de Dezembro de 2010 e </w:t>
      </w:r>
      <w:r w:rsidR="00772224">
        <w:rPr>
          <w:rFonts w:ascii="Times New Roman" w:eastAsiaTheme="minorHAnsi" w:hAnsi="Times New Roman" w:cs="Times New Roman"/>
          <w:color w:val="auto"/>
          <w:sz w:val="18"/>
          <w:szCs w:val="18"/>
        </w:rPr>
        <w:t xml:space="preserve">de </w:t>
      </w:r>
      <w:r>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os gastos com deprec</w:t>
      </w:r>
      <w:r w:rsidR="00772224">
        <w:rPr>
          <w:rFonts w:ascii="Times New Roman" w:eastAsiaTheme="minorHAnsi" w:hAnsi="Times New Roman" w:cs="Times New Roman"/>
          <w:color w:val="auto"/>
          <w:sz w:val="18"/>
          <w:szCs w:val="18"/>
        </w:rPr>
        <w:t>iações e amortizações apresentavam</w:t>
      </w:r>
      <w:r>
        <w:rPr>
          <w:rFonts w:ascii="Times New Roman" w:eastAsiaTheme="minorHAnsi" w:hAnsi="Times New Roman" w:cs="Times New Roman"/>
          <w:color w:val="auto"/>
          <w:sz w:val="18"/>
          <w:szCs w:val="18"/>
        </w:rPr>
        <w:t>-se como segue:</w:t>
      </w:r>
    </w:p>
    <w:p w:rsidR="008907D2" w:rsidRDefault="008907D2"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8907D2" w:rsidRDefault="003203AC" w:rsidP="008907D2">
      <w:pPr>
        <w:pStyle w:val="TableText"/>
        <w:tabs>
          <w:tab w:val="left" w:pos="284"/>
        </w:tabs>
        <w:spacing w:line="240" w:lineRule="auto"/>
        <w:jc w:val="both"/>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6188710" cy="1132972"/>
            <wp:effectExtent l="0" t="0" r="2540" b="0"/>
            <wp:docPr id="266" name="Image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5" cstate="print"/>
                    <a:srcRect/>
                    <a:stretch>
                      <a:fillRect/>
                    </a:stretch>
                  </pic:blipFill>
                  <pic:spPr bwMode="auto">
                    <a:xfrm>
                      <a:off x="0" y="0"/>
                      <a:ext cx="6188710" cy="1132972"/>
                    </a:xfrm>
                    <a:prstGeom prst="rect">
                      <a:avLst/>
                    </a:prstGeom>
                    <a:noFill/>
                    <a:ln w="9525">
                      <a:noFill/>
                      <a:miter lim="800000"/>
                      <a:headEnd/>
                      <a:tailEnd/>
                    </a:ln>
                  </pic:spPr>
                </pic:pic>
              </a:graphicData>
            </a:graphic>
          </wp:inline>
        </w:drawing>
      </w:r>
    </w:p>
    <w:p w:rsidR="00E32362" w:rsidRDefault="00E32362"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20312F" w:rsidRDefault="0020312F"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8907D2" w:rsidRPr="00C23287" w:rsidRDefault="00A03B5C" w:rsidP="00C23287">
      <w:pPr>
        <w:pStyle w:val="DPCDFK"/>
        <w:ind w:left="284" w:hanging="284"/>
      </w:pPr>
      <w:bookmarkStart w:id="50" w:name="_Toc281907350"/>
      <w:r w:rsidRPr="00C23287">
        <w:t>Imparidade de investimentos depreciáveis/amortizáveis (perdas/reversões)</w:t>
      </w:r>
      <w:bookmarkEnd w:id="50"/>
      <w:r w:rsidRPr="00C23287">
        <w:t xml:space="preserve"> </w:t>
      </w:r>
      <w:r w:rsidR="008907D2" w:rsidRPr="00C23287">
        <w:t xml:space="preserve"> </w:t>
      </w:r>
    </w:p>
    <w:p w:rsidR="008907D2" w:rsidRDefault="008907D2" w:rsidP="008907D2">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Nos exercícios findos em 31 de Dezembr</w:t>
      </w:r>
      <w:r w:rsidR="00A03B5C">
        <w:rPr>
          <w:rFonts w:ascii="Times New Roman" w:eastAsiaTheme="minorHAnsi" w:hAnsi="Times New Roman" w:cs="Times New Roman"/>
          <w:color w:val="auto"/>
          <w:sz w:val="18"/>
          <w:szCs w:val="18"/>
        </w:rPr>
        <w:t xml:space="preserve">o de 2010 e </w:t>
      </w:r>
      <w:r w:rsidR="00772224">
        <w:rPr>
          <w:rFonts w:ascii="Times New Roman" w:eastAsiaTheme="minorHAnsi" w:hAnsi="Times New Roman" w:cs="Times New Roman"/>
          <w:color w:val="auto"/>
          <w:sz w:val="18"/>
          <w:szCs w:val="18"/>
        </w:rPr>
        <w:t xml:space="preserve">de </w:t>
      </w:r>
      <w:r w:rsidR="00A03B5C">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w:t>
      </w:r>
      <w:r w:rsidR="00A03B5C">
        <w:rPr>
          <w:rFonts w:ascii="Times New Roman" w:eastAsiaTheme="minorHAnsi" w:hAnsi="Times New Roman" w:cs="Times New Roman"/>
          <w:color w:val="auto"/>
          <w:sz w:val="18"/>
          <w:szCs w:val="18"/>
        </w:rPr>
        <w:t xml:space="preserve"> as perdas por imparidade de investiment</w:t>
      </w:r>
      <w:r w:rsidR="00772224">
        <w:rPr>
          <w:rFonts w:ascii="Times New Roman" w:eastAsiaTheme="minorHAnsi" w:hAnsi="Times New Roman" w:cs="Times New Roman"/>
          <w:color w:val="auto"/>
          <w:sz w:val="18"/>
          <w:szCs w:val="18"/>
        </w:rPr>
        <w:t>os depreciáveis/amortizáveis apresentavam-se</w:t>
      </w:r>
      <w:r w:rsidR="00A03B5C">
        <w:rPr>
          <w:rFonts w:ascii="Times New Roman" w:eastAsiaTheme="minorHAnsi" w:hAnsi="Times New Roman" w:cs="Times New Roman"/>
          <w:color w:val="auto"/>
          <w:sz w:val="18"/>
          <w:szCs w:val="18"/>
        </w:rPr>
        <w:t xml:space="preserve"> como segue:</w:t>
      </w:r>
    </w:p>
    <w:p w:rsidR="00A03B5C" w:rsidRDefault="00A03B5C"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A03B5C" w:rsidRDefault="003203AC" w:rsidP="007929AE">
      <w:pPr>
        <w:pStyle w:val="TableText"/>
        <w:tabs>
          <w:tab w:val="left" w:pos="284"/>
        </w:tabs>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6188710" cy="1030274"/>
            <wp:effectExtent l="0" t="0" r="2540" b="0"/>
            <wp:docPr id="268" name="Imagem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76" cstate="print"/>
                    <a:srcRect/>
                    <a:stretch>
                      <a:fillRect/>
                    </a:stretch>
                  </pic:blipFill>
                  <pic:spPr bwMode="auto">
                    <a:xfrm>
                      <a:off x="0" y="0"/>
                      <a:ext cx="6188710" cy="1030274"/>
                    </a:xfrm>
                    <a:prstGeom prst="rect">
                      <a:avLst/>
                    </a:prstGeom>
                    <a:noFill/>
                    <a:ln w="9525">
                      <a:noFill/>
                      <a:miter lim="800000"/>
                      <a:headEnd/>
                      <a:tailEnd/>
                    </a:ln>
                  </pic:spPr>
                </pic:pic>
              </a:graphicData>
            </a:graphic>
          </wp:inline>
        </w:drawing>
      </w:r>
    </w:p>
    <w:p w:rsidR="004F191B" w:rsidRDefault="004F191B"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4F191B" w:rsidRDefault="004F191B" w:rsidP="008907D2">
      <w:pPr>
        <w:pStyle w:val="TableText"/>
        <w:tabs>
          <w:tab w:val="left" w:pos="284"/>
        </w:tabs>
        <w:spacing w:line="240" w:lineRule="auto"/>
        <w:jc w:val="both"/>
        <w:rPr>
          <w:rFonts w:ascii="Times New Roman" w:eastAsiaTheme="minorHAnsi" w:hAnsi="Times New Roman" w:cs="Times New Roman"/>
          <w:color w:val="auto"/>
          <w:sz w:val="18"/>
          <w:szCs w:val="18"/>
        </w:rPr>
      </w:pPr>
    </w:p>
    <w:p w:rsidR="001A50BA" w:rsidRPr="00C23287" w:rsidRDefault="001A50BA" w:rsidP="00C23287">
      <w:pPr>
        <w:pStyle w:val="DPCDFK"/>
        <w:ind w:left="284" w:hanging="284"/>
      </w:pPr>
      <w:bookmarkStart w:id="51" w:name="_Toc281907351"/>
      <w:r w:rsidRPr="00C23287">
        <w:t>Resultados financeiros</w:t>
      </w:r>
      <w:bookmarkEnd w:id="51"/>
    </w:p>
    <w:p w:rsidR="001A50BA" w:rsidRDefault="001A50BA" w:rsidP="001A50BA">
      <w:pPr>
        <w:pStyle w:val="TableText"/>
        <w:tabs>
          <w:tab w:val="left" w:pos="284"/>
        </w:tabs>
        <w:spacing w:line="240" w:lineRule="auto"/>
        <w:jc w:val="both"/>
        <w:rPr>
          <w:rFonts w:ascii="Times New Roman" w:eastAsiaTheme="minorHAnsi" w:hAnsi="Times New Roman" w:cs="Times New Roman"/>
          <w:color w:val="auto"/>
          <w:sz w:val="18"/>
          <w:szCs w:val="18"/>
        </w:rPr>
      </w:pPr>
      <w:r w:rsidRPr="001A50BA">
        <w:rPr>
          <w:rFonts w:ascii="Times New Roman" w:eastAsiaTheme="minorHAnsi" w:hAnsi="Times New Roman" w:cs="Times New Roman"/>
          <w:color w:val="auto"/>
          <w:sz w:val="18"/>
          <w:szCs w:val="18"/>
        </w:rPr>
        <w:t>Os resultados financeiros</w:t>
      </w:r>
      <w:r w:rsidR="00772224">
        <w:rPr>
          <w:rFonts w:ascii="Times New Roman" w:eastAsiaTheme="minorHAnsi" w:hAnsi="Times New Roman" w:cs="Times New Roman"/>
          <w:color w:val="auto"/>
          <w:sz w:val="18"/>
          <w:szCs w:val="18"/>
        </w:rPr>
        <w:t>,</w:t>
      </w:r>
      <w:r w:rsidRPr="001A50BA">
        <w:rPr>
          <w:rFonts w:ascii="Times New Roman" w:eastAsiaTheme="minorHAnsi" w:hAnsi="Times New Roman" w:cs="Times New Roman"/>
          <w:color w:val="auto"/>
          <w:sz w:val="18"/>
          <w:szCs w:val="18"/>
        </w:rPr>
        <w:t xml:space="preserve"> nos períodos de 2010 e </w:t>
      </w:r>
      <w:r w:rsidR="00772224">
        <w:rPr>
          <w:rFonts w:ascii="Times New Roman" w:eastAsiaTheme="minorHAnsi" w:hAnsi="Times New Roman" w:cs="Times New Roman"/>
          <w:color w:val="auto"/>
          <w:sz w:val="18"/>
          <w:szCs w:val="18"/>
        </w:rPr>
        <w:t xml:space="preserve">de </w:t>
      </w:r>
      <w:r w:rsidRPr="001A50BA">
        <w:rPr>
          <w:rFonts w:ascii="Times New Roman" w:eastAsiaTheme="minorHAnsi" w:hAnsi="Times New Roman" w:cs="Times New Roman"/>
          <w:color w:val="auto"/>
          <w:sz w:val="18"/>
          <w:szCs w:val="18"/>
        </w:rPr>
        <w:t>2009</w:t>
      </w:r>
      <w:r w:rsidR="00772224">
        <w:rPr>
          <w:rFonts w:ascii="Times New Roman" w:eastAsiaTheme="minorHAnsi" w:hAnsi="Times New Roman" w:cs="Times New Roman"/>
          <w:color w:val="auto"/>
          <w:sz w:val="18"/>
          <w:szCs w:val="18"/>
        </w:rPr>
        <w:t>, tinham</w:t>
      </w:r>
      <w:r w:rsidRPr="001A50BA">
        <w:rPr>
          <w:rFonts w:ascii="Times New Roman" w:eastAsiaTheme="minorHAnsi" w:hAnsi="Times New Roman" w:cs="Times New Roman"/>
          <w:color w:val="auto"/>
          <w:sz w:val="18"/>
          <w:szCs w:val="18"/>
        </w:rPr>
        <w:t xml:space="preserve"> a seguinte composição:</w:t>
      </w:r>
    </w:p>
    <w:p w:rsidR="001A50BA" w:rsidRDefault="001A50BA" w:rsidP="001A50BA">
      <w:pPr>
        <w:pStyle w:val="TableText"/>
        <w:tabs>
          <w:tab w:val="left" w:pos="284"/>
        </w:tabs>
        <w:spacing w:line="240" w:lineRule="auto"/>
        <w:jc w:val="both"/>
        <w:rPr>
          <w:rFonts w:ascii="Times New Roman" w:eastAsiaTheme="minorHAnsi" w:hAnsi="Times New Roman" w:cs="Times New Roman"/>
          <w:color w:val="auto"/>
          <w:sz w:val="18"/>
          <w:szCs w:val="18"/>
        </w:rPr>
      </w:pPr>
    </w:p>
    <w:p w:rsidR="001A50BA" w:rsidRPr="001A50BA" w:rsidRDefault="003203AC" w:rsidP="007929AE">
      <w:pPr>
        <w:pStyle w:val="TableText"/>
        <w:tabs>
          <w:tab w:val="left" w:pos="284"/>
        </w:tabs>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3899140" cy="1814936"/>
            <wp:effectExtent l="0" t="0" r="6110" b="0"/>
            <wp:docPr id="270" name="Imagem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77" cstate="print"/>
                    <a:srcRect/>
                    <a:stretch>
                      <a:fillRect/>
                    </a:stretch>
                  </pic:blipFill>
                  <pic:spPr bwMode="auto">
                    <a:xfrm>
                      <a:off x="0" y="0"/>
                      <a:ext cx="3903214" cy="1816832"/>
                    </a:xfrm>
                    <a:prstGeom prst="rect">
                      <a:avLst/>
                    </a:prstGeom>
                    <a:noFill/>
                    <a:ln w="9525">
                      <a:noFill/>
                      <a:miter lim="800000"/>
                      <a:headEnd/>
                      <a:tailEnd/>
                    </a:ln>
                  </pic:spPr>
                </pic:pic>
              </a:graphicData>
            </a:graphic>
          </wp:inline>
        </w:drawing>
      </w:r>
    </w:p>
    <w:p w:rsidR="001A50BA" w:rsidRDefault="001A50BA"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3203AC" w:rsidRDefault="003203AC">
      <w:pPr>
        <w:rPr>
          <w:rFonts w:ascii="Times New Roman" w:hAnsi="Times New Roman" w:cs="Times New Roman"/>
          <w:b/>
          <w:sz w:val="18"/>
          <w:szCs w:val="18"/>
        </w:rPr>
      </w:pPr>
      <w:r>
        <w:rPr>
          <w:rFonts w:ascii="Times New Roman" w:hAnsi="Times New Roman" w:cs="Times New Roman"/>
          <w:b/>
          <w:sz w:val="18"/>
          <w:szCs w:val="18"/>
        </w:rPr>
        <w:br w:type="page"/>
      </w:r>
    </w:p>
    <w:p w:rsidR="00A31B11" w:rsidRDefault="00A31B11"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A31B11" w:rsidRPr="00C23287" w:rsidRDefault="00A31B11" w:rsidP="00A31B11">
      <w:pPr>
        <w:pStyle w:val="DPCDFK"/>
        <w:ind w:left="284" w:hanging="284"/>
      </w:pPr>
      <w:bookmarkStart w:id="52" w:name="_Toc281907352"/>
      <w:r w:rsidRPr="00C23287">
        <w:t>Partes relacionadas</w:t>
      </w:r>
      <w:bookmarkEnd w:id="52"/>
    </w:p>
    <w:p w:rsidR="00A31B11" w:rsidRDefault="00A31B11" w:rsidP="00A31B11">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A</w:t>
      </w:r>
      <w:r w:rsidR="00BD21E3">
        <w:rPr>
          <w:rFonts w:ascii="Times New Roman" w:eastAsiaTheme="minorHAnsi" w:hAnsi="Times New Roman" w:cs="Times New Roman"/>
          <w:color w:val="auto"/>
          <w:sz w:val="18"/>
          <w:szCs w:val="18"/>
        </w:rPr>
        <w:t xml:space="preserve">s transacções e saldos entre a </w:t>
      </w:r>
      <w:r w:rsidR="0039296A">
        <w:rPr>
          <w:rFonts w:ascii="Times New Roman" w:eastAsiaTheme="minorHAnsi" w:hAnsi="Times New Roman" w:cs="Times New Roman"/>
          <w:color w:val="auto"/>
          <w:sz w:val="18"/>
          <w:szCs w:val="18"/>
        </w:rPr>
        <w:t>E</w:t>
      </w:r>
      <w:r w:rsidR="00B368C8">
        <w:rPr>
          <w:rFonts w:ascii="Times New Roman" w:eastAsiaTheme="minorHAnsi" w:hAnsi="Times New Roman" w:cs="Times New Roman"/>
          <w:color w:val="auto"/>
          <w:sz w:val="18"/>
          <w:szCs w:val="18"/>
        </w:rPr>
        <w:t xml:space="preserve">mpresa e empresas </w:t>
      </w:r>
      <w:r>
        <w:rPr>
          <w:rFonts w:ascii="Times New Roman" w:eastAsiaTheme="minorHAnsi" w:hAnsi="Times New Roman" w:cs="Times New Roman"/>
          <w:color w:val="auto"/>
          <w:sz w:val="18"/>
          <w:szCs w:val="18"/>
        </w:rPr>
        <w:t>relacionada</w:t>
      </w:r>
      <w:r>
        <w:rPr>
          <w:rFonts w:ascii="Times New Roman" w:eastAsiaTheme="minorHAnsi" w:hAnsi="Times New Roman" w:cs="Times New Roman"/>
          <w:b/>
          <w:color w:val="auto"/>
          <w:sz w:val="18"/>
          <w:szCs w:val="18"/>
        </w:rPr>
        <w:t xml:space="preserve">s, </w:t>
      </w:r>
      <w:r w:rsidRPr="00F1276D">
        <w:rPr>
          <w:rFonts w:ascii="Times New Roman" w:eastAsiaTheme="minorHAnsi" w:hAnsi="Times New Roman" w:cs="Times New Roman"/>
          <w:color w:val="auto"/>
          <w:sz w:val="18"/>
          <w:szCs w:val="18"/>
        </w:rPr>
        <w:t xml:space="preserve">em 31 de Dezembro de 2010 e </w:t>
      </w:r>
      <w:r w:rsidR="00B368C8">
        <w:rPr>
          <w:rFonts w:ascii="Times New Roman" w:eastAsiaTheme="minorHAnsi" w:hAnsi="Times New Roman" w:cs="Times New Roman"/>
          <w:color w:val="auto"/>
          <w:sz w:val="18"/>
          <w:szCs w:val="18"/>
        </w:rPr>
        <w:t xml:space="preserve">de </w:t>
      </w:r>
      <w:r w:rsidRPr="00F1276D">
        <w:rPr>
          <w:rFonts w:ascii="Times New Roman" w:eastAsiaTheme="minorHAnsi" w:hAnsi="Times New Roman" w:cs="Times New Roman"/>
          <w:color w:val="auto"/>
          <w:sz w:val="18"/>
          <w:szCs w:val="18"/>
        </w:rPr>
        <w:t>2009</w:t>
      </w:r>
      <w:r>
        <w:rPr>
          <w:rFonts w:ascii="Times New Roman" w:eastAsiaTheme="minorHAnsi" w:hAnsi="Times New Roman" w:cs="Times New Roman"/>
          <w:b/>
          <w:color w:val="auto"/>
          <w:sz w:val="18"/>
          <w:szCs w:val="18"/>
        </w:rPr>
        <w:t>,</w:t>
      </w:r>
      <w:r>
        <w:rPr>
          <w:rFonts w:ascii="Times New Roman" w:eastAsiaTheme="minorHAnsi" w:hAnsi="Times New Roman" w:cs="Times New Roman"/>
          <w:color w:val="auto"/>
          <w:sz w:val="18"/>
          <w:szCs w:val="18"/>
        </w:rPr>
        <w:t xml:space="preserve"> são a</w:t>
      </w:r>
      <w:r w:rsidR="00BD21E3">
        <w:rPr>
          <w:rFonts w:ascii="Times New Roman" w:eastAsiaTheme="minorHAnsi" w:hAnsi="Times New Roman" w:cs="Times New Roman"/>
          <w:color w:val="auto"/>
          <w:sz w:val="18"/>
          <w:szCs w:val="18"/>
        </w:rPr>
        <w:t>presentados no quadro que segue:</w:t>
      </w:r>
    </w:p>
    <w:p w:rsidR="00A31B11" w:rsidRDefault="00A31B11" w:rsidP="00A31B11">
      <w:pPr>
        <w:pStyle w:val="TableText"/>
        <w:tabs>
          <w:tab w:val="left" w:pos="284"/>
        </w:tabs>
        <w:spacing w:line="240" w:lineRule="auto"/>
        <w:jc w:val="both"/>
        <w:rPr>
          <w:rFonts w:ascii="Times New Roman" w:eastAsiaTheme="minorHAnsi" w:hAnsi="Times New Roman" w:cs="Times New Roman"/>
          <w:color w:val="auto"/>
          <w:sz w:val="18"/>
          <w:szCs w:val="18"/>
        </w:rPr>
      </w:pPr>
    </w:p>
    <w:p w:rsidR="00A31B11" w:rsidRDefault="003203AC" w:rsidP="00A31B11">
      <w:pPr>
        <w:pStyle w:val="TableText"/>
        <w:tabs>
          <w:tab w:val="left" w:pos="284"/>
        </w:tabs>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3992233" cy="2221054"/>
            <wp:effectExtent l="19050" t="0" r="8267" b="0"/>
            <wp:docPr id="272" name="Image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78" cstate="print"/>
                    <a:srcRect/>
                    <a:stretch>
                      <a:fillRect/>
                    </a:stretch>
                  </pic:blipFill>
                  <pic:spPr bwMode="auto">
                    <a:xfrm>
                      <a:off x="0" y="0"/>
                      <a:ext cx="3996202" cy="2223262"/>
                    </a:xfrm>
                    <a:prstGeom prst="rect">
                      <a:avLst/>
                    </a:prstGeom>
                    <a:noFill/>
                    <a:ln w="9525">
                      <a:noFill/>
                      <a:miter lim="800000"/>
                      <a:headEnd/>
                      <a:tailEnd/>
                    </a:ln>
                  </pic:spPr>
                </pic:pic>
              </a:graphicData>
            </a:graphic>
          </wp:inline>
        </w:drawing>
      </w:r>
    </w:p>
    <w:p w:rsidR="00A31B11" w:rsidRDefault="00A31B11" w:rsidP="00A31B11">
      <w:pPr>
        <w:pStyle w:val="TableText"/>
        <w:tabs>
          <w:tab w:val="left" w:pos="284"/>
        </w:tabs>
        <w:spacing w:line="240" w:lineRule="auto"/>
        <w:jc w:val="both"/>
        <w:rPr>
          <w:rFonts w:ascii="Times New Roman" w:eastAsiaTheme="minorHAnsi" w:hAnsi="Times New Roman" w:cs="Times New Roman"/>
          <w:color w:val="auto"/>
          <w:sz w:val="18"/>
          <w:szCs w:val="18"/>
        </w:rPr>
      </w:pPr>
    </w:p>
    <w:p w:rsidR="00A31B11" w:rsidRPr="00F1276D" w:rsidRDefault="00A31B11" w:rsidP="00A31B11">
      <w:pPr>
        <w:pStyle w:val="TableText"/>
        <w:tabs>
          <w:tab w:val="left" w:pos="284"/>
        </w:tabs>
        <w:spacing w:line="240" w:lineRule="auto"/>
        <w:jc w:val="both"/>
        <w:rPr>
          <w:rFonts w:ascii="Times New Roman" w:eastAsiaTheme="minorHAnsi" w:hAnsi="Times New Roman" w:cs="Times New Roman"/>
          <w:color w:val="auto"/>
          <w:sz w:val="18"/>
          <w:szCs w:val="18"/>
        </w:rPr>
      </w:pPr>
      <w:r>
        <w:rPr>
          <w:rFonts w:ascii="Times New Roman" w:eastAsiaTheme="minorHAnsi" w:hAnsi="Times New Roman" w:cs="Times New Roman"/>
          <w:color w:val="auto"/>
          <w:sz w:val="18"/>
          <w:szCs w:val="18"/>
        </w:rPr>
        <w:t xml:space="preserve">Os termos ou condições praticados entre a Empresa e partes relacionadas são substancialmente idênticos aos que normalmente seriam contratados, aceites e praticados entre entidades independentes em operações comparáveis,  </w:t>
      </w:r>
    </w:p>
    <w:p w:rsidR="00A31B11" w:rsidRDefault="00A31B11"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2022EB" w:rsidRDefault="002022EB"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2022EB" w:rsidRPr="00C23287" w:rsidRDefault="002022EB" w:rsidP="002022EB">
      <w:pPr>
        <w:pStyle w:val="DPCDFK"/>
        <w:ind w:left="284" w:hanging="284"/>
      </w:pPr>
      <w:bookmarkStart w:id="53" w:name="_Toc281907353"/>
      <w:r>
        <w:t>Compromissos</w:t>
      </w:r>
      <w:bookmarkEnd w:id="53"/>
      <w:r w:rsidR="00CA7BBA">
        <w:t xml:space="preserve"> </w:t>
      </w:r>
    </w:p>
    <w:p w:rsidR="002022EB" w:rsidRPr="00CA7BBA" w:rsidRDefault="00CA7BBA" w:rsidP="001A50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 xml:space="preserve">Em 31 de </w:t>
      </w:r>
      <w:r w:rsidR="00BD21E3">
        <w:rPr>
          <w:rFonts w:ascii="Times New Roman" w:eastAsiaTheme="minorHAnsi" w:hAnsi="Times New Roman" w:cs="Times New Roman"/>
          <w:color w:val="auto"/>
          <w:sz w:val="18"/>
          <w:szCs w:val="18"/>
        </w:rPr>
        <w:t>Dezembro de 2010</w:t>
      </w:r>
      <w:r w:rsidR="00B368C8">
        <w:rPr>
          <w:rFonts w:ascii="Times New Roman" w:eastAsiaTheme="minorHAnsi" w:hAnsi="Times New Roman" w:cs="Times New Roman"/>
          <w:color w:val="auto"/>
          <w:sz w:val="18"/>
          <w:szCs w:val="18"/>
        </w:rPr>
        <w:t>,</w:t>
      </w:r>
      <w:r w:rsidR="00BD21E3">
        <w:rPr>
          <w:rFonts w:ascii="Times New Roman" w:eastAsiaTheme="minorHAnsi" w:hAnsi="Times New Roman" w:cs="Times New Roman"/>
          <w:color w:val="auto"/>
          <w:sz w:val="18"/>
          <w:szCs w:val="18"/>
        </w:rPr>
        <w:t xml:space="preserve"> a Empresa dispu</w:t>
      </w:r>
      <w:r>
        <w:rPr>
          <w:rFonts w:ascii="Times New Roman" w:eastAsiaTheme="minorHAnsi" w:hAnsi="Times New Roman" w:cs="Times New Roman"/>
          <w:color w:val="auto"/>
          <w:sz w:val="18"/>
          <w:szCs w:val="18"/>
        </w:rPr>
        <w:t>nha de diverso equipamento básico e de transporte em regime de loca</w:t>
      </w:r>
      <w:r w:rsidR="00BD21E3">
        <w:rPr>
          <w:rFonts w:ascii="Times New Roman" w:eastAsiaTheme="minorHAnsi" w:hAnsi="Times New Roman" w:cs="Times New Roman"/>
          <w:color w:val="auto"/>
          <w:sz w:val="18"/>
          <w:szCs w:val="18"/>
        </w:rPr>
        <w:t>ção operacional, sendo as r</w:t>
      </w:r>
      <w:r>
        <w:rPr>
          <w:rFonts w:ascii="Times New Roman" w:eastAsiaTheme="minorHAnsi" w:hAnsi="Times New Roman" w:cs="Times New Roman"/>
          <w:color w:val="auto"/>
          <w:sz w:val="18"/>
          <w:szCs w:val="18"/>
        </w:rPr>
        <w:t>esponsabilidades como locatária</w:t>
      </w:r>
      <w:r w:rsidR="00B368C8">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relativas a rendas não vencidas</w:t>
      </w:r>
      <w:r w:rsidR="00B368C8">
        <w:rPr>
          <w:rFonts w:ascii="Times New Roman" w:eastAsiaTheme="minorHAnsi" w:hAnsi="Times New Roman" w:cs="Times New Roman"/>
          <w:color w:val="auto"/>
          <w:sz w:val="18"/>
          <w:szCs w:val="18"/>
        </w:rPr>
        <w:t>,</w:t>
      </w:r>
      <w:r>
        <w:rPr>
          <w:rFonts w:ascii="Times New Roman" w:eastAsiaTheme="minorHAnsi" w:hAnsi="Times New Roman" w:cs="Times New Roman"/>
          <w:color w:val="auto"/>
          <w:sz w:val="18"/>
          <w:szCs w:val="18"/>
        </w:rPr>
        <w:t xml:space="preserve"> no valor de </w:t>
      </w:r>
      <w:proofErr w:type="gramStart"/>
      <w:r w:rsidR="0020312F" w:rsidRPr="00450C70">
        <w:rPr>
          <w:rFonts w:ascii="Times New Roman" w:eastAsiaTheme="minorHAnsi" w:hAnsi="Times New Roman" w:cs="Times New Roman"/>
          <w:color w:val="auto"/>
          <w:sz w:val="18"/>
          <w:szCs w:val="18"/>
          <w:highlight w:val="green"/>
        </w:rPr>
        <w:t xml:space="preserve">[ </w:t>
      </w:r>
      <w:proofErr w:type="gramEnd"/>
      <w:r w:rsidR="0020312F" w:rsidRPr="00450C70">
        <w:rPr>
          <w:rFonts w:ascii="Times New Roman" w:eastAsiaTheme="minorHAnsi" w:hAnsi="Times New Roman" w:cs="Times New Roman"/>
          <w:color w:val="auto"/>
          <w:sz w:val="18"/>
          <w:szCs w:val="18"/>
          <w:highlight w:val="green"/>
        </w:rPr>
        <w:t>]</w:t>
      </w:r>
      <w:r>
        <w:rPr>
          <w:rFonts w:ascii="Times New Roman" w:eastAsiaTheme="minorHAnsi" w:hAnsi="Times New Roman" w:cs="Times New Roman"/>
          <w:color w:val="auto"/>
          <w:sz w:val="18"/>
          <w:szCs w:val="18"/>
        </w:rPr>
        <w:t xml:space="preserve"> euros. Aquelas rendas vencem-se nos próximos exercícios e podem ser explicitadas da seguinte forma:</w:t>
      </w:r>
    </w:p>
    <w:p w:rsidR="002022EB" w:rsidRPr="00CA7BBA" w:rsidRDefault="002022EB" w:rsidP="001A50BA">
      <w:pPr>
        <w:pStyle w:val="TableText"/>
        <w:tabs>
          <w:tab w:val="left" w:pos="284"/>
        </w:tabs>
        <w:spacing w:line="240" w:lineRule="auto"/>
        <w:jc w:val="both"/>
        <w:rPr>
          <w:rFonts w:ascii="Times New Roman" w:eastAsiaTheme="minorHAnsi" w:hAnsi="Times New Roman" w:cs="Times New Roman"/>
          <w:color w:val="auto"/>
          <w:sz w:val="18"/>
          <w:szCs w:val="18"/>
        </w:rPr>
      </w:pPr>
    </w:p>
    <w:p w:rsidR="002022EB" w:rsidRPr="00CA7BBA" w:rsidRDefault="003203AC" w:rsidP="00CA7BBA">
      <w:pPr>
        <w:pStyle w:val="TableText"/>
        <w:tabs>
          <w:tab w:val="left" w:pos="284"/>
        </w:tabs>
        <w:spacing w:line="240" w:lineRule="auto"/>
        <w:jc w:val="center"/>
        <w:rPr>
          <w:rFonts w:ascii="Times New Roman" w:eastAsiaTheme="minorHAnsi" w:hAnsi="Times New Roman" w:cs="Times New Roman"/>
          <w:color w:val="auto"/>
          <w:sz w:val="18"/>
          <w:szCs w:val="18"/>
        </w:rPr>
      </w:pPr>
      <w:r w:rsidRPr="003203AC">
        <w:rPr>
          <w:rFonts w:eastAsiaTheme="minorHAnsi"/>
          <w:noProof/>
          <w:szCs w:val="18"/>
          <w:lang w:eastAsia="pt-PT"/>
        </w:rPr>
        <w:drawing>
          <wp:inline distT="0" distB="0" distL="0" distR="0">
            <wp:extent cx="4621961" cy="1057288"/>
            <wp:effectExtent l="19050" t="0" r="7189" b="0"/>
            <wp:docPr id="274" name="Imagem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79" cstate="print"/>
                    <a:srcRect/>
                    <a:stretch>
                      <a:fillRect/>
                    </a:stretch>
                  </pic:blipFill>
                  <pic:spPr bwMode="auto">
                    <a:xfrm>
                      <a:off x="0" y="0"/>
                      <a:ext cx="4630508" cy="1059243"/>
                    </a:xfrm>
                    <a:prstGeom prst="rect">
                      <a:avLst/>
                    </a:prstGeom>
                    <a:noFill/>
                    <a:ln w="9525">
                      <a:noFill/>
                      <a:miter lim="800000"/>
                      <a:headEnd/>
                      <a:tailEnd/>
                    </a:ln>
                  </pic:spPr>
                </pic:pic>
              </a:graphicData>
            </a:graphic>
          </wp:inline>
        </w:drawing>
      </w:r>
    </w:p>
    <w:p w:rsidR="00CA7BBA" w:rsidRDefault="00CA7BBA"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CA7BBA" w:rsidRDefault="00CA7BBA"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A52AC5" w:rsidRDefault="00A52AC5"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4F191B" w:rsidRDefault="004F191B"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2022EB" w:rsidRPr="00C23287" w:rsidRDefault="002022EB" w:rsidP="002022EB">
      <w:pPr>
        <w:pStyle w:val="DPCDFK"/>
        <w:ind w:left="284" w:hanging="284"/>
      </w:pPr>
      <w:bookmarkStart w:id="54" w:name="_Toc281907354"/>
      <w:r>
        <w:t>Eventos subsequentes</w:t>
      </w:r>
      <w:bookmarkEnd w:id="54"/>
    </w:p>
    <w:p w:rsidR="002022EB" w:rsidRPr="00CA7BBA" w:rsidRDefault="00CA7BBA" w:rsidP="001A50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Não são conhecidos à data quaisquer</w:t>
      </w:r>
      <w:r>
        <w:rPr>
          <w:rFonts w:ascii="Times New Roman" w:eastAsiaTheme="minorHAnsi" w:hAnsi="Times New Roman" w:cs="Times New Roman"/>
          <w:color w:val="auto"/>
          <w:sz w:val="18"/>
          <w:szCs w:val="18"/>
        </w:rPr>
        <w:t xml:space="preserve"> eventos subsequentes, com impacto significativo nas Demonstrações Financeiras de 31 de Dezembro de 2010.</w:t>
      </w:r>
    </w:p>
    <w:p w:rsidR="002022EB" w:rsidRDefault="002022EB"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Após o encerramento do exercício</w:t>
      </w:r>
      <w:r w:rsidR="00B368C8">
        <w:rPr>
          <w:rFonts w:ascii="Times New Roman" w:eastAsiaTheme="minorHAnsi" w:hAnsi="Times New Roman" w:cs="Times New Roman"/>
          <w:color w:val="auto"/>
          <w:sz w:val="18"/>
          <w:szCs w:val="18"/>
        </w:rPr>
        <w:t>,</w:t>
      </w:r>
      <w:r w:rsidRPr="00CA7BBA">
        <w:rPr>
          <w:rFonts w:ascii="Times New Roman" w:eastAsiaTheme="minorHAnsi" w:hAnsi="Times New Roman" w:cs="Times New Roman"/>
          <w:color w:val="auto"/>
          <w:sz w:val="18"/>
          <w:szCs w:val="18"/>
        </w:rPr>
        <w:t xml:space="preserve"> e até à elaboração do presente relatório</w:t>
      </w:r>
      <w:r w:rsidR="00B368C8">
        <w:rPr>
          <w:rFonts w:ascii="Times New Roman" w:eastAsiaTheme="minorHAnsi" w:hAnsi="Times New Roman" w:cs="Times New Roman"/>
          <w:color w:val="auto"/>
          <w:sz w:val="18"/>
          <w:szCs w:val="18"/>
        </w:rPr>
        <w:t>,</w:t>
      </w:r>
      <w:r w:rsidRPr="00CA7BBA">
        <w:rPr>
          <w:rFonts w:ascii="Times New Roman" w:eastAsiaTheme="minorHAnsi" w:hAnsi="Times New Roman" w:cs="Times New Roman"/>
          <w:color w:val="auto"/>
          <w:sz w:val="18"/>
          <w:szCs w:val="18"/>
        </w:rPr>
        <w:t xml:space="preserve"> não se registaram outros factos susceptíveis de modificar a situação relevada nas contas, para efeitos do disposto na alínea b) do n.º 5 do Artigo 66º do Código das Sociedades Comerciais.</w:t>
      </w:r>
    </w:p>
    <w:p w:rsidR="002022EB" w:rsidRDefault="002022EB"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2022EB" w:rsidRDefault="002022EB" w:rsidP="001A50BA">
      <w:pPr>
        <w:pStyle w:val="TableText"/>
        <w:tabs>
          <w:tab w:val="left" w:pos="284"/>
        </w:tabs>
        <w:spacing w:line="240" w:lineRule="auto"/>
        <w:jc w:val="both"/>
        <w:rPr>
          <w:rFonts w:ascii="Times New Roman" w:eastAsiaTheme="minorHAnsi" w:hAnsi="Times New Roman" w:cs="Times New Roman"/>
          <w:b/>
          <w:color w:val="auto"/>
          <w:sz w:val="18"/>
          <w:szCs w:val="18"/>
        </w:rPr>
      </w:pPr>
    </w:p>
    <w:p w:rsidR="002022EB" w:rsidRPr="00C23287" w:rsidRDefault="002022EB" w:rsidP="002022EB">
      <w:pPr>
        <w:pStyle w:val="DPCDFK"/>
        <w:ind w:left="284" w:hanging="284"/>
      </w:pPr>
      <w:bookmarkStart w:id="55" w:name="_Toc281907355"/>
      <w:r>
        <w:t>Informações exigidas por diplomas legais</w:t>
      </w:r>
      <w:bookmarkEnd w:id="55"/>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A Administração inform</w:t>
      </w:r>
      <w:r w:rsidR="00BD21E3">
        <w:rPr>
          <w:rFonts w:ascii="Times New Roman" w:eastAsiaTheme="minorHAnsi" w:hAnsi="Times New Roman" w:cs="Times New Roman"/>
          <w:color w:val="auto"/>
          <w:sz w:val="18"/>
          <w:szCs w:val="18"/>
        </w:rPr>
        <w:t xml:space="preserve">a que a </w:t>
      </w:r>
      <w:r w:rsidR="0039296A">
        <w:rPr>
          <w:rFonts w:ascii="Times New Roman" w:eastAsiaTheme="minorHAnsi" w:hAnsi="Times New Roman" w:cs="Times New Roman"/>
          <w:color w:val="auto"/>
          <w:sz w:val="18"/>
          <w:szCs w:val="18"/>
        </w:rPr>
        <w:t>E</w:t>
      </w:r>
      <w:r w:rsidRPr="00CA7BBA">
        <w:rPr>
          <w:rFonts w:ascii="Times New Roman" w:eastAsiaTheme="minorHAnsi" w:hAnsi="Times New Roman" w:cs="Times New Roman"/>
          <w:color w:val="auto"/>
          <w:sz w:val="18"/>
          <w:szCs w:val="18"/>
        </w:rPr>
        <w:t>mpresa não apresenta dívidas ao Estado em situação de mora, nos termos do Decreto-Lei 534/80, de 7 de Novembro.</w:t>
      </w:r>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 xml:space="preserve">Dando cumprimento ao estipulado no Decreto </w:t>
      </w:r>
      <w:r w:rsidR="00B368C8">
        <w:rPr>
          <w:rFonts w:ascii="Times New Roman" w:eastAsiaTheme="minorHAnsi" w:hAnsi="Times New Roman" w:cs="Times New Roman"/>
          <w:color w:val="auto"/>
          <w:sz w:val="18"/>
          <w:szCs w:val="18"/>
        </w:rPr>
        <w:t xml:space="preserve">nº </w:t>
      </w:r>
      <w:r w:rsidRPr="00CA7BBA">
        <w:rPr>
          <w:rFonts w:ascii="Times New Roman" w:eastAsiaTheme="minorHAnsi" w:hAnsi="Times New Roman" w:cs="Times New Roman"/>
          <w:color w:val="auto"/>
          <w:sz w:val="18"/>
          <w:szCs w:val="18"/>
        </w:rPr>
        <w:t>411/91, de 17 de Outubro, a</w:t>
      </w:r>
      <w:r w:rsidR="00BD21E3">
        <w:rPr>
          <w:rFonts w:ascii="Times New Roman" w:eastAsiaTheme="minorHAnsi" w:hAnsi="Times New Roman" w:cs="Times New Roman"/>
          <w:color w:val="auto"/>
          <w:sz w:val="18"/>
          <w:szCs w:val="18"/>
        </w:rPr>
        <w:t xml:space="preserve"> Administração informa que a</w:t>
      </w:r>
      <w:r w:rsidRPr="00CA7BBA">
        <w:rPr>
          <w:rFonts w:ascii="Times New Roman" w:eastAsiaTheme="minorHAnsi" w:hAnsi="Times New Roman" w:cs="Times New Roman"/>
          <w:color w:val="auto"/>
          <w:sz w:val="18"/>
          <w:szCs w:val="18"/>
        </w:rPr>
        <w:t xml:space="preserve"> situação </w:t>
      </w:r>
      <w:r w:rsidR="00BD21E3">
        <w:rPr>
          <w:rFonts w:ascii="Times New Roman" w:eastAsiaTheme="minorHAnsi" w:hAnsi="Times New Roman" w:cs="Times New Roman"/>
          <w:color w:val="auto"/>
          <w:sz w:val="18"/>
          <w:szCs w:val="18"/>
        </w:rPr>
        <w:t xml:space="preserve">da </w:t>
      </w:r>
      <w:r w:rsidR="0039296A">
        <w:rPr>
          <w:rFonts w:ascii="Times New Roman" w:eastAsiaTheme="minorHAnsi" w:hAnsi="Times New Roman" w:cs="Times New Roman"/>
          <w:color w:val="auto"/>
          <w:sz w:val="18"/>
          <w:szCs w:val="18"/>
        </w:rPr>
        <w:t>E</w:t>
      </w:r>
      <w:r w:rsidR="00BD21E3">
        <w:rPr>
          <w:rFonts w:ascii="Times New Roman" w:eastAsiaTheme="minorHAnsi" w:hAnsi="Times New Roman" w:cs="Times New Roman"/>
          <w:color w:val="auto"/>
          <w:sz w:val="18"/>
          <w:szCs w:val="18"/>
        </w:rPr>
        <w:t xml:space="preserve">mpresa </w:t>
      </w:r>
      <w:r w:rsidRPr="00CA7BBA">
        <w:rPr>
          <w:rFonts w:ascii="Times New Roman" w:eastAsiaTheme="minorHAnsi" w:hAnsi="Times New Roman" w:cs="Times New Roman"/>
          <w:color w:val="auto"/>
          <w:sz w:val="18"/>
          <w:szCs w:val="18"/>
        </w:rPr>
        <w:t>perante a Segurança Social se encontra regularizada, dentro dos prazos legalmente estipulados.</w:t>
      </w:r>
    </w:p>
    <w:p w:rsidR="002022EB" w:rsidRPr="00CA7BBA" w:rsidRDefault="002022EB" w:rsidP="001A50BA">
      <w:pPr>
        <w:pStyle w:val="TableText"/>
        <w:tabs>
          <w:tab w:val="left" w:pos="284"/>
        </w:tabs>
        <w:spacing w:line="240" w:lineRule="auto"/>
        <w:jc w:val="both"/>
        <w:rPr>
          <w:rFonts w:ascii="Times New Roman" w:eastAsiaTheme="minorHAnsi" w:hAnsi="Times New Roman" w:cs="Times New Roman"/>
          <w:color w:val="auto"/>
          <w:sz w:val="18"/>
          <w:szCs w:val="18"/>
        </w:rPr>
      </w:pPr>
    </w:p>
    <w:p w:rsidR="002022EB" w:rsidRPr="00CA7BBA" w:rsidRDefault="002022EB" w:rsidP="001A50BA">
      <w:pPr>
        <w:pStyle w:val="TableText"/>
        <w:tabs>
          <w:tab w:val="left" w:pos="284"/>
        </w:tabs>
        <w:spacing w:line="240" w:lineRule="auto"/>
        <w:jc w:val="both"/>
        <w:rPr>
          <w:rFonts w:ascii="Times New Roman" w:eastAsiaTheme="minorHAnsi" w:hAnsi="Times New Roman" w:cs="Times New Roman"/>
          <w:color w:val="auto"/>
          <w:sz w:val="18"/>
          <w:szCs w:val="18"/>
        </w:rPr>
      </w:pPr>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Para efeitos da alínea d) do n.º 5 do Artigo 66</w:t>
      </w:r>
      <w:r w:rsidR="00B368C8">
        <w:rPr>
          <w:rFonts w:ascii="Times New Roman" w:eastAsiaTheme="minorHAnsi" w:hAnsi="Times New Roman" w:cs="Times New Roman"/>
          <w:color w:val="auto"/>
          <w:sz w:val="18"/>
          <w:szCs w:val="18"/>
        </w:rPr>
        <w:t>º</w:t>
      </w:r>
      <w:r w:rsidRPr="00CA7BBA">
        <w:rPr>
          <w:rFonts w:ascii="Times New Roman" w:eastAsiaTheme="minorHAnsi" w:hAnsi="Times New Roman" w:cs="Times New Roman"/>
          <w:color w:val="auto"/>
          <w:sz w:val="18"/>
          <w:szCs w:val="18"/>
        </w:rPr>
        <w:t xml:space="preserve"> do Código das Sociedades Comerciais, durante o exercício de 20</w:t>
      </w:r>
      <w:r w:rsidR="00BD21E3">
        <w:rPr>
          <w:rFonts w:ascii="Times New Roman" w:eastAsiaTheme="minorHAnsi" w:hAnsi="Times New Roman" w:cs="Times New Roman"/>
          <w:color w:val="auto"/>
          <w:sz w:val="18"/>
          <w:szCs w:val="18"/>
        </w:rPr>
        <w:t>10</w:t>
      </w:r>
      <w:r w:rsidRPr="00CA7BBA">
        <w:rPr>
          <w:rFonts w:ascii="Times New Roman" w:eastAsiaTheme="minorHAnsi" w:hAnsi="Times New Roman" w:cs="Times New Roman"/>
          <w:color w:val="auto"/>
          <w:sz w:val="18"/>
          <w:szCs w:val="18"/>
        </w:rPr>
        <w:t xml:space="preserve">, a </w:t>
      </w:r>
      <w:r w:rsidR="0039296A">
        <w:rPr>
          <w:rFonts w:ascii="Times New Roman" w:eastAsiaTheme="minorHAnsi" w:hAnsi="Times New Roman" w:cs="Times New Roman"/>
          <w:color w:val="auto"/>
          <w:sz w:val="18"/>
          <w:szCs w:val="18"/>
        </w:rPr>
        <w:t>E</w:t>
      </w:r>
      <w:r w:rsidR="00BD21E3">
        <w:rPr>
          <w:rFonts w:ascii="Times New Roman" w:eastAsiaTheme="minorHAnsi" w:hAnsi="Times New Roman" w:cs="Times New Roman"/>
          <w:color w:val="auto"/>
          <w:sz w:val="18"/>
          <w:szCs w:val="18"/>
        </w:rPr>
        <w:t>mpresa</w:t>
      </w:r>
      <w:r w:rsidRPr="00CA7BBA">
        <w:rPr>
          <w:rFonts w:ascii="Times New Roman" w:eastAsiaTheme="minorHAnsi" w:hAnsi="Times New Roman" w:cs="Times New Roman"/>
          <w:color w:val="auto"/>
          <w:sz w:val="18"/>
          <w:szCs w:val="18"/>
        </w:rPr>
        <w:t xml:space="preserve"> não efectuou transacções com acções próprias, sendo nulo o n.º de acções próprias detidas em 31 de Dezembro de 20</w:t>
      </w:r>
      <w:r w:rsidR="00BD21E3">
        <w:rPr>
          <w:rFonts w:ascii="Times New Roman" w:eastAsiaTheme="minorHAnsi" w:hAnsi="Times New Roman" w:cs="Times New Roman"/>
          <w:color w:val="auto"/>
          <w:sz w:val="18"/>
          <w:szCs w:val="18"/>
        </w:rPr>
        <w:t>10</w:t>
      </w:r>
      <w:r w:rsidRPr="00CA7BBA">
        <w:rPr>
          <w:rFonts w:ascii="Times New Roman" w:eastAsiaTheme="minorHAnsi" w:hAnsi="Times New Roman" w:cs="Times New Roman"/>
          <w:color w:val="auto"/>
          <w:sz w:val="18"/>
          <w:szCs w:val="18"/>
        </w:rPr>
        <w:t>.</w:t>
      </w:r>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p>
    <w:p w:rsidR="00CA7BBA" w:rsidRPr="00CA7BBA" w:rsidRDefault="00CA7BBA" w:rsidP="00CA7BBA">
      <w:pPr>
        <w:pStyle w:val="TableText"/>
        <w:tabs>
          <w:tab w:val="left" w:pos="284"/>
        </w:tabs>
        <w:spacing w:line="240" w:lineRule="auto"/>
        <w:jc w:val="both"/>
        <w:rPr>
          <w:rFonts w:ascii="Times New Roman" w:eastAsiaTheme="minorHAnsi" w:hAnsi="Times New Roman" w:cs="Times New Roman"/>
          <w:color w:val="auto"/>
          <w:sz w:val="18"/>
          <w:szCs w:val="18"/>
        </w:rPr>
      </w:pPr>
      <w:r w:rsidRPr="00CA7BBA">
        <w:rPr>
          <w:rFonts w:ascii="Times New Roman" w:eastAsiaTheme="minorHAnsi" w:hAnsi="Times New Roman" w:cs="Times New Roman"/>
          <w:color w:val="auto"/>
          <w:sz w:val="18"/>
          <w:szCs w:val="18"/>
        </w:rPr>
        <w:t>Não foram concedidas quaisquer autorizações nos termos do Artigo 397º do Código das Sociedades Comerciais, pelo que nada há a indicar para efeitos do n.º 2, alínea e) do Artigo 66</w:t>
      </w:r>
      <w:r w:rsidR="00B368C8">
        <w:rPr>
          <w:rFonts w:ascii="Times New Roman" w:eastAsiaTheme="minorHAnsi" w:hAnsi="Times New Roman" w:cs="Times New Roman"/>
          <w:color w:val="auto"/>
          <w:sz w:val="18"/>
          <w:szCs w:val="18"/>
        </w:rPr>
        <w:t>º</w:t>
      </w:r>
      <w:r w:rsidRPr="00CA7BBA">
        <w:rPr>
          <w:rFonts w:ascii="Times New Roman" w:eastAsiaTheme="minorHAnsi" w:hAnsi="Times New Roman" w:cs="Times New Roman"/>
          <w:color w:val="auto"/>
          <w:sz w:val="18"/>
          <w:szCs w:val="18"/>
        </w:rPr>
        <w:t xml:space="preserve"> do Código das Sociedades Comerciais.</w:t>
      </w:r>
    </w:p>
    <w:p w:rsidR="002022EB" w:rsidRPr="00CA7BBA" w:rsidRDefault="002022EB" w:rsidP="001A50BA">
      <w:pPr>
        <w:pStyle w:val="TableText"/>
        <w:tabs>
          <w:tab w:val="left" w:pos="284"/>
        </w:tabs>
        <w:spacing w:line="240" w:lineRule="auto"/>
        <w:jc w:val="both"/>
        <w:rPr>
          <w:rFonts w:ascii="Times New Roman" w:eastAsiaTheme="minorHAnsi" w:hAnsi="Times New Roman" w:cs="Times New Roman"/>
          <w:color w:val="auto"/>
          <w:sz w:val="18"/>
          <w:szCs w:val="18"/>
        </w:rPr>
      </w:pPr>
    </w:p>
    <w:p w:rsidR="002022EB" w:rsidRPr="00CA7BBA" w:rsidRDefault="002022EB" w:rsidP="001A50BA">
      <w:pPr>
        <w:pStyle w:val="TableText"/>
        <w:tabs>
          <w:tab w:val="left" w:pos="284"/>
        </w:tabs>
        <w:spacing w:line="240" w:lineRule="auto"/>
        <w:jc w:val="both"/>
        <w:rPr>
          <w:rFonts w:ascii="Times New Roman" w:eastAsiaTheme="minorHAnsi" w:hAnsi="Times New Roman" w:cs="Times New Roman"/>
          <w:color w:val="auto"/>
          <w:sz w:val="18"/>
          <w:szCs w:val="18"/>
        </w:rPr>
      </w:pPr>
    </w:p>
    <w:p w:rsidR="002022EB" w:rsidRPr="00CA7BBA" w:rsidRDefault="002022EB" w:rsidP="001A50BA">
      <w:pPr>
        <w:pStyle w:val="TableText"/>
        <w:tabs>
          <w:tab w:val="left" w:pos="284"/>
        </w:tabs>
        <w:spacing w:line="240" w:lineRule="auto"/>
        <w:jc w:val="both"/>
        <w:rPr>
          <w:rFonts w:ascii="Times New Roman" w:eastAsiaTheme="minorHAnsi" w:hAnsi="Times New Roman" w:cs="Times New Roman"/>
          <w:color w:val="auto"/>
          <w:sz w:val="18"/>
          <w:szCs w:val="18"/>
        </w:rPr>
      </w:pPr>
    </w:p>
    <w:sectPr w:rsidR="002022EB" w:rsidRPr="00CA7BBA" w:rsidSect="00B12CB9">
      <w:headerReference w:type="default" r:id="rId80"/>
      <w:footerReference w:type="default" r:id="rId81"/>
      <w:headerReference w:type="first" r:id="rId82"/>
      <w:footerReference w:type="first" r:id="rId83"/>
      <w:pgSz w:w="11906" w:h="16838"/>
      <w:pgMar w:top="1440" w:right="1080" w:bottom="1440" w:left="1080" w:header="708" w:footer="5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ED3" w:rsidRDefault="00745ED3" w:rsidP="00775A0A">
      <w:pPr>
        <w:spacing w:after="0" w:line="240" w:lineRule="auto"/>
      </w:pPr>
      <w:r>
        <w:separator/>
      </w:r>
    </w:p>
  </w:endnote>
  <w:endnote w:type="continuationSeparator" w:id="0">
    <w:p w:rsidR="00745ED3" w:rsidRDefault="00745ED3" w:rsidP="00775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8B1F67" w:rsidRDefault="00745ED3" w:rsidP="000B1CC2">
    <w:pPr>
      <w:pStyle w:val="Rodap"/>
      <w:tabs>
        <w:tab w:val="clear" w:pos="4252"/>
        <w:tab w:val="clear" w:pos="8504"/>
        <w:tab w:val="right" w:pos="4962"/>
        <w:tab w:val="left" w:pos="7797"/>
      </w:tabs>
      <w:rPr>
        <w:rFonts w:ascii="Times New Roman" w:hAnsi="Times New Roman" w:cs="Times New Roman"/>
        <w:sz w:val="16"/>
        <w:szCs w:val="16"/>
      </w:rPr>
    </w:pPr>
    <w:sdt>
      <w:sdtPr>
        <w:id w:val="2044206"/>
        <w:docPartObj>
          <w:docPartGallery w:val="Page Numbers (Bottom of Page)"/>
          <w:docPartUnique/>
        </w:docPartObj>
      </w:sdtPr>
      <w:sdtEndPr>
        <w:rPr>
          <w:rFonts w:ascii="Times New Roman" w:hAnsi="Times New Roman" w:cs="Times New Roman"/>
          <w:sz w:val="16"/>
          <w:szCs w:val="16"/>
        </w:rPr>
      </w:sdtEndPr>
      <w:sdtContent>
        <w:r w:rsidR="004D3A5B" w:rsidRPr="00FF2D28">
          <w:rPr>
            <w:sz w:val="12"/>
            <w:szCs w:val="12"/>
          </w:rPr>
          <w:t>© DFK &amp; Associados</w:t>
        </w:r>
        <w:r w:rsidR="004D3A5B">
          <w:t xml:space="preserve"> </w:t>
        </w:r>
        <w:r w:rsidR="004D3A5B">
          <w:tab/>
          <w:t xml:space="preserve"> -</w:t>
        </w:r>
        <w:r w:rsidR="004D3A5B" w:rsidRPr="00180333">
          <w:rPr>
            <w:rFonts w:ascii="Times New Roman" w:hAnsi="Times New Roman" w:cs="Times New Roman"/>
            <w:sz w:val="16"/>
            <w:szCs w:val="16"/>
          </w:rPr>
          <w:fldChar w:fldCharType="begin"/>
        </w:r>
        <w:r w:rsidR="004D3A5B" w:rsidRPr="00180333">
          <w:rPr>
            <w:rFonts w:ascii="Times New Roman" w:hAnsi="Times New Roman" w:cs="Times New Roman"/>
            <w:sz w:val="16"/>
            <w:szCs w:val="16"/>
          </w:rPr>
          <w:instrText xml:space="preserve"> PAGE   \* MERGEFORMAT </w:instrText>
        </w:r>
        <w:r w:rsidR="004D3A5B" w:rsidRPr="00180333">
          <w:rPr>
            <w:rFonts w:ascii="Times New Roman" w:hAnsi="Times New Roman" w:cs="Times New Roman"/>
            <w:sz w:val="16"/>
            <w:szCs w:val="16"/>
          </w:rPr>
          <w:fldChar w:fldCharType="separate"/>
        </w:r>
        <w:r w:rsidR="008679ED">
          <w:rPr>
            <w:rFonts w:ascii="Times New Roman" w:hAnsi="Times New Roman" w:cs="Times New Roman"/>
            <w:noProof/>
            <w:sz w:val="16"/>
            <w:szCs w:val="16"/>
          </w:rPr>
          <w:t>2</w:t>
        </w:r>
        <w:r w:rsidR="004D3A5B" w:rsidRPr="00180333">
          <w:rPr>
            <w:rFonts w:ascii="Times New Roman" w:hAnsi="Times New Roman" w:cs="Times New Roman"/>
            <w:sz w:val="16"/>
            <w:szCs w:val="16"/>
          </w:rPr>
          <w:fldChar w:fldCharType="end"/>
        </w:r>
        <w:r w:rsidR="004D3A5B">
          <w:rPr>
            <w:rFonts w:ascii="Times New Roman" w:hAnsi="Times New Roman" w:cs="Times New Roman"/>
            <w:sz w:val="16"/>
            <w:szCs w:val="16"/>
          </w:rPr>
          <w:t>-</w:t>
        </w:r>
      </w:sdtContent>
    </w:sdt>
    <w:r w:rsidR="004D3A5B">
      <w:rPr>
        <w:rFonts w:ascii="Times New Roman" w:hAnsi="Times New Roman" w:cs="Times New Roman"/>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FF2D28" w:rsidRDefault="004D3A5B" w:rsidP="00BD21E3">
    <w:pPr>
      <w:pStyle w:val="Rodap"/>
      <w:rPr>
        <w:sz w:val="12"/>
        <w:szCs w:val="12"/>
      </w:rPr>
    </w:pPr>
    <w:r w:rsidRPr="00FF2D28">
      <w:rPr>
        <w:sz w:val="12"/>
        <w:szCs w:val="12"/>
      </w:rPr>
      <w:t>© DFK &amp; Associados</w:t>
    </w:r>
  </w:p>
  <w:p w:rsidR="004D3A5B" w:rsidRDefault="004D3A5B">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8B1F67" w:rsidRDefault="00745ED3" w:rsidP="0039296A">
    <w:pPr>
      <w:pStyle w:val="Rodap"/>
      <w:tabs>
        <w:tab w:val="clear" w:pos="4252"/>
        <w:tab w:val="left" w:pos="7797"/>
      </w:tabs>
      <w:rPr>
        <w:rFonts w:ascii="Times New Roman" w:hAnsi="Times New Roman" w:cs="Times New Roman"/>
        <w:sz w:val="16"/>
        <w:szCs w:val="16"/>
      </w:rPr>
    </w:pPr>
    <w:sdt>
      <w:sdtPr>
        <w:id w:val="947901"/>
        <w:docPartObj>
          <w:docPartGallery w:val="Page Numbers (Bottom of Page)"/>
          <w:docPartUnique/>
        </w:docPartObj>
      </w:sdtPr>
      <w:sdtEndPr>
        <w:rPr>
          <w:rFonts w:ascii="Times New Roman" w:hAnsi="Times New Roman" w:cs="Times New Roman"/>
          <w:sz w:val="16"/>
          <w:szCs w:val="16"/>
        </w:rPr>
      </w:sdtEndPr>
      <w:sdtContent>
        <w:r w:rsidR="004D3A5B" w:rsidRPr="00FF2D28">
          <w:rPr>
            <w:sz w:val="12"/>
            <w:szCs w:val="12"/>
          </w:rPr>
          <w:t>© DFK &amp; Associados</w:t>
        </w:r>
        <w:r w:rsidR="004D3A5B">
          <w:t xml:space="preserve"> </w:t>
        </w:r>
        <w:r w:rsidR="004D3A5B">
          <w:tab/>
          <w:t xml:space="preserve"> -</w:t>
        </w:r>
        <w:r w:rsidR="004D3A5B" w:rsidRPr="00180333">
          <w:rPr>
            <w:rFonts w:ascii="Times New Roman" w:hAnsi="Times New Roman" w:cs="Times New Roman"/>
            <w:sz w:val="16"/>
            <w:szCs w:val="16"/>
          </w:rPr>
          <w:fldChar w:fldCharType="begin"/>
        </w:r>
        <w:r w:rsidR="004D3A5B" w:rsidRPr="00180333">
          <w:rPr>
            <w:rFonts w:ascii="Times New Roman" w:hAnsi="Times New Roman" w:cs="Times New Roman"/>
            <w:sz w:val="16"/>
            <w:szCs w:val="16"/>
          </w:rPr>
          <w:instrText xml:space="preserve"> PAGE   \* MERGEFORMAT </w:instrText>
        </w:r>
        <w:r w:rsidR="004D3A5B" w:rsidRPr="00180333">
          <w:rPr>
            <w:rFonts w:ascii="Times New Roman" w:hAnsi="Times New Roman" w:cs="Times New Roman"/>
            <w:sz w:val="16"/>
            <w:szCs w:val="16"/>
          </w:rPr>
          <w:fldChar w:fldCharType="separate"/>
        </w:r>
        <w:r w:rsidR="008679ED">
          <w:rPr>
            <w:rFonts w:ascii="Times New Roman" w:hAnsi="Times New Roman" w:cs="Times New Roman"/>
            <w:noProof/>
            <w:sz w:val="16"/>
            <w:szCs w:val="16"/>
          </w:rPr>
          <w:t>9</w:t>
        </w:r>
        <w:r w:rsidR="004D3A5B" w:rsidRPr="00180333">
          <w:rPr>
            <w:rFonts w:ascii="Times New Roman" w:hAnsi="Times New Roman" w:cs="Times New Roman"/>
            <w:sz w:val="16"/>
            <w:szCs w:val="16"/>
          </w:rPr>
          <w:fldChar w:fldCharType="end"/>
        </w:r>
        <w:r w:rsidR="004D3A5B">
          <w:rPr>
            <w:rFonts w:ascii="Times New Roman" w:hAnsi="Times New Roman" w:cs="Times New Roman"/>
            <w:sz w:val="16"/>
            <w:szCs w:val="16"/>
          </w:rPr>
          <w:t>-</w:t>
        </w:r>
      </w:sdtContent>
    </w:sdt>
    <w:r w:rsidR="004D3A5B">
      <w:rPr>
        <w:rFonts w:ascii="Times New Roman" w:hAnsi="Times New Roman" w:cs="Times New Roman"/>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8B1F67" w:rsidRDefault="00745ED3" w:rsidP="000B1CC2">
    <w:pPr>
      <w:pStyle w:val="Rodap"/>
      <w:tabs>
        <w:tab w:val="clear" w:pos="4252"/>
        <w:tab w:val="left" w:pos="4962"/>
      </w:tabs>
      <w:rPr>
        <w:rFonts w:ascii="Times New Roman" w:hAnsi="Times New Roman" w:cs="Times New Roman"/>
        <w:sz w:val="16"/>
        <w:szCs w:val="16"/>
      </w:rPr>
    </w:pPr>
    <w:sdt>
      <w:sdtPr>
        <w:id w:val="947903"/>
        <w:docPartObj>
          <w:docPartGallery w:val="Page Numbers (Bottom of Page)"/>
          <w:docPartUnique/>
        </w:docPartObj>
      </w:sdtPr>
      <w:sdtEndPr>
        <w:rPr>
          <w:rFonts w:ascii="Times New Roman" w:hAnsi="Times New Roman" w:cs="Times New Roman"/>
          <w:sz w:val="16"/>
          <w:szCs w:val="16"/>
        </w:rPr>
      </w:sdtEndPr>
      <w:sdtContent>
        <w:r w:rsidR="004D3A5B" w:rsidRPr="00FF2D28">
          <w:rPr>
            <w:sz w:val="12"/>
            <w:szCs w:val="12"/>
          </w:rPr>
          <w:t>© DFK &amp; Associados</w:t>
        </w:r>
        <w:r w:rsidR="004D3A5B">
          <w:t xml:space="preserve"> </w:t>
        </w:r>
        <w:r w:rsidR="004D3A5B">
          <w:tab/>
          <w:t xml:space="preserve"> -</w:t>
        </w:r>
        <w:r w:rsidR="004D3A5B" w:rsidRPr="00180333">
          <w:rPr>
            <w:rFonts w:ascii="Times New Roman" w:hAnsi="Times New Roman" w:cs="Times New Roman"/>
            <w:sz w:val="16"/>
            <w:szCs w:val="16"/>
          </w:rPr>
          <w:fldChar w:fldCharType="begin"/>
        </w:r>
        <w:r w:rsidR="004D3A5B" w:rsidRPr="00180333">
          <w:rPr>
            <w:rFonts w:ascii="Times New Roman" w:hAnsi="Times New Roman" w:cs="Times New Roman"/>
            <w:sz w:val="16"/>
            <w:szCs w:val="16"/>
          </w:rPr>
          <w:instrText xml:space="preserve"> PAGE   \* MERGEFORMAT </w:instrText>
        </w:r>
        <w:r w:rsidR="004D3A5B" w:rsidRPr="00180333">
          <w:rPr>
            <w:rFonts w:ascii="Times New Roman" w:hAnsi="Times New Roman" w:cs="Times New Roman"/>
            <w:sz w:val="16"/>
            <w:szCs w:val="16"/>
          </w:rPr>
          <w:fldChar w:fldCharType="separate"/>
        </w:r>
        <w:r w:rsidR="008679ED">
          <w:rPr>
            <w:rFonts w:ascii="Times New Roman" w:hAnsi="Times New Roman" w:cs="Times New Roman"/>
            <w:noProof/>
            <w:sz w:val="16"/>
            <w:szCs w:val="16"/>
          </w:rPr>
          <w:t>24</w:t>
        </w:r>
        <w:r w:rsidR="004D3A5B" w:rsidRPr="00180333">
          <w:rPr>
            <w:rFonts w:ascii="Times New Roman" w:hAnsi="Times New Roman" w:cs="Times New Roman"/>
            <w:sz w:val="16"/>
            <w:szCs w:val="16"/>
          </w:rPr>
          <w:fldChar w:fldCharType="end"/>
        </w:r>
        <w:r w:rsidR="004D3A5B">
          <w:rPr>
            <w:rFonts w:ascii="Times New Roman" w:hAnsi="Times New Roman" w:cs="Times New Roman"/>
            <w:sz w:val="16"/>
            <w:szCs w:val="16"/>
          </w:rPr>
          <w:t>-</w:t>
        </w:r>
      </w:sdtContent>
    </w:sdt>
    <w:r w:rsidR="004D3A5B">
      <w:rPr>
        <w:rFonts w:ascii="Times New Roman" w:hAnsi="Times New Roman" w:cs="Times New Roman"/>
        <w:sz w:val="16"/>
        <w:szCs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Default="004D3A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ED3" w:rsidRDefault="00745ED3" w:rsidP="00775A0A">
      <w:pPr>
        <w:spacing w:after="0" w:line="240" w:lineRule="auto"/>
      </w:pPr>
      <w:r>
        <w:separator/>
      </w:r>
    </w:p>
  </w:footnote>
  <w:footnote w:type="continuationSeparator" w:id="0">
    <w:p w:rsidR="00745ED3" w:rsidRDefault="00745ED3" w:rsidP="00775A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D45F4D" w:rsidRDefault="004D3A5B" w:rsidP="00B12CB9">
    <w:pPr>
      <w:pStyle w:val="Cabealho"/>
      <w:pBdr>
        <w:bottom w:val="single" w:sz="4" w:space="1" w:color="auto"/>
      </w:pBdr>
      <w:jc w:val="right"/>
      <w:rPr>
        <w:rFonts w:ascii="Times New Roman" w:hAnsi="Times New Roman" w:cs="Times New Roman"/>
        <w:b/>
        <w:bCs/>
        <w:sz w:val="18"/>
        <w:szCs w:val="18"/>
      </w:rPr>
    </w:pPr>
    <w:r>
      <w:rPr>
        <w:rFonts w:ascii="Times New Roman" w:hAnsi="Times New Roman" w:cs="Times New Roman"/>
        <w:b/>
        <w:bCs/>
        <w:sz w:val="18"/>
        <w:szCs w:val="18"/>
      </w:rPr>
      <w:t xml:space="preserve">Empresa </w:t>
    </w:r>
    <w:r w:rsidRPr="00D45F4D">
      <w:rPr>
        <w:rFonts w:ascii="Times New Roman" w:hAnsi="Times New Roman" w:cs="Times New Roman"/>
        <w:b/>
        <w:bCs/>
        <w:sz w:val="18"/>
        <w:szCs w:val="18"/>
      </w:rPr>
      <w:t>ABC, SA</w:t>
    </w:r>
  </w:p>
  <w:p w:rsidR="004D3A5B" w:rsidRPr="00D45F4D" w:rsidRDefault="004D3A5B" w:rsidP="00B12CB9">
    <w:pPr>
      <w:pStyle w:val="Cabealho"/>
      <w:pBdr>
        <w:bottom w:val="single" w:sz="4" w:space="1" w:color="auto"/>
      </w:pBdr>
      <w:jc w:val="right"/>
      <w:rPr>
        <w:rFonts w:ascii="Times New Roman" w:hAnsi="Times New Roman" w:cs="Times New Roman"/>
        <w:b/>
        <w:bCs/>
        <w:sz w:val="18"/>
        <w:szCs w:val="18"/>
      </w:rPr>
    </w:pPr>
    <w:r>
      <w:rPr>
        <w:rFonts w:ascii="Times New Roman" w:hAnsi="Times New Roman" w:cs="Times New Roman"/>
        <w:b/>
        <w:bCs/>
        <w:sz w:val="18"/>
        <w:szCs w:val="18"/>
      </w:rPr>
      <w:t>Demonstrações Financeiras Individuais</w:t>
    </w:r>
  </w:p>
  <w:p w:rsidR="004D3A5B" w:rsidRDefault="004D3A5B" w:rsidP="00B12CB9">
    <w:pPr>
      <w:pStyle w:val="Cabealho"/>
      <w:pBdr>
        <w:bottom w:val="single" w:sz="4" w:space="1" w:color="auto"/>
      </w:pBdr>
      <w:jc w:val="right"/>
      <w:rPr>
        <w:rFonts w:ascii="Times New Roman" w:hAnsi="Times New Roman" w:cs="Times New Roman"/>
        <w:b/>
        <w:bCs/>
        <w:sz w:val="18"/>
        <w:szCs w:val="18"/>
      </w:rPr>
    </w:pPr>
    <w:r w:rsidRPr="00D45F4D">
      <w:rPr>
        <w:rFonts w:ascii="Times New Roman" w:hAnsi="Times New Roman" w:cs="Times New Roman"/>
        <w:b/>
        <w:bCs/>
        <w:sz w:val="18"/>
        <w:szCs w:val="18"/>
      </w:rPr>
      <w:t xml:space="preserve">31 </w:t>
    </w:r>
    <w:proofErr w:type="gramStart"/>
    <w:r w:rsidRPr="00D45F4D">
      <w:rPr>
        <w:rFonts w:ascii="Times New Roman" w:hAnsi="Times New Roman" w:cs="Times New Roman"/>
        <w:b/>
        <w:bCs/>
        <w:sz w:val="18"/>
        <w:szCs w:val="18"/>
      </w:rPr>
      <w:t>de</w:t>
    </w:r>
    <w:proofErr w:type="gramEnd"/>
    <w:r w:rsidRPr="00D45F4D">
      <w:rPr>
        <w:rFonts w:ascii="Times New Roman" w:hAnsi="Times New Roman" w:cs="Times New Roman"/>
        <w:b/>
        <w:bCs/>
        <w:sz w:val="18"/>
        <w:szCs w:val="18"/>
      </w:rPr>
      <w:t xml:space="preserve"> Dezembro de 2010</w:t>
    </w:r>
  </w:p>
  <w:p w:rsidR="004D3A5B" w:rsidRPr="005E07AD" w:rsidRDefault="004D3A5B" w:rsidP="005E07AD">
    <w:pPr>
      <w:spacing w:after="0"/>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B12CB9" w:rsidRDefault="004D3A5B" w:rsidP="00B12CB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A5B" w:rsidRPr="00AE3303" w:rsidRDefault="004D3A5B" w:rsidP="00AE3303">
    <w:pPr>
      <w:pStyle w:val="Cabealho"/>
      <w:rPr>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89" w:type="pct"/>
      <w:tblCellMar>
        <w:top w:w="72" w:type="dxa"/>
        <w:left w:w="115" w:type="dxa"/>
        <w:bottom w:w="72" w:type="dxa"/>
        <w:right w:w="115" w:type="dxa"/>
      </w:tblCellMar>
      <w:tblLook w:val="04A0" w:firstRow="1" w:lastRow="0" w:firstColumn="1" w:lastColumn="0" w:noHBand="0" w:noVBand="1"/>
    </w:tblPr>
    <w:tblGrid>
      <w:gridCol w:w="9755"/>
    </w:tblGrid>
    <w:tr w:rsidR="004D3A5B" w:rsidRPr="00D45F4D" w:rsidTr="00F51EE3">
      <w:tc>
        <w:tcPr>
          <w:tcW w:w="5000" w:type="pct"/>
          <w:tcBorders>
            <w:bottom w:val="single" w:sz="4" w:space="0" w:color="auto"/>
          </w:tcBorders>
          <w:vAlign w:val="bottom"/>
        </w:tcPr>
        <w:p w:rsidR="004D3A5B" w:rsidRPr="00D45F4D" w:rsidRDefault="004D3A5B">
          <w:pPr>
            <w:pStyle w:val="Cabealho"/>
            <w:jc w:val="right"/>
            <w:rPr>
              <w:rFonts w:ascii="Times New Roman" w:hAnsi="Times New Roman" w:cs="Times New Roman"/>
              <w:b/>
              <w:bCs/>
              <w:sz w:val="18"/>
              <w:szCs w:val="18"/>
            </w:rPr>
          </w:pPr>
          <w:r>
            <w:rPr>
              <w:rFonts w:ascii="Times New Roman" w:hAnsi="Times New Roman" w:cs="Times New Roman"/>
              <w:b/>
              <w:bCs/>
              <w:sz w:val="18"/>
              <w:szCs w:val="18"/>
            </w:rPr>
            <w:t>Empresa ABC</w:t>
          </w:r>
          <w:r w:rsidRPr="00D45F4D">
            <w:rPr>
              <w:rFonts w:ascii="Times New Roman" w:hAnsi="Times New Roman" w:cs="Times New Roman"/>
              <w:b/>
              <w:bCs/>
              <w:sz w:val="18"/>
              <w:szCs w:val="18"/>
            </w:rPr>
            <w:t>, SA</w:t>
          </w:r>
        </w:p>
        <w:p w:rsidR="004D3A5B" w:rsidRPr="00D45F4D" w:rsidRDefault="004D3A5B" w:rsidP="00D45F4D">
          <w:pPr>
            <w:pStyle w:val="Cabealho"/>
            <w:jc w:val="right"/>
            <w:rPr>
              <w:rFonts w:ascii="Times New Roman" w:hAnsi="Times New Roman" w:cs="Times New Roman"/>
              <w:b/>
              <w:bCs/>
              <w:sz w:val="18"/>
              <w:szCs w:val="18"/>
            </w:rPr>
          </w:pPr>
          <w:r>
            <w:rPr>
              <w:rFonts w:ascii="Times New Roman" w:hAnsi="Times New Roman" w:cs="Times New Roman"/>
              <w:b/>
              <w:bCs/>
              <w:sz w:val="18"/>
              <w:szCs w:val="18"/>
            </w:rPr>
            <w:t>Demonstrações Financeiras Individuais</w:t>
          </w:r>
        </w:p>
        <w:p w:rsidR="004D3A5B" w:rsidRPr="00D45F4D" w:rsidRDefault="004D3A5B" w:rsidP="00D45F4D">
          <w:pPr>
            <w:pStyle w:val="Cabealho"/>
            <w:jc w:val="right"/>
            <w:rPr>
              <w:rFonts w:ascii="Times New Roman" w:hAnsi="Times New Roman" w:cs="Times New Roman"/>
              <w:bCs/>
              <w:noProof/>
              <w:sz w:val="18"/>
              <w:szCs w:val="18"/>
            </w:rPr>
          </w:pPr>
          <w:r w:rsidRPr="00D45F4D">
            <w:rPr>
              <w:rFonts w:ascii="Times New Roman" w:hAnsi="Times New Roman" w:cs="Times New Roman"/>
              <w:b/>
              <w:bCs/>
              <w:sz w:val="18"/>
              <w:szCs w:val="18"/>
            </w:rPr>
            <w:t xml:space="preserve">31 </w:t>
          </w:r>
          <w:proofErr w:type="gramStart"/>
          <w:r w:rsidRPr="00D45F4D">
            <w:rPr>
              <w:rFonts w:ascii="Times New Roman" w:hAnsi="Times New Roman" w:cs="Times New Roman"/>
              <w:b/>
              <w:bCs/>
              <w:sz w:val="18"/>
              <w:szCs w:val="18"/>
            </w:rPr>
            <w:t>de</w:t>
          </w:r>
          <w:proofErr w:type="gramEnd"/>
          <w:r w:rsidRPr="00D45F4D">
            <w:rPr>
              <w:rFonts w:ascii="Times New Roman" w:hAnsi="Times New Roman" w:cs="Times New Roman"/>
              <w:b/>
              <w:bCs/>
              <w:sz w:val="18"/>
              <w:szCs w:val="18"/>
            </w:rPr>
            <w:t xml:space="preserve"> Dezembro de 2010</w:t>
          </w:r>
        </w:p>
      </w:tc>
    </w:tr>
  </w:tbl>
  <w:p w:rsidR="004D3A5B" w:rsidRPr="00083CC7" w:rsidRDefault="004D3A5B" w:rsidP="00083CC7">
    <w:pPr>
      <w:pStyle w:val="Cabealho"/>
      <w:tabs>
        <w:tab w:val="left" w:pos="2580"/>
        <w:tab w:val="left" w:pos="2985"/>
      </w:tabs>
      <w:spacing w:after="120" w:line="276" w:lineRule="auto"/>
      <w:rPr>
        <w:sz w:val="2"/>
        <w:szCs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889" w:type="pct"/>
      <w:tblCellMar>
        <w:top w:w="72" w:type="dxa"/>
        <w:left w:w="115" w:type="dxa"/>
        <w:bottom w:w="72" w:type="dxa"/>
        <w:right w:w="115" w:type="dxa"/>
      </w:tblCellMar>
      <w:tblLook w:val="04A0" w:firstRow="1" w:lastRow="0" w:firstColumn="1" w:lastColumn="0" w:noHBand="0" w:noVBand="1"/>
    </w:tblPr>
    <w:tblGrid>
      <w:gridCol w:w="9755"/>
    </w:tblGrid>
    <w:tr w:rsidR="004D3A5B" w:rsidRPr="00D45F4D" w:rsidTr="00C3486F">
      <w:tc>
        <w:tcPr>
          <w:tcW w:w="5000" w:type="pct"/>
          <w:tcBorders>
            <w:bottom w:val="single" w:sz="4" w:space="0" w:color="auto"/>
          </w:tcBorders>
          <w:vAlign w:val="bottom"/>
        </w:tcPr>
        <w:p w:rsidR="004D3A5B" w:rsidRPr="00D45F4D" w:rsidRDefault="004D3A5B" w:rsidP="00C3486F">
          <w:pPr>
            <w:pStyle w:val="Cabealho"/>
            <w:jc w:val="right"/>
            <w:rPr>
              <w:rFonts w:ascii="Times New Roman" w:hAnsi="Times New Roman" w:cs="Times New Roman"/>
              <w:b/>
              <w:bCs/>
              <w:sz w:val="18"/>
              <w:szCs w:val="18"/>
            </w:rPr>
          </w:pPr>
          <w:r w:rsidRPr="00D45F4D">
            <w:rPr>
              <w:rFonts w:ascii="Times New Roman" w:hAnsi="Times New Roman" w:cs="Times New Roman"/>
              <w:b/>
              <w:bCs/>
              <w:sz w:val="18"/>
              <w:szCs w:val="18"/>
            </w:rPr>
            <w:t>ABC – Sociedade Anónima, SA</w:t>
          </w:r>
        </w:p>
        <w:p w:rsidR="004D3A5B" w:rsidRPr="00D45F4D" w:rsidRDefault="004D3A5B" w:rsidP="00C3486F">
          <w:pPr>
            <w:pStyle w:val="Cabealho"/>
            <w:jc w:val="right"/>
            <w:rPr>
              <w:rFonts w:ascii="Times New Roman" w:hAnsi="Times New Roman" w:cs="Times New Roman"/>
              <w:b/>
              <w:bCs/>
              <w:sz w:val="18"/>
              <w:szCs w:val="18"/>
            </w:rPr>
          </w:pPr>
          <w:r w:rsidRPr="00D45F4D">
            <w:rPr>
              <w:rFonts w:ascii="Times New Roman" w:hAnsi="Times New Roman" w:cs="Times New Roman"/>
              <w:b/>
              <w:bCs/>
              <w:sz w:val="18"/>
              <w:szCs w:val="18"/>
            </w:rPr>
            <w:t>Demonstrações Financeiras Individuais</w:t>
          </w:r>
        </w:p>
        <w:p w:rsidR="004D3A5B" w:rsidRPr="00D45F4D" w:rsidRDefault="004D3A5B" w:rsidP="00C3486F">
          <w:pPr>
            <w:pStyle w:val="Cabealho"/>
            <w:jc w:val="right"/>
            <w:rPr>
              <w:rFonts w:ascii="Times New Roman" w:hAnsi="Times New Roman" w:cs="Times New Roman"/>
              <w:bCs/>
              <w:noProof/>
              <w:sz w:val="18"/>
              <w:szCs w:val="18"/>
            </w:rPr>
          </w:pPr>
          <w:r w:rsidRPr="00D45F4D">
            <w:rPr>
              <w:rFonts w:ascii="Times New Roman" w:hAnsi="Times New Roman" w:cs="Times New Roman"/>
              <w:b/>
              <w:bCs/>
              <w:sz w:val="18"/>
              <w:szCs w:val="18"/>
            </w:rPr>
            <w:t xml:space="preserve">31 </w:t>
          </w:r>
          <w:proofErr w:type="gramStart"/>
          <w:r w:rsidRPr="00D45F4D">
            <w:rPr>
              <w:rFonts w:ascii="Times New Roman" w:hAnsi="Times New Roman" w:cs="Times New Roman"/>
              <w:b/>
              <w:bCs/>
              <w:sz w:val="18"/>
              <w:szCs w:val="18"/>
            </w:rPr>
            <w:t>de</w:t>
          </w:r>
          <w:proofErr w:type="gramEnd"/>
          <w:r w:rsidRPr="00D45F4D">
            <w:rPr>
              <w:rFonts w:ascii="Times New Roman" w:hAnsi="Times New Roman" w:cs="Times New Roman"/>
              <w:b/>
              <w:bCs/>
              <w:sz w:val="18"/>
              <w:szCs w:val="18"/>
            </w:rPr>
            <w:t xml:space="preserve"> Dezembro de 2010</w:t>
          </w:r>
        </w:p>
      </w:tc>
    </w:tr>
  </w:tbl>
  <w:p w:rsidR="004D3A5B" w:rsidRPr="00083CC7" w:rsidRDefault="004D3A5B" w:rsidP="003250EC">
    <w:pPr>
      <w:pStyle w:val="Cabealho"/>
      <w:tabs>
        <w:tab w:val="left" w:pos="2580"/>
        <w:tab w:val="left" w:pos="2985"/>
      </w:tabs>
      <w:spacing w:after="120" w:line="276"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60F5"/>
    <w:multiLevelType w:val="hybridMultilevel"/>
    <w:tmpl w:val="C1BE4F8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07795E40"/>
    <w:multiLevelType w:val="hybridMultilevel"/>
    <w:tmpl w:val="11867F3C"/>
    <w:lvl w:ilvl="0" w:tplc="35426D42">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2A6939A6"/>
    <w:multiLevelType w:val="multilevel"/>
    <w:tmpl w:val="B2A86AAE"/>
    <w:lvl w:ilvl="0">
      <w:start w:val="1"/>
      <w:numFmt w:val="decimal"/>
      <w:pStyle w:val="DPCDFK"/>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nsid w:val="3B8E77BD"/>
    <w:multiLevelType w:val="hybridMultilevel"/>
    <w:tmpl w:val="C2F4934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3CB81D32"/>
    <w:multiLevelType w:val="hybridMultilevel"/>
    <w:tmpl w:val="6A06C660"/>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532215BE"/>
    <w:multiLevelType w:val="multilevel"/>
    <w:tmpl w:val="805847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nsid w:val="54FC7F1F"/>
    <w:multiLevelType w:val="hybridMultilevel"/>
    <w:tmpl w:val="5C84B88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5C420D9E"/>
    <w:multiLevelType w:val="hybridMultilevel"/>
    <w:tmpl w:val="11867F3C"/>
    <w:lvl w:ilvl="0" w:tplc="35426D42">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5C9F7DE0"/>
    <w:multiLevelType w:val="multilevel"/>
    <w:tmpl w:val="805847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3"/>
  </w:num>
  <w:num w:numId="3">
    <w:abstractNumId w:val="6"/>
  </w:num>
  <w:num w:numId="4">
    <w:abstractNumId w:val="5"/>
  </w:num>
  <w:num w:numId="5">
    <w:abstractNumId w:val="4"/>
  </w:num>
  <w:num w:numId="6">
    <w:abstractNumId w:val="0"/>
  </w:num>
  <w:num w:numId="7">
    <w:abstractNumId w:val="2"/>
  </w:num>
  <w:num w:numId="8">
    <w:abstractNumId w:val="8"/>
  </w:num>
  <w:num w:numId="9">
    <w:abstractNumId w:val="2"/>
  </w:num>
  <w:num w:numId="10">
    <w:abstractNumId w:val="2"/>
  </w:num>
  <w:num w:numId="11">
    <w:abstractNumId w:val="2"/>
  </w:num>
  <w:num w:numId="12">
    <w:abstractNumId w:val="2"/>
  </w:num>
  <w:num w:numId="13">
    <w:abstractNumId w:val="7"/>
  </w:num>
  <w:num w:numId="1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C0DFB"/>
    <w:rsid w:val="000035DB"/>
    <w:rsid w:val="00004BDB"/>
    <w:rsid w:val="0001456F"/>
    <w:rsid w:val="00015859"/>
    <w:rsid w:val="00022367"/>
    <w:rsid w:val="00024844"/>
    <w:rsid w:val="00032269"/>
    <w:rsid w:val="0003743B"/>
    <w:rsid w:val="00051B19"/>
    <w:rsid w:val="00052863"/>
    <w:rsid w:val="00056872"/>
    <w:rsid w:val="00061F89"/>
    <w:rsid w:val="00071938"/>
    <w:rsid w:val="00071AF5"/>
    <w:rsid w:val="00072C61"/>
    <w:rsid w:val="00083CC7"/>
    <w:rsid w:val="000A1D31"/>
    <w:rsid w:val="000A71B7"/>
    <w:rsid w:val="000B1CC2"/>
    <w:rsid w:val="000B6D39"/>
    <w:rsid w:val="000C0DD8"/>
    <w:rsid w:val="000D1F44"/>
    <w:rsid w:val="000D4490"/>
    <w:rsid w:val="000D6EDA"/>
    <w:rsid w:val="000F1F09"/>
    <w:rsid w:val="000F4CDB"/>
    <w:rsid w:val="00115A88"/>
    <w:rsid w:val="00120F61"/>
    <w:rsid w:val="00130477"/>
    <w:rsid w:val="001347EA"/>
    <w:rsid w:val="001349FC"/>
    <w:rsid w:val="001368EB"/>
    <w:rsid w:val="00137330"/>
    <w:rsid w:val="00147101"/>
    <w:rsid w:val="00147BD4"/>
    <w:rsid w:val="00154674"/>
    <w:rsid w:val="00154C96"/>
    <w:rsid w:val="00155E26"/>
    <w:rsid w:val="001600C5"/>
    <w:rsid w:val="00160BBC"/>
    <w:rsid w:val="00167A99"/>
    <w:rsid w:val="0017042B"/>
    <w:rsid w:val="00174C9B"/>
    <w:rsid w:val="00180333"/>
    <w:rsid w:val="00196A46"/>
    <w:rsid w:val="001A48C7"/>
    <w:rsid w:val="001A50BA"/>
    <w:rsid w:val="001A5489"/>
    <w:rsid w:val="001A5871"/>
    <w:rsid w:val="001A6C59"/>
    <w:rsid w:val="001B20A6"/>
    <w:rsid w:val="001C1E11"/>
    <w:rsid w:val="001C6C2B"/>
    <w:rsid w:val="001D1F94"/>
    <w:rsid w:val="001E5F18"/>
    <w:rsid w:val="001F04A9"/>
    <w:rsid w:val="001F45E4"/>
    <w:rsid w:val="002022EB"/>
    <w:rsid w:val="0020312F"/>
    <w:rsid w:val="00203BD9"/>
    <w:rsid w:val="00203CCA"/>
    <w:rsid w:val="002041FB"/>
    <w:rsid w:val="002079F9"/>
    <w:rsid w:val="0021220D"/>
    <w:rsid w:val="0022023F"/>
    <w:rsid w:val="002258B6"/>
    <w:rsid w:val="002339D7"/>
    <w:rsid w:val="00235DA7"/>
    <w:rsid w:val="002748E6"/>
    <w:rsid w:val="00293847"/>
    <w:rsid w:val="00296E84"/>
    <w:rsid w:val="002A2369"/>
    <w:rsid w:val="002B43E8"/>
    <w:rsid w:val="002B4980"/>
    <w:rsid w:val="002C3C76"/>
    <w:rsid w:val="002C59D0"/>
    <w:rsid w:val="002D072F"/>
    <w:rsid w:val="002F0E51"/>
    <w:rsid w:val="002F4006"/>
    <w:rsid w:val="002F7CBC"/>
    <w:rsid w:val="003106DE"/>
    <w:rsid w:val="003203AC"/>
    <w:rsid w:val="003250EC"/>
    <w:rsid w:val="00333D9E"/>
    <w:rsid w:val="00344B93"/>
    <w:rsid w:val="00350FAC"/>
    <w:rsid w:val="00351FA4"/>
    <w:rsid w:val="00357CAC"/>
    <w:rsid w:val="00363629"/>
    <w:rsid w:val="00364568"/>
    <w:rsid w:val="003646E9"/>
    <w:rsid w:val="00366867"/>
    <w:rsid w:val="00372634"/>
    <w:rsid w:val="00372953"/>
    <w:rsid w:val="00372D9A"/>
    <w:rsid w:val="00373337"/>
    <w:rsid w:val="00373BEF"/>
    <w:rsid w:val="00384E36"/>
    <w:rsid w:val="003876FA"/>
    <w:rsid w:val="0039296A"/>
    <w:rsid w:val="00392AB4"/>
    <w:rsid w:val="00395DFA"/>
    <w:rsid w:val="00397787"/>
    <w:rsid w:val="003A1455"/>
    <w:rsid w:val="003A4D6F"/>
    <w:rsid w:val="003B3E7D"/>
    <w:rsid w:val="003B6279"/>
    <w:rsid w:val="003C4788"/>
    <w:rsid w:val="003D2315"/>
    <w:rsid w:val="003D604B"/>
    <w:rsid w:val="003D76A9"/>
    <w:rsid w:val="003E2DE4"/>
    <w:rsid w:val="003F3926"/>
    <w:rsid w:val="003F6A29"/>
    <w:rsid w:val="00410EAE"/>
    <w:rsid w:val="00412063"/>
    <w:rsid w:val="00420229"/>
    <w:rsid w:val="00431B6F"/>
    <w:rsid w:val="004445A0"/>
    <w:rsid w:val="0044560B"/>
    <w:rsid w:val="004464D0"/>
    <w:rsid w:val="0044689B"/>
    <w:rsid w:val="00450C70"/>
    <w:rsid w:val="00452BCB"/>
    <w:rsid w:val="00453A1A"/>
    <w:rsid w:val="0045513C"/>
    <w:rsid w:val="00466BEB"/>
    <w:rsid w:val="00472BD4"/>
    <w:rsid w:val="00493825"/>
    <w:rsid w:val="004A36E6"/>
    <w:rsid w:val="004A56FB"/>
    <w:rsid w:val="004B4E98"/>
    <w:rsid w:val="004C6965"/>
    <w:rsid w:val="004D3A5B"/>
    <w:rsid w:val="004D3C8B"/>
    <w:rsid w:val="004E14DA"/>
    <w:rsid w:val="004F191B"/>
    <w:rsid w:val="00505813"/>
    <w:rsid w:val="0050670A"/>
    <w:rsid w:val="0051183E"/>
    <w:rsid w:val="00511F67"/>
    <w:rsid w:val="00527BA7"/>
    <w:rsid w:val="0053007D"/>
    <w:rsid w:val="00531E93"/>
    <w:rsid w:val="00551280"/>
    <w:rsid w:val="005543C5"/>
    <w:rsid w:val="00570F3B"/>
    <w:rsid w:val="005734FA"/>
    <w:rsid w:val="005827B8"/>
    <w:rsid w:val="005A03BA"/>
    <w:rsid w:val="005A2DB7"/>
    <w:rsid w:val="005A4302"/>
    <w:rsid w:val="005B7B6C"/>
    <w:rsid w:val="005C0DFB"/>
    <w:rsid w:val="005C2CB7"/>
    <w:rsid w:val="005D3B44"/>
    <w:rsid w:val="005E0439"/>
    <w:rsid w:val="005E07AD"/>
    <w:rsid w:val="005F03F1"/>
    <w:rsid w:val="006007C0"/>
    <w:rsid w:val="00604203"/>
    <w:rsid w:val="00605771"/>
    <w:rsid w:val="006102E4"/>
    <w:rsid w:val="00622584"/>
    <w:rsid w:val="00625852"/>
    <w:rsid w:val="00633B55"/>
    <w:rsid w:val="00634740"/>
    <w:rsid w:val="00640F26"/>
    <w:rsid w:val="00641596"/>
    <w:rsid w:val="00674532"/>
    <w:rsid w:val="00676B23"/>
    <w:rsid w:val="00693E11"/>
    <w:rsid w:val="006A3F53"/>
    <w:rsid w:val="006A6B4C"/>
    <w:rsid w:val="006B5C07"/>
    <w:rsid w:val="006C5EC8"/>
    <w:rsid w:val="006D0D53"/>
    <w:rsid w:val="006D3077"/>
    <w:rsid w:val="006E08E5"/>
    <w:rsid w:val="006E6BCF"/>
    <w:rsid w:val="006F37EB"/>
    <w:rsid w:val="006F7798"/>
    <w:rsid w:val="0071135E"/>
    <w:rsid w:val="007236E2"/>
    <w:rsid w:val="007248E5"/>
    <w:rsid w:val="00730CC2"/>
    <w:rsid w:val="00735ED5"/>
    <w:rsid w:val="0074250E"/>
    <w:rsid w:val="0074347F"/>
    <w:rsid w:val="0074582A"/>
    <w:rsid w:val="00745ED3"/>
    <w:rsid w:val="00746D67"/>
    <w:rsid w:val="00756B17"/>
    <w:rsid w:val="007652F1"/>
    <w:rsid w:val="00772224"/>
    <w:rsid w:val="00775A0A"/>
    <w:rsid w:val="00780572"/>
    <w:rsid w:val="00782091"/>
    <w:rsid w:val="00785B7F"/>
    <w:rsid w:val="007929AE"/>
    <w:rsid w:val="007A559D"/>
    <w:rsid w:val="007B162D"/>
    <w:rsid w:val="007B31D5"/>
    <w:rsid w:val="007B6270"/>
    <w:rsid w:val="007D08DC"/>
    <w:rsid w:val="007D35CE"/>
    <w:rsid w:val="007E0276"/>
    <w:rsid w:val="007E0A53"/>
    <w:rsid w:val="007E1321"/>
    <w:rsid w:val="007E1E7C"/>
    <w:rsid w:val="007E3DFD"/>
    <w:rsid w:val="007F5EDE"/>
    <w:rsid w:val="00803115"/>
    <w:rsid w:val="00811769"/>
    <w:rsid w:val="00817E32"/>
    <w:rsid w:val="008260A4"/>
    <w:rsid w:val="0082625E"/>
    <w:rsid w:val="00826C02"/>
    <w:rsid w:val="0083789A"/>
    <w:rsid w:val="00841FB2"/>
    <w:rsid w:val="0084666A"/>
    <w:rsid w:val="00847EE1"/>
    <w:rsid w:val="00851F31"/>
    <w:rsid w:val="008548DB"/>
    <w:rsid w:val="00862657"/>
    <w:rsid w:val="00862940"/>
    <w:rsid w:val="00862BB7"/>
    <w:rsid w:val="008679ED"/>
    <w:rsid w:val="0087231B"/>
    <w:rsid w:val="00873C7D"/>
    <w:rsid w:val="00876EF2"/>
    <w:rsid w:val="00884E1F"/>
    <w:rsid w:val="008907D2"/>
    <w:rsid w:val="0089336A"/>
    <w:rsid w:val="008944FE"/>
    <w:rsid w:val="008A6742"/>
    <w:rsid w:val="008B1F67"/>
    <w:rsid w:val="008B6C1A"/>
    <w:rsid w:val="008D4DC0"/>
    <w:rsid w:val="008E1971"/>
    <w:rsid w:val="008E36CB"/>
    <w:rsid w:val="008E50BC"/>
    <w:rsid w:val="008F37B9"/>
    <w:rsid w:val="009046C3"/>
    <w:rsid w:val="00912E37"/>
    <w:rsid w:val="0091525E"/>
    <w:rsid w:val="0091615D"/>
    <w:rsid w:val="00931BB1"/>
    <w:rsid w:val="0093334D"/>
    <w:rsid w:val="00933774"/>
    <w:rsid w:val="009366A9"/>
    <w:rsid w:val="00940245"/>
    <w:rsid w:val="009652AD"/>
    <w:rsid w:val="00980DBC"/>
    <w:rsid w:val="00995EE7"/>
    <w:rsid w:val="00997C8D"/>
    <w:rsid w:val="009A5FDA"/>
    <w:rsid w:val="009B0756"/>
    <w:rsid w:val="009B649B"/>
    <w:rsid w:val="009C2E9B"/>
    <w:rsid w:val="009D42DA"/>
    <w:rsid w:val="009E38B3"/>
    <w:rsid w:val="009E5007"/>
    <w:rsid w:val="009E5E70"/>
    <w:rsid w:val="009F0B22"/>
    <w:rsid w:val="009F7461"/>
    <w:rsid w:val="00A02807"/>
    <w:rsid w:val="00A03B5C"/>
    <w:rsid w:val="00A050C0"/>
    <w:rsid w:val="00A1518E"/>
    <w:rsid w:val="00A22C91"/>
    <w:rsid w:val="00A3031A"/>
    <w:rsid w:val="00A31B11"/>
    <w:rsid w:val="00A33BDE"/>
    <w:rsid w:val="00A44E87"/>
    <w:rsid w:val="00A46912"/>
    <w:rsid w:val="00A51C88"/>
    <w:rsid w:val="00A52AC5"/>
    <w:rsid w:val="00A637B6"/>
    <w:rsid w:val="00A66F2C"/>
    <w:rsid w:val="00A71579"/>
    <w:rsid w:val="00A74F77"/>
    <w:rsid w:val="00A83491"/>
    <w:rsid w:val="00A84021"/>
    <w:rsid w:val="00A9733F"/>
    <w:rsid w:val="00AA22A4"/>
    <w:rsid w:val="00AC3FD9"/>
    <w:rsid w:val="00AC71C4"/>
    <w:rsid w:val="00AD33A7"/>
    <w:rsid w:val="00AD4019"/>
    <w:rsid w:val="00AD66D3"/>
    <w:rsid w:val="00AE3303"/>
    <w:rsid w:val="00AE5E64"/>
    <w:rsid w:val="00AE6D14"/>
    <w:rsid w:val="00AF74C3"/>
    <w:rsid w:val="00B0131E"/>
    <w:rsid w:val="00B020B3"/>
    <w:rsid w:val="00B03C90"/>
    <w:rsid w:val="00B04170"/>
    <w:rsid w:val="00B069A8"/>
    <w:rsid w:val="00B12CB9"/>
    <w:rsid w:val="00B12F5F"/>
    <w:rsid w:val="00B14BB1"/>
    <w:rsid w:val="00B266D7"/>
    <w:rsid w:val="00B368C8"/>
    <w:rsid w:val="00B6216C"/>
    <w:rsid w:val="00B6281A"/>
    <w:rsid w:val="00B935F2"/>
    <w:rsid w:val="00B974DC"/>
    <w:rsid w:val="00BA1500"/>
    <w:rsid w:val="00BB4474"/>
    <w:rsid w:val="00BB4E23"/>
    <w:rsid w:val="00BC1EA6"/>
    <w:rsid w:val="00BD21E3"/>
    <w:rsid w:val="00BD6DD6"/>
    <w:rsid w:val="00BE047D"/>
    <w:rsid w:val="00BE1DAB"/>
    <w:rsid w:val="00BE5EEC"/>
    <w:rsid w:val="00BF6BE5"/>
    <w:rsid w:val="00BF7B66"/>
    <w:rsid w:val="00C078A7"/>
    <w:rsid w:val="00C136E5"/>
    <w:rsid w:val="00C17172"/>
    <w:rsid w:val="00C21E8E"/>
    <w:rsid w:val="00C23287"/>
    <w:rsid w:val="00C25030"/>
    <w:rsid w:val="00C26E96"/>
    <w:rsid w:val="00C3486F"/>
    <w:rsid w:val="00C40F19"/>
    <w:rsid w:val="00C450BC"/>
    <w:rsid w:val="00C45490"/>
    <w:rsid w:val="00C4580C"/>
    <w:rsid w:val="00C61E1C"/>
    <w:rsid w:val="00C6468A"/>
    <w:rsid w:val="00C701B7"/>
    <w:rsid w:val="00C70560"/>
    <w:rsid w:val="00C72C1C"/>
    <w:rsid w:val="00C74B01"/>
    <w:rsid w:val="00C7720F"/>
    <w:rsid w:val="00C81BA9"/>
    <w:rsid w:val="00C83CC1"/>
    <w:rsid w:val="00CA7BBA"/>
    <w:rsid w:val="00CA7DD1"/>
    <w:rsid w:val="00CC33CE"/>
    <w:rsid w:val="00CD05FA"/>
    <w:rsid w:val="00D12435"/>
    <w:rsid w:val="00D12EE2"/>
    <w:rsid w:val="00D17CDE"/>
    <w:rsid w:val="00D239D7"/>
    <w:rsid w:val="00D45370"/>
    <w:rsid w:val="00D45F4D"/>
    <w:rsid w:val="00D558CA"/>
    <w:rsid w:val="00D621A8"/>
    <w:rsid w:val="00D660FB"/>
    <w:rsid w:val="00D815FC"/>
    <w:rsid w:val="00D85B5B"/>
    <w:rsid w:val="00D875DF"/>
    <w:rsid w:val="00D919D2"/>
    <w:rsid w:val="00D93CD8"/>
    <w:rsid w:val="00D96D57"/>
    <w:rsid w:val="00DB0C08"/>
    <w:rsid w:val="00DB6AB6"/>
    <w:rsid w:val="00DC1C5E"/>
    <w:rsid w:val="00DE1A94"/>
    <w:rsid w:val="00DE48C3"/>
    <w:rsid w:val="00DF18A7"/>
    <w:rsid w:val="00DF2DD0"/>
    <w:rsid w:val="00DF68CC"/>
    <w:rsid w:val="00E01144"/>
    <w:rsid w:val="00E020EE"/>
    <w:rsid w:val="00E04A6D"/>
    <w:rsid w:val="00E2099A"/>
    <w:rsid w:val="00E30D30"/>
    <w:rsid w:val="00E32362"/>
    <w:rsid w:val="00E33D8F"/>
    <w:rsid w:val="00E379FF"/>
    <w:rsid w:val="00E43609"/>
    <w:rsid w:val="00E51B12"/>
    <w:rsid w:val="00E54E0B"/>
    <w:rsid w:val="00E71C98"/>
    <w:rsid w:val="00E75709"/>
    <w:rsid w:val="00E82182"/>
    <w:rsid w:val="00E9318C"/>
    <w:rsid w:val="00EA5281"/>
    <w:rsid w:val="00EA66C0"/>
    <w:rsid w:val="00EC19BC"/>
    <w:rsid w:val="00EC2A5F"/>
    <w:rsid w:val="00EC56B2"/>
    <w:rsid w:val="00ED726E"/>
    <w:rsid w:val="00EE0DFB"/>
    <w:rsid w:val="00EF0ECE"/>
    <w:rsid w:val="00F1276D"/>
    <w:rsid w:val="00F2166D"/>
    <w:rsid w:val="00F22A6D"/>
    <w:rsid w:val="00F31789"/>
    <w:rsid w:val="00F51EE3"/>
    <w:rsid w:val="00F51F59"/>
    <w:rsid w:val="00F523C8"/>
    <w:rsid w:val="00F53790"/>
    <w:rsid w:val="00F718BC"/>
    <w:rsid w:val="00F7309B"/>
    <w:rsid w:val="00F74781"/>
    <w:rsid w:val="00F75CE7"/>
    <w:rsid w:val="00F805D8"/>
    <w:rsid w:val="00F92EBD"/>
    <w:rsid w:val="00FA18A2"/>
    <w:rsid w:val="00FA48BE"/>
    <w:rsid w:val="00FD1B77"/>
    <w:rsid w:val="00FD3FEE"/>
    <w:rsid w:val="00FD6CD5"/>
    <w:rsid w:val="00FE2F67"/>
    <w:rsid w:val="00FE7DAF"/>
    <w:rsid w:val="00FF030A"/>
    <w:rsid w:val="00FF2D28"/>
    <w:rsid w:val="00FF78A7"/>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E93"/>
  </w:style>
  <w:style w:type="paragraph" w:styleId="Cabealho1">
    <w:name w:val="heading 1"/>
    <w:basedOn w:val="Normal"/>
    <w:next w:val="Normal"/>
    <w:link w:val="Cabealho1Carcter"/>
    <w:uiPriority w:val="9"/>
    <w:qFormat/>
    <w:rsid w:val="00AF74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abealho2">
    <w:name w:val="heading 2"/>
    <w:basedOn w:val="Normal"/>
    <w:next w:val="Normal"/>
    <w:link w:val="Cabealho2Carcter"/>
    <w:uiPriority w:val="9"/>
    <w:semiHidden/>
    <w:unhideWhenUsed/>
    <w:qFormat/>
    <w:rsid w:val="00AF74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abealho3">
    <w:name w:val="heading 3"/>
    <w:basedOn w:val="Normal"/>
    <w:next w:val="Normal"/>
    <w:link w:val="Cabealho3Carcter"/>
    <w:uiPriority w:val="9"/>
    <w:semiHidden/>
    <w:unhideWhenUsed/>
    <w:qFormat/>
    <w:rsid w:val="00AF74C3"/>
    <w:pPr>
      <w:keepNext/>
      <w:keepLines/>
      <w:spacing w:before="200" w:after="0"/>
      <w:outlineLvl w:val="2"/>
    </w:pPr>
    <w:rPr>
      <w:rFonts w:asciiTheme="majorHAnsi" w:eastAsiaTheme="majorEastAsia" w:hAnsiTheme="majorHAnsi" w:cstheme="majorBidi"/>
      <w:b/>
      <w:bCs/>
      <w:color w:val="4F81BD" w:themeColor="accent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arcter"/>
    <w:uiPriority w:val="34"/>
    <w:qFormat/>
    <w:rsid w:val="005C0DFB"/>
    <w:pPr>
      <w:ind w:left="720"/>
      <w:contextualSpacing/>
    </w:pPr>
  </w:style>
  <w:style w:type="paragraph" w:customStyle="1" w:styleId="TableText">
    <w:name w:val="Table Text"/>
    <w:basedOn w:val="Normal"/>
    <w:rsid w:val="005C0DFB"/>
    <w:pPr>
      <w:spacing w:after="0" w:line="280" w:lineRule="atLeast"/>
    </w:pPr>
    <w:rPr>
      <w:rFonts w:ascii="Arial" w:eastAsia="Times New Roman" w:hAnsi="Arial" w:cs="Arial"/>
      <w:color w:val="000000"/>
      <w:sz w:val="20"/>
      <w:szCs w:val="20"/>
    </w:rPr>
  </w:style>
  <w:style w:type="paragraph" w:styleId="Textodebalo">
    <w:name w:val="Balloon Text"/>
    <w:basedOn w:val="Normal"/>
    <w:link w:val="TextodebaloCarcter"/>
    <w:uiPriority w:val="99"/>
    <w:semiHidden/>
    <w:unhideWhenUsed/>
    <w:rsid w:val="00154C96"/>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154C96"/>
    <w:rPr>
      <w:rFonts w:ascii="Tahoma" w:hAnsi="Tahoma" w:cs="Tahoma"/>
      <w:sz w:val="16"/>
      <w:szCs w:val="16"/>
    </w:rPr>
  </w:style>
  <w:style w:type="paragraph" w:customStyle="1" w:styleId="TableHeaderText">
    <w:name w:val="Table Header Text"/>
    <w:basedOn w:val="Normal"/>
    <w:uiPriority w:val="99"/>
    <w:rsid w:val="00154C96"/>
    <w:pPr>
      <w:spacing w:after="0" w:line="280" w:lineRule="atLeast"/>
      <w:jc w:val="center"/>
    </w:pPr>
    <w:rPr>
      <w:rFonts w:ascii="Arial" w:eastAsia="Times New Roman" w:hAnsi="Arial" w:cs="Arial"/>
      <w:b/>
      <w:color w:val="000000"/>
      <w:sz w:val="20"/>
      <w:szCs w:val="20"/>
    </w:rPr>
  </w:style>
  <w:style w:type="character" w:styleId="Hiperligao">
    <w:name w:val="Hyperlink"/>
    <w:basedOn w:val="Tipodeletrapredefinidodopargrafo"/>
    <w:uiPriority w:val="99"/>
    <w:unhideWhenUsed/>
    <w:rsid w:val="009E5007"/>
    <w:rPr>
      <w:color w:val="0000FF" w:themeColor="hyperlink"/>
      <w:u w:val="single"/>
    </w:rPr>
  </w:style>
  <w:style w:type="paragraph" w:styleId="Cabealho">
    <w:name w:val="header"/>
    <w:basedOn w:val="Normal"/>
    <w:link w:val="CabealhoCarcter"/>
    <w:uiPriority w:val="99"/>
    <w:unhideWhenUsed/>
    <w:rsid w:val="00775A0A"/>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775A0A"/>
  </w:style>
  <w:style w:type="paragraph" w:styleId="Rodap">
    <w:name w:val="footer"/>
    <w:basedOn w:val="Normal"/>
    <w:link w:val="RodapCarcter"/>
    <w:uiPriority w:val="99"/>
    <w:unhideWhenUsed/>
    <w:rsid w:val="00775A0A"/>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775A0A"/>
  </w:style>
  <w:style w:type="paragraph" w:styleId="SemEspaamento">
    <w:name w:val="No Spacing"/>
    <w:link w:val="SemEspaamentoCarcter"/>
    <w:uiPriority w:val="1"/>
    <w:qFormat/>
    <w:rsid w:val="00775A0A"/>
    <w:pPr>
      <w:spacing w:after="0" w:line="240" w:lineRule="auto"/>
    </w:pPr>
    <w:rPr>
      <w:rFonts w:eastAsiaTheme="minorEastAsia"/>
    </w:rPr>
  </w:style>
  <w:style w:type="character" w:customStyle="1" w:styleId="SemEspaamentoCarcter">
    <w:name w:val="Sem Espaçamento Carácter"/>
    <w:basedOn w:val="Tipodeletrapredefinidodopargrafo"/>
    <w:link w:val="SemEspaamento"/>
    <w:uiPriority w:val="1"/>
    <w:rsid w:val="00775A0A"/>
    <w:rPr>
      <w:rFonts w:eastAsiaTheme="minorEastAsia"/>
    </w:rPr>
  </w:style>
  <w:style w:type="character" w:customStyle="1" w:styleId="Cabealho1Carcter">
    <w:name w:val="Cabeçalho 1 Carácter"/>
    <w:basedOn w:val="Tipodeletrapredefinidodopargrafo"/>
    <w:link w:val="Cabealho1"/>
    <w:uiPriority w:val="9"/>
    <w:rsid w:val="00AF74C3"/>
    <w:rPr>
      <w:rFonts w:asciiTheme="majorHAnsi" w:eastAsiaTheme="majorEastAsia" w:hAnsiTheme="majorHAnsi" w:cstheme="majorBidi"/>
      <w:b/>
      <w:bCs/>
      <w:color w:val="365F91" w:themeColor="accent1" w:themeShade="BF"/>
      <w:sz w:val="28"/>
      <w:szCs w:val="28"/>
    </w:rPr>
  </w:style>
  <w:style w:type="paragraph" w:styleId="Ttulodondice">
    <w:name w:val="TOC Heading"/>
    <w:basedOn w:val="Cabealho1"/>
    <w:next w:val="Normal"/>
    <w:uiPriority w:val="39"/>
    <w:semiHidden/>
    <w:unhideWhenUsed/>
    <w:qFormat/>
    <w:rsid w:val="00AF74C3"/>
    <w:pPr>
      <w:outlineLvl w:val="9"/>
    </w:pPr>
  </w:style>
  <w:style w:type="paragraph" w:styleId="ndice2">
    <w:name w:val="toc 2"/>
    <w:basedOn w:val="Normal"/>
    <w:next w:val="Normal"/>
    <w:autoRedefine/>
    <w:uiPriority w:val="39"/>
    <w:semiHidden/>
    <w:unhideWhenUsed/>
    <w:qFormat/>
    <w:rsid w:val="00AF74C3"/>
    <w:pPr>
      <w:spacing w:after="100"/>
      <w:ind w:left="220"/>
    </w:pPr>
    <w:rPr>
      <w:rFonts w:eastAsiaTheme="minorEastAsia"/>
    </w:rPr>
  </w:style>
  <w:style w:type="paragraph" w:styleId="ndice1">
    <w:name w:val="toc 1"/>
    <w:basedOn w:val="Normal"/>
    <w:next w:val="Normal"/>
    <w:link w:val="ndice1Carcter"/>
    <w:autoRedefine/>
    <w:uiPriority w:val="39"/>
    <w:unhideWhenUsed/>
    <w:qFormat/>
    <w:rsid w:val="00527BA7"/>
    <w:pPr>
      <w:tabs>
        <w:tab w:val="left" w:pos="440"/>
        <w:tab w:val="right" w:leader="dot" w:pos="9736"/>
      </w:tabs>
      <w:spacing w:after="0"/>
      <w:ind w:left="993" w:hanging="283"/>
      <w:outlineLvl w:val="0"/>
    </w:pPr>
    <w:rPr>
      <w:rFonts w:ascii="Times New Roman" w:eastAsiaTheme="minorEastAsia" w:hAnsi="Times New Roman"/>
      <w:sz w:val="18"/>
    </w:rPr>
  </w:style>
  <w:style w:type="paragraph" w:styleId="ndice3">
    <w:name w:val="toc 3"/>
    <w:basedOn w:val="Normal"/>
    <w:next w:val="Normal"/>
    <w:autoRedefine/>
    <w:uiPriority w:val="39"/>
    <w:semiHidden/>
    <w:unhideWhenUsed/>
    <w:qFormat/>
    <w:rsid w:val="00AF74C3"/>
    <w:pPr>
      <w:spacing w:after="100"/>
      <w:ind w:left="440"/>
    </w:pPr>
    <w:rPr>
      <w:rFonts w:eastAsiaTheme="minorEastAsia"/>
    </w:rPr>
  </w:style>
  <w:style w:type="paragraph" w:customStyle="1" w:styleId="DPCDFK">
    <w:name w:val="DPC_DFK"/>
    <w:basedOn w:val="PargrafodaLista"/>
    <w:link w:val="DPCDFKCarcter"/>
    <w:qFormat/>
    <w:rsid w:val="00AF74C3"/>
    <w:pPr>
      <w:numPr>
        <w:numId w:val="1"/>
      </w:numPr>
      <w:spacing w:line="240" w:lineRule="auto"/>
    </w:pPr>
    <w:rPr>
      <w:rFonts w:ascii="Times New Roman" w:hAnsi="Times New Roman" w:cs="Times New Roman"/>
      <w:b/>
      <w:sz w:val="18"/>
      <w:szCs w:val="18"/>
    </w:rPr>
  </w:style>
  <w:style w:type="character" w:customStyle="1" w:styleId="Cabealho2Carcter">
    <w:name w:val="Cabeçalho 2 Carácter"/>
    <w:basedOn w:val="Tipodeletrapredefinidodopargrafo"/>
    <w:link w:val="Cabealho2"/>
    <w:uiPriority w:val="9"/>
    <w:semiHidden/>
    <w:rsid w:val="00AF74C3"/>
    <w:rPr>
      <w:rFonts w:asciiTheme="majorHAnsi" w:eastAsiaTheme="majorEastAsia" w:hAnsiTheme="majorHAnsi" w:cstheme="majorBidi"/>
      <w:b/>
      <w:bCs/>
      <w:color w:val="4F81BD" w:themeColor="accent1"/>
      <w:sz w:val="26"/>
      <w:szCs w:val="26"/>
    </w:rPr>
  </w:style>
  <w:style w:type="character" w:customStyle="1" w:styleId="PargrafodaListaCarcter">
    <w:name w:val="Parágrafo da Lista Carácter"/>
    <w:basedOn w:val="Tipodeletrapredefinidodopargrafo"/>
    <w:link w:val="PargrafodaLista"/>
    <w:uiPriority w:val="34"/>
    <w:rsid w:val="00AF74C3"/>
  </w:style>
  <w:style w:type="character" w:customStyle="1" w:styleId="DPCDFKCarcter">
    <w:name w:val="DPC_DFK Carácter"/>
    <w:basedOn w:val="PargrafodaListaCarcter"/>
    <w:link w:val="DPCDFK"/>
    <w:rsid w:val="00AF74C3"/>
    <w:rPr>
      <w:rFonts w:ascii="Times New Roman" w:hAnsi="Times New Roman" w:cs="Times New Roman"/>
      <w:b/>
      <w:sz w:val="18"/>
      <w:szCs w:val="18"/>
    </w:rPr>
  </w:style>
  <w:style w:type="character" w:customStyle="1" w:styleId="Cabealho3Carcter">
    <w:name w:val="Cabeçalho 3 Carácter"/>
    <w:basedOn w:val="Tipodeletrapredefinidodopargrafo"/>
    <w:link w:val="Cabealho3"/>
    <w:uiPriority w:val="9"/>
    <w:semiHidden/>
    <w:rsid w:val="00AF74C3"/>
    <w:rPr>
      <w:rFonts w:asciiTheme="majorHAnsi" w:eastAsiaTheme="majorEastAsia" w:hAnsiTheme="majorHAnsi" w:cstheme="majorBidi"/>
      <w:b/>
      <w:bCs/>
      <w:color w:val="4F81BD" w:themeColor="accent1"/>
    </w:rPr>
  </w:style>
  <w:style w:type="character" w:customStyle="1" w:styleId="ndice1Carcter">
    <w:name w:val="Índice 1 Carácter"/>
    <w:basedOn w:val="Tipodeletrapredefinidodopargrafo"/>
    <w:link w:val="ndice1"/>
    <w:uiPriority w:val="39"/>
    <w:rsid w:val="00527BA7"/>
    <w:rPr>
      <w:rFonts w:ascii="Times New Roman" w:eastAsiaTheme="minorEastAsia" w:hAnsi="Times New Roman"/>
      <w:sz w:val="18"/>
    </w:rPr>
  </w:style>
  <w:style w:type="paragraph" w:styleId="ndice7">
    <w:name w:val="toc 7"/>
    <w:basedOn w:val="Normal"/>
    <w:next w:val="Normal"/>
    <w:autoRedefine/>
    <w:uiPriority w:val="39"/>
    <w:semiHidden/>
    <w:unhideWhenUsed/>
    <w:rsid w:val="00AF74C3"/>
    <w:pPr>
      <w:spacing w:after="100"/>
      <w:ind w:left="1320"/>
    </w:pPr>
  </w:style>
  <w:style w:type="character" w:styleId="Nmerodelinha">
    <w:name w:val="line number"/>
    <w:basedOn w:val="Tipodeletrapredefinidodopargrafo"/>
    <w:uiPriority w:val="99"/>
    <w:semiHidden/>
    <w:unhideWhenUsed/>
    <w:rsid w:val="004D3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05908">
      <w:bodyDiv w:val="1"/>
      <w:marLeft w:val="0"/>
      <w:marRight w:val="0"/>
      <w:marTop w:val="0"/>
      <w:marBottom w:val="0"/>
      <w:divBdr>
        <w:top w:val="none" w:sz="0" w:space="0" w:color="auto"/>
        <w:left w:val="none" w:sz="0" w:space="0" w:color="auto"/>
        <w:bottom w:val="none" w:sz="0" w:space="0" w:color="auto"/>
        <w:right w:val="none" w:sz="0" w:space="0" w:color="auto"/>
      </w:divBdr>
    </w:div>
    <w:div w:id="297421420">
      <w:bodyDiv w:val="1"/>
      <w:marLeft w:val="0"/>
      <w:marRight w:val="0"/>
      <w:marTop w:val="0"/>
      <w:marBottom w:val="0"/>
      <w:divBdr>
        <w:top w:val="none" w:sz="0" w:space="0" w:color="auto"/>
        <w:left w:val="none" w:sz="0" w:space="0" w:color="auto"/>
        <w:bottom w:val="none" w:sz="0" w:space="0" w:color="auto"/>
        <w:right w:val="none" w:sz="0" w:space="0" w:color="auto"/>
      </w:divBdr>
    </w:div>
    <w:div w:id="576939412">
      <w:bodyDiv w:val="1"/>
      <w:marLeft w:val="0"/>
      <w:marRight w:val="0"/>
      <w:marTop w:val="0"/>
      <w:marBottom w:val="0"/>
      <w:divBdr>
        <w:top w:val="none" w:sz="0" w:space="0" w:color="auto"/>
        <w:left w:val="none" w:sz="0" w:space="0" w:color="auto"/>
        <w:bottom w:val="none" w:sz="0" w:space="0" w:color="auto"/>
        <w:right w:val="none" w:sz="0" w:space="0" w:color="auto"/>
      </w:divBdr>
    </w:div>
    <w:div w:id="609700386">
      <w:bodyDiv w:val="1"/>
      <w:marLeft w:val="0"/>
      <w:marRight w:val="0"/>
      <w:marTop w:val="0"/>
      <w:marBottom w:val="0"/>
      <w:divBdr>
        <w:top w:val="none" w:sz="0" w:space="0" w:color="auto"/>
        <w:left w:val="none" w:sz="0" w:space="0" w:color="auto"/>
        <w:bottom w:val="none" w:sz="0" w:space="0" w:color="auto"/>
        <w:right w:val="none" w:sz="0" w:space="0" w:color="auto"/>
      </w:divBdr>
    </w:div>
    <w:div w:id="642930132">
      <w:bodyDiv w:val="1"/>
      <w:marLeft w:val="0"/>
      <w:marRight w:val="0"/>
      <w:marTop w:val="0"/>
      <w:marBottom w:val="0"/>
      <w:divBdr>
        <w:top w:val="none" w:sz="0" w:space="0" w:color="auto"/>
        <w:left w:val="none" w:sz="0" w:space="0" w:color="auto"/>
        <w:bottom w:val="none" w:sz="0" w:space="0" w:color="auto"/>
        <w:right w:val="none" w:sz="0" w:space="0" w:color="auto"/>
      </w:divBdr>
    </w:div>
    <w:div w:id="717166594">
      <w:bodyDiv w:val="1"/>
      <w:marLeft w:val="0"/>
      <w:marRight w:val="0"/>
      <w:marTop w:val="0"/>
      <w:marBottom w:val="0"/>
      <w:divBdr>
        <w:top w:val="none" w:sz="0" w:space="0" w:color="auto"/>
        <w:left w:val="none" w:sz="0" w:space="0" w:color="auto"/>
        <w:bottom w:val="none" w:sz="0" w:space="0" w:color="auto"/>
        <w:right w:val="none" w:sz="0" w:space="0" w:color="auto"/>
      </w:divBdr>
    </w:div>
    <w:div w:id="807477284">
      <w:bodyDiv w:val="1"/>
      <w:marLeft w:val="0"/>
      <w:marRight w:val="0"/>
      <w:marTop w:val="0"/>
      <w:marBottom w:val="0"/>
      <w:divBdr>
        <w:top w:val="none" w:sz="0" w:space="0" w:color="auto"/>
        <w:left w:val="none" w:sz="0" w:space="0" w:color="auto"/>
        <w:bottom w:val="none" w:sz="0" w:space="0" w:color="auto"/>
        <w:right w:val="none" w:sz="0" w:space="0" w:color="auto"/>
      </w:divBdr>
    </w:div>
    <w:div w:id="905918107">
      <w:bodyDiv w:val="1"/>
      <w:marLeft w:val="0"/>
      <w:marRight w:val="0"/>
      <w:marTop w:val="0"/>
      <w:marBottom w:val="0"/>
      <w:divBdr>
        <w:top w:val="none" w:sz="0" w:space="0" w:color="auto"/>
        <w:left w:val="none" w:sz="0" w:space="0" w:color="auto"/>
        <w:bottom w:val="none" w:sz="0" w:space="0" w:color="auto"/>
        <w:right w:val="none" w:sz="0" w:space="0" w:color="auto"/>
      </w:divBdr>
    </w:div>
    <w:div w:id="1034310715">
      <w:bodyDiv w:val="1"/>
      <w:marLeft w:val="0"/>
      <w:marRight w:val="0"/>
      <w:marTop w:val="0"/>
      <w:marBottom w:val="0"/>
      <w:divBdr>
        <w:top w:val="none" w:sz="0" w:space="0" w:color="auto"/>
        <w:left w:val="none" w:sz="0" w:space="0" w:color="auto"/>
        <w:bottom w:val="none" w:sz="0" w:space="0" w:color="auto"/>
        <w:right w:val="none" w:sz="0" w:space="0" w:color="auto"/>
      </w:divBdr>
    </w:div>
    <w:div w:id="1073283578">
      <w:bodyDiv w:val="1"/>
      <w:marLeft w:val="0"/>
      <w:marRight w:val="0"/>
      <w:marTop w:val="0"/>
      <w:marBottom w:val="0"/>
      <w:divBdr>
        <w:top w:val="none" w:sz="0" w:space="0" w:color="auto"/>
        <w:left w:val="none" w:sz="0" w:space="0" w:color="auto"/>
        <w:bottom w:val="none" w:sz="0" w:space="0" w:color="auto"/>
        <w:right w:val="none" w:sz="0" w:space="0" w:color="auto"/>
      </w:divBdr>
    </w:div>
    <w:div w:id="1307736521">
      <w:bodyDiv w:val="1"/>
      <w:marLeft w:val="0"/>
      <w:marRight w:val="0"/>
      <w:marTop w:val="0"/>
      <w:marBottom w:val="0"/>
      <w:divBdr>
        <w:top w:val="none" w:sz="0" w:space="0" w:color="auto"/>
        <w:left w:val="none" w:sz="0" w:space="0" w:color="auto"/>
        <w:bottom w:val="none" w:sz="0" w:space="0" w:color="auto"/>
        <w:right w:val="none" w:sz="0" w:space="0" w:color="auto"/>
      </w:divBdr>
    </w:div>
    <w:div w:id="1322849508">
      <w:bodyDiv w:val="1"/>
      <w:marLeft w:val="0"/>
      <w:marRight w:val="0"/>
      <w:marTop w:val="0"/>
      <w:marBottom w:val="0"/>
      <w:divBdr>
        <w:top w:val="none" w:sz="0" w:space="0" w:color="auto"/>
        <w:left w:val="none" w:sz="0" w:space="0" w:color="auto"/>
        <w:bottom w:val="none" w:sz="0" w:space="0" w:color="auto"/>
        <w:right w:val="none" w:sz="0" w:space="0" w:color="auto"/>
      </w:divBdr>
    </w:div>
    <w:div w:id="1369798293">
      <w:bodyDiv w:val="1"/>
      <w:marLeft w:val="0"/>
      <w:marRight w:val="0"/>
      <w:marTop w:val="0"/>
      <w:marBottom w:val="0"/>
      <w:divBdr>
        <w:top w:val="none" w:sz="0" w:space="0" w:color="auto"/>
        <w:left w:val="none" w:sz="0" w:space="0" w:color="auto"/>
        <w:bottom w:val="none" w:sz="0" w:space="0" w:color="auto"/>
        <w:right w:val="none" w:sz="0" w:space="0" w:color="auto"/>
      </w:divBdr>
    </w:div>
    <w:div w:id="1421295850">
      <w:bodyDiv w:val="1"/>
      <w:marLeft w:val="0"/>
      <w:marRight w:val="0"/>
      <w:marTop w:val="0"/>
      <w:marBottom w:val="0"/>
      <w:divBdr>
        <w:top w:val="none" w:sz="0" w:space="0" w:color="auto"/>
        <w:left w:val="none" w:sz="0" w:space="0" w:color="auto"/>
        <w:bottom w:val="none" w:sz="0" w:space="0" w:color="auto"/>
        <w:right w:val="none" w:sz="0" w:space="0" w:color="auto"/>
      </w:divBdr>
    </w:div>
    <w:div w:id="1460033030">
      <w:bodyDiv w:val="1"/>
      <w:marLeft w:val="0"/>
      <w:marRight w:val="0"/>
      <w:marTop w:val="0"/>
      <w:marBottom w:val="0"/>
      <w:divBdr>
        <w:top w:val="none" w:sz="0" w:space="0" w:color="auto"/>
        <w:left w:val="none" w:sz="0" w:space="0" w:color="auto"/>
        <w:bottom w:val="none" w:sz="0" w:space="0" w:color="auto"/>
        <w:right w:val="none" w:sz="0" w:space="0" w:color="auto"/>
      </w:divBdr>
    </w:div>
    <w:div w:id="1578325754">
      <w:bodyDiv w:val="1"/>
      <w:marLeft w:val="0"/>
      <w:marRight w:val="0"/>
      <w:marTop w:val="0"/>
      <w:marBottom w:val="0"/>
      <w:divBdr>
        <w:top w:val="none" w:sz="0" w:space="0" w:color="auto"/>
        <w:left w:val="none" w:sz="0" w:space="0" w:color="auto"/>
        <w:bottom w:val="none" w:sz="0" w:space="0" w:color="auto"/>
        <w:right w:val="none" w:sz="0" w:space="0" w:color="auto"/>
      </w:divBdr>
    </w:div>
    <w:div w:id="1647390409">
      <w:bodyDiv w:val="1"/>
      <w:marLeft w:val="0"/>
      <w:marRight w:val="0"/>
      <w:marTop w:val="0"/>
      <w:marBottom w:val="0"/>
      <w:divBdr>
        <w:top w:val="none" w:sz="0" w:space="0" w:color="auto"/>
        <w:left w:val="none" w:sz="0" w:space="0" w:color="auto"/>
        <w:bottom w:val="none" w:sz="0" w:space="0" w:color="auto"/>
        <w:right w:val="none" w:sz="0" w:space="0" w:color="auto"/>
      </w:divBdr>
    </w:div>
    <w:div w:id="1668244706">
      <w:bodyDiv w:val="1"/>
      <w:marLeft w:val="0"/>
      <w:marRight w:val="0"/>
      <w:marTop w:val="0"/>
      <w:marBottom w:val="0"/>
      <w:divBdr>
        <w:top w:val="none" w:sz="0" w:space="0" w:color="auto"/>
        <w:left w:val="none" w:sz="0" w:space="0" w:color="auto"/>
        <w:bottom w:val="none" w:sz="0" w:space="0" w:color="auto"/>
        <w:right w:val="none" w:sz="0" w:space="0" w:color="auto"/>
      </w:divBdr>
    </w:div>
    <w:div w:id="1696927944">
      <w:bodyDiv w:val="1"/>
      <w:marLeft w:val="0"/>
      <w:marRight w:val="0"/>
      <w:marTop w:val="0"/>
      <w:marBottom w:val="0"/>
      <w:divBdr>
        <w:top w:val="none" w:sz="0" w:space="0" w:color="auto"/>
        <w:left w:val="none" w:sz="0" w:space="0" w:color="auto"/>
        <w:bottom w:val="none" w:sz="0" w:space="0" w:color="auto"/>
        <w:right w:val="none" w:sz="0" w:space="0" w:color="auto"/>
      </w:divBdr>
    </w:div>
    <w:div w:id="1698433942">
      <w:bodyDiv w:val="1"/>
      <w:marLeft w:val="0"/>
      <w:marRight w:val="0"/>
      <w:marTop w:val="0"/>
      <w:marBottom w:val="0"/>
      <w:divBdr>
        <w:top w:val="none" w:sz="0" w:space="0" w:color="auto"/>
        <w:left w:val="none" w:sz="0" w:space="0" w:color="auto"/>
        <w:bottom w:val="none" w:sz="0" w:space="0" w:color="auto"/>
        <w:right w:val="none" w:sz="0" w:space="0" w:color="auto"/>
      </w:divBdr>
    </w:div>
    <w:div w:id="1753041683">
      <w:bodyDiv w:val="1"/>
      <w:marLeft w:val="0"/>
      <w:marRight w:val="0"/>
      <w:marTop w:val="0"/>
      <w:marBottom w:val="0"/>
      <w:divBdr>
        <w:top w:val="none" w:sz="0" w:space="0" w:color="auto"/>
        <w:left w:val="none" w:sz="0" w:space="0" w:color="auto"/>
        <w:bottom w:val="none" w:sz="0" w:space="0" w:color="auto"/>
        <w:right w:val="none" w:sz="0" w:space="0" w:color="auto"/>
      </w:divBdr>
    </w:div>
    <w:div w:id="1791195218">
      <w:bodyDiv w:val="1"/>
      <w:marLeft w:val="0"/>
      <w:marRight w:val="0"/>
      <w:marTop w:val="0"/>
      <w:marBottom w:val="0"/>
      <w:divBdr>
        <w:top w:val="none" w:sz="0" w:space="0" w:color="auto"/>
        <w:left w:val="none" w:sz="0" w:space="0" w:color="auto"/>
        <w:bottom w:val="none" w:sz="0" w:space="0" w:color="auto"/>
        <w:right w:val="none" w:sz="0" w:space="0" w:color="auto"/>
      </w:divBdr>
    </w:div>
    <w:div w:id="1894075200">
      <w:bodyDiv w:val="1"/>
      <w:marLeft w:val="0"/>
      <w:marRight w:val="0"/>
      <w:marTop w:val="0"/>
      <w:marBottom w:val="0"/>
      <w:divBdr>
        <w:top w:val="none" w:sz="0" w:space="0" w:color="auto"/>
        <w:left w:val="none" w:sz="0" w:space="0" w:color="auto"/>
        <w:bottom w:val="none" w:sz="0" w:space="0" w:color="auto"/>
        <w:right w:val="none" w:sz="0" w:space="0" w:color="auto"/>
      </w:divBdr>
    </w:div>
    <w:div w:id="194407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header" Target="header3.xml"/><Relationship Id="rId26" Type="http://schemas.openxmlformats.org/officeDocument/2006/relationships/image" Target="media/image12.wmf"/><Relationship Id="rId39" Type="http://schemas.openxmlformats.org/officeDocument/2006/relationships/image" Target="media/image25.wmf"/><Relationship Id="rId21" Type="http://schemas.openxmlformats.org/officeDocument/2006/relationships/image" Target="media/image7.wmf"/><Relationship Id="rId34" Type="http://schemas.openxmlformats.org/officeDocument/2006/relationships/image" Target="media/image20.wmf"/><Relationship Id="rId42" Type="http://schemas.openxmlformats.org/officeDocument/2006/relationships/image" Target="media/image28.wmf"/><Relationship Id="rId47" Type="http://schemas.openxmlformats.org/officeDocument/2006/relationships/image" Target="media/image33.wmf"/><Relationship Id="rId50" Type="http://schemas.openxmlformats.org/officeDocument/2006/relationships/image" Target="media/image36.wmf"/><Relationship Id="rId55" Type="http://schemas.openxmlformats.org/officeDocument/2006/relationships/image" Target="media/image41.wmf"/><Relationship Id="rId63" Type="http://schemas.openxmlformats.org/officeDocument/2006/relationships/image" Target="media/image49.wmf"/><Relationship Id="rId68" Type="http://schemas.openxmlformats.org/officeDocument/2006/relationships/image" Target="media/image54.wmf"/><Relationship Id="rId76" Type="http://schemas.openxmlformats.org/officeDocument/2006/relationships/image" Target="media/image62.wmf"/><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7.wmf"/><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5.wmf"/><Relationship Id="rId11" Type="http://schemas.openxmlformats.org/officeDocument/2006/relationships/footer" Target="footer2.xm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image" Target="media/image23.wmf"/><Relationship Id="rId40" Type="http://schemas.openxmlformats.org/officeDocument/2006/relationships/image" Target="media/image26.wmf"/><Relationship Id="rId45" Type="http://schemas.openxmlformats.org/officeDocument/2006/relationships/image" Target="media/image31.wmf"/><Relationship Id="rId53" Type="http://schemas.openxmlformats.org/officeDocument/2006/relationships/image" Target="media/image39.wmf"/><Relationship Id="rId58" Type="http://schemas.openxmlformats.org/officeDocument/2006/relationships/image" Target="media/image44.wmf"/><Relationship Id="rId66" Type="http://schemas.openxmlformats.org/officeDocument/2006/relationships/image" Target="media/image52.wmf"/><Relationship Id="rId74" Type="http://schemas.openxmlformats.org/officeDocument/2006/relationships/image" Target="media/image60.wmf"/><Relationship Id="rId79" Type="http://schemas.openxmlformats.org/officeDocument/2006/relationships/image" Target="media/image65.wmf"/><Relationship Id="rId5" Type="http://schemas.openxmlformats.org/officeDocument/2006/relationships/settings" Target="settings.xml"/><Relationship Id="rId61" Type="http://schemas.openxmlformats.org/officeDocument/2006/relationships/image" Target="media/image47.wmf"/><Relationship Id="rId82" Type="http://schemas.openxmlformats.org/officeDocument/2006/relationships/header" Target="header5.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image" Target="media/image21.wmf"/><Relationship Id="rId43" Type="http://schemas.openxmlformats.org/officeDocument/2006/relationships/image" Target="media/image29.wmf"/><Relationship Id="rId48" Type="http://schemas.openxmlformats.org/officeDocument/2006/relationships/image" Target="media/image34.wmf"/><Relationship Id="rId56" Type="http://schemas.openxmlformats.org/officeDocument/2006/relationships/image" Target="media/image42.wmf"/><Relationship Id="rId64" Type="http://schemas.openxmlformats.org/officeDocument/2006/relationships/image" Target="media/image50.wmf"/><Relationship Id="rId69" Type="http://schemas.openxmlformats.org/officeDocument/2006/relationships/image" Target="media/image55.wmf"/><Relationship Id="rId77" Type="http://schemas.openxmlformats.org/officeDocument/2006/relationships/image" Target="media/image63.wmf"/><Relationship Id="rId8" Type="http://schemas.openxmlformats.org/officeDocument/2006/relationships/endnotes" Target="endnotes.xml"/><Relationship Id="rId51" Type="http://schemas.openxmlformats.org/officeDocument/2006/relationships/image" Target="media/image37.wmf"/><Relationship Id="rId72" Type="http://schemas.openxmlformats.org/officeDocument/2006/relationships/image" Target="media/image58.wmf"/><Relationship Id="rId80" Type="http://schemas.openxmlformats.org/officeDocument/2006/relationships/header" Target="header4.xm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5.emf"/><Relationship Id="rId25" Type="http://schemas.openxmlformats.org/officeDocument/2006/relationships/image" Target="media/image11.wmf"/><Relationship Id="rId33" Type="http://schemas.openxmlformats.org/officeDocument/2006/relationships/image" Target="media/image19.wmf"/><Relationship Id="rId38" Type="http://schemas.openxmlformats.org/officeDocument/2006/relationships/image" Target="media/image24.wmf"/><Relationship Id="rId46" Type="http://schemas.openxmlformats.org/officeDocument/2006/relationships/image" Target="media/image32.wmf"/><Relationship Id="rId59" Type="http://schemas.openxmlformats.org/officeDocument/2006/relationships/image" Target="media/image45.wmf"/><Relationship Id="rId67" Type="http://schemas.openxmlformats.org/officeDocument/2006/relationships/image" Target="media/image53.wmf"/><Relationship Id="rId20" Type="http://schemas.openxmlformats.org/officeDocument/2006/relationships/image" Target="media/image6.wmf"/><Relationship Id="rId41" Type="http://schemas.openxmlformats.org/officeDocument/2006/relationships/image" Target="media/image27.wmf"/><Relationship Id="rId54" Type="http://schemas.openxmlformats.org/officeDocument/2006/relationships/image" Target="media/image40.wmf"/><Relationship Id="rId62" Type="http://schemas.openxmlformats.org/officeDocument/2006/relationships/image" Target="media/image48.wmf"/><Relationship Id="rId70" Type="http://schemas.openxmlformats.org/officeDocument/2006/relationships/image" Target="media/image56.wmf"/><Relationship Id="rId75" Type="http://schemas.openxmlformats.org/officeDocument/2006/relationships/image" Target="media/image61.wmf"/><Relationship Id="rId83"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image" Target="media/image22.wmf"/><Relationship Id="rId49" Type="http://schemas.openxmlformats.org/officeDocument/2006/relationships/image" Target="media/image35.wmf"/><Relationship Id="rId57" Type="http://schemas.openxmlformats.org/officeDocument/2006/relationships/image" Target="media/image43.wmf"/><Relationship Id="rId10" Type="http://schemas.openxmlformats.org/officeDocument/2006/relationships/footer" Target="footer1.xml"/><Relationship Id="rId31" Type="http://schemas.openxmlformats.org/officeDocument/2006/relationships/image" Target="media/image17.wmf"/><Relationship Id="rId44" Type="http://schemas.openxmlformats.org/officeDocument/2006/relationships/image" Target="media/image30.wmf"/><Relationship Id="rId52" Type="http://schemas.openxmlformats.org/officeDocument/2006/relationships/image" Target="media/image38.wmf"/><Relationship Id="rId60" Type="http://schemas.openxmlformats.org/officeDocument/2006/relationships/image" Target="media/image46.wmf"/><Relationship Id="rId65" Type="http://schemas.openxmlformats.org/officeDocument/2006/relationships/image" Target="media/image51.wmf"/><Relationship Id="rId73" Type="http://schemas.openxmlformats.org/officeDocument/2006/relationships/image" Target="media/image59.wmf"/><Relationship Id="rId78" Type="http://schemas.openxmlformats.org/officeDocument/2006/relationships/image" Target="media/image64.wmf"/><Relationship Id="rId81" Type="http://schemas.openxmlformats.org/officeDocument/2006/relationships/footer" Target="footer4.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6F10F-8FC3-41D0-8B2B-63703B419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4076</TotalTime>
  <Pages>37</Pages>
  <Words>7048</Words>
  <Characters>38065</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Empresa ABC, SA</vt:lpstr>
    </vt:vector>
  </TitlesOfParts>
  <Company/>
  <LinksUpToDate>false</LinksUpToDate>
  <CharactersWithSpaces>45023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Empresa ABC, SA</dc:title>
  <dc:subject>ABC – Sociedade Anónima, SA</dc:subject>
  <dc:creator>vsantos</dc:creator>
  <cp:keywords/>
  <dc:description/>
  <cp:lastModifiedBy>Patrícia</cp:lastModifiedBy>
  <cp:revision>16</cp:revision>
  <cp:lastPrinted>2011-01-04T12:47:00Z</cp:lastPrinted>
  <dcterms:created xsi:type="dcterms:W3CDTF">2010-11-19T19:03:00Z</dcterms:created>
  <dcterms:modified xsi:type="dcterms:W3CDTF">2011-02-23T21:38:00Z</dcterms:modified>
</cp:coreProperties>
</file>