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B02" w:rsidRDefault="00154B02" w:rsidP="00657A55">
      <w:pPr>
        <w:spacing w:after="0" w:line="360" w:lineRule="auto"/>
        <w:contextualSpacing/>
        <w:rPr>
          <w:rFonts w:ascii="Arial" w:hAnsi="Arial" w:cs="Arial"/>
          <w:b/>
          <w:sz w:val="20"/>
          <w:szCs w:val="20"/>
          <w:u w:val="single"/>
        </w:rPr>
      </w:pPr>
    </w:p>
    <w:p w:rsidR="00A3575B" w:rsidRDefault="00A3575B" w:rsidP="00657A55">
      <w:pPr>
        <w:spacing w:after="0" w:line="360" w:lineRule="auto"/>
        <w:contextualSpacing/>
        <w:rPr>
          <w:rFonts w:ascii="Arial" w:hAnsi="Arial" w:cs="Arial"/>
          <w:b/>
          <w:sz w:val="20"/>
          <w:szCs w:val="20"/>
          <w:u w:val="single"/>
        </w:rPr>
      </w:pPr>
    </w:p>
    <w:p w:rsidR="00A3575B" w:rsidRPr="00154B02" w:rsidRDefault="00A3575B" w:rsidP="00657A55">
      <w:pPr>
        <w:spacing w:after="0" w:line="360" w:lineRule="auto"/>
        <w:contextualSpacing/>
        <w:rPr>
          <w:rFonts w:ascii="Arial" w:hAnsi="Arial" w:cs="Arial"/>
          <w:b/>
          <w:sz w:val="20"/>
          <w:szCs w:val="20"/>
          <w:u w:val="single"/>
        </w:rPr>
      </w:pPr>
    </w:p>
    <w:p w:rsidR="00C6675B" w:rsidRPr="00A3575B" w:rsidRDefault="00C35436" w:rsidP="005D086F">
      <w:pPr>
        <w:spacing w:after="0" w:line="360" w:lineRule="auto"/>
        <w:ind w:firstLine="567"/>
        <w:contextualSpacing/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Nome empresa</w:t>
      </w:r>
      <w:r w:rsidR="00CE6685" w:rsidRPr="00A3575B">
        <w:rPr>
          <w:rFonts w:ascii="Arial" w:hAnsi="Arial" w:cs="Arial"/>
          <w:b/>
          <w:sz w:val="32"/>
          <w:szCs w:val="32"/>
          <w:u w:val="single"/>
        </w:rPr>
        <w:t xml:space="preserve">, </w:t>
      </w:r>
      <w:proofErr w:type="spellStart"/>
      <w:r w:rsidR="00CE6685" w:rsidRPr="00A3575B">
        <w:rPr>
          <w:rFonts w:ascii="Arial" w:hAnsi="Arial" w:cs="Arial"/>
          <w:b/>
          <w:sz w:val="32"/>
          <w:szCs w:val="32"/>
          <w:u w:val="single"/>
        </w:rPr>
        <w:t>Lda</w:t>
      </w:r>
      <w:proofErr w:type="spellEnd"/>
    </w:p>
    <w:p w:rsidR="00657A55" w:rsidRDefault="00657A55" w:rsidP="005D086F">
      <w:pPr>
        <w:spacing w:after="0" w:line="360" w:lineRule="auto"/>
        <w:ind w:firstLine="567"/>
        <w:contextualSpacing/>
        <w:jc w:val="center"/>
        <w:rPr>
          <w:rFonts w:ascii="Arial" w:hAnsi="Arial" w:cs="Arial"/>
          <w:b/>
          <w:sz w:val="30"/>
          <w:szCs w:val="30"/>
          <w:u w:val="single"/>
        </w:rPr>
      </w:pPr>
    </w:p>
    <w:p w:rsidR="00A3575B" w:rsidRDefault="00A3575B" w:rsidP="005D086F">
      <w:pPr>
        <w:spacing w:after="0" w:line="360" w:lineRule="auto"/>
        <w:ind w:firstLine="567"/>
        <w:contextualSpacing/>
        <w:jc w:val="center"/>
        <w:rPr>
          <w:rFonts w:ascii="Arial" w:hAnsi="Arial" w:cs="Arial"/>
          <w:b/>
          <w:sz w:val="30"/>
          <w:szCs w:val="30"/>
          <w:u w:val="single"/>
        </w:rPr>
      </w:pPr>
    </w:p>
    <w:p w:rsidR="00C6675B" w:rsidRPr="00A3575B" w:rsidRDefault="00657A55" w:rsidP="00A3575B">
      <w:pPr>
        <w:spacing w:after="0" w:line="360" w:lineRule="auto"/>
        <w:contextualSpacing/>
        <w:jc w:val="center"/>
        <w:rPr>
          <w:rFonts w:ascii="Arial" w:hAnsi="Arial" w:cs="Arial"/>
          <w:b/>
          <w:i/>
          <w:sz w:val="28"/>
          <w:szCs w:val="28"/>
          <w:u w:val="single"/>
        </w:rPr>
      </w:pPr>
      <w:r w:rsidRPr="00A3575B">
        <w:rPr>
          <w:rFonts w:ascii="Arial" w:hAnsi="Arial" w:cs="Arial"/>
          <w:b/>
          <w:i/>
          <w:sz w:val="28"/>
          <w:szCs w:val="28"/>
          <w:u w:val="single"/>
        </w:rPr>
        <w:t>ANEXO</w:t>
      </w:r>
      <w:r w:rsidR="00C6675B" w:rsidRPr="00A3575B">
        <w:rPr>
          <w:rFonts w:ascii="Arial" w:hAnsi="Arial" w:cs="Arial"/>
          <w:b/>
          <w:i/>
          <w:sz w:val="28"/>
          <w:szCs w:val="28"/>
          <w:u w:val="single"/>
        </w:rPr>
        <w:t xml:space="preserve"> ÀS DEMONSTRAÇÕES FINANCEIRAS PARA O PERIODO FINDO</w:t>
      </w:r>
    </w:p>
    <w:p w:rsidR="00A3575B" w:rsidRPr="00A3575B" w:rsidRDefault="00A3575B" w:rsidP="00A3575B">
      <w:pPr>
        <w:spacing w:after="0" w:line="360" w:lineRule="auto"/>
        <w:ind w:firstLine="567"/>
        <w:contextualSpacing/>
        <w:jc w:val="center"/>
        <w:rPr>
          <w:rFonts w:ascii="Arial" w:hAnsi="Arial" w:cs="Arial"/>
          <w:b/>
          <w:i/>
          <w:sz w:val="4"/>
          <w:szCs w:val="4"/>
          <w:u w:val="single"/>
        </w:rPr>
      </w:pPr>
    </w:p>
    <w:p w:rsidR="00C6675B" w:rsidRPr="00A3575B" w:rsidRDefault="00C6675B" w:rsidP="00A3575B">
      <w:pPr>
        <w:spacing w:after="0" w:line="360" w:lineRule="auto"/>
        <w:ind w:firstLine="567"/>
        <w:contextualSpacing/>
        <w:jc w:val="center"/>
        <w:rPr>
          <w:rFonts w:ascii="Arial" w:hAnsi="Arial" w:cs="Arial"/>
          <w:b/>
          <w:i/>
          <w:sz w:val="28"/>
          <w:szCs w:val="28"/>
          <w:u w:val="single"/>
        </w:rPr>
      </w:pPr>
      <w:r w:rsidRPr="00A3575B">
        <w:rPr>
          <w:rFonts w:ascii="Arial" w:hAnsi="Arial" w:cs="Arial"/>
          <w:b/>
          <w:i/>
          <w:sz w:val="28"/>
          <w:szCs w:val="28"/>
          <w:u w:val="single"/>
        </w:rPr>
        <w:t>EM 31 DE DEZEMBRO DE 201</w:t>
      </w:r>
      <w:r w:rsidR="00FF44DD">
        <w:rPr>
          <w:rFonts w:ascii="Arial" w:hAnsi="Arial" w:cs="Arial"/>
          <w:b/>
          <w:i/>
          <w:sz w:val="28"/>
          <w:szCs w:val="28"/>
          <w:u w:val="single"/>
        </w:rPr>
        <w:t>1</w:t>
      </w:r>
    </w:p>
    <w:p w:rsidR="00C6675B" w:rsidRDefault="00C6675B" w:rsidP="00657A55">
      <w:p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657A55" w:rsidRDefault="00657A55" w:rsidP="00657A55">
      <w:p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A3575B" w:rsidRDefault="00A3575B" w:rsidP="00657A55">
      <w:p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657A55" w:rsidRPr="00360EB1" w:rsidRDefault="00657A55" w:rsidP="00657A55">
      <w:p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C6675B" w:rsidRPr="00360EB1" w:rsidRDefault="00C6675B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</w:rPr>
      </w:pPr>
      <w:r w:rsidRPr="00360EB1">
        <w:rPr>
          <w:rFonts w:ascii="Arial" w:hAnsi="Arial" w:cs="Arial"/>
          <w:b/>
        </w:rPr>
        <w:t>1 – Identificação da Identidade</w:t>
      </w:r>
    </w:p>
    <w:p w:rsidR="0041403B" w:rsidRDefault="0041403B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</w:p>
    <w:p w:rsidR="00C6675B" w:rsidRPr="0041403B" w:rsidRDefault="0041403B" w:rsidP="0041403B">
      <w:pPr>
        <w:spacing w:after="0" w:line="360" w:lineRule="auto"/>
        <w:ind w:firstLine="567"/>
        <w:jc w:val="both"/>
        <w:rPr>
          <w:rFonts w:ascii="Arial" w:hAnsi="Arial" w:cs="Arial"/>
          <w:noProof/>
          <w:sz w:val="20"/>
          <w:szCs w:val="20"/>
        </w:rPr>
      </w:pPr>
      <w:r w:rsidRPr="0041403B">
        <w:rPr>
          <w:rFonts w:ascii="Arial" w:hAnsi="Arial" w:cs="Arial"/>
          <w:noProof/>
          <w:sz w:val="20"/>
          <w:szCs w:val="20"/>
        </w:rPr>
        <w:t xml:space="preserve">A </w:t>
      </w:r>
      <w:r w:rsidR="00C35436">
        <w:rPr>
          <w:rFonts w:ascii="Arial" w:hAnsi="Arial" w:cs="Arial"/>
          <w:noProof/>
          <w:sz w:val="20"/>
          <w:szCs w:val="20"/>
        </w:rPr>
        <w:t>Nome empresa,</w:t>
      </w:r>
      <w:r w:rsidRPr="0041403B">
        <w:rPr>
          <w:rFonts w:ascii="Arial" w:hAnsi="Arial" w:cs="Arial"/>
          <w:noProof/>
          <w:sz w:val="20"/>
          <w:szCs w:val="20"/>
        </w:rPr>
        <w:t xml:space="preserve"> Lda é uma Sociedade por </w:t>
      </w:r>
      <w:r w:rsidR="00FE0F73">
        <w:rPr>
          <w:rFonts w:ascii="Arial" w:hAnsi="Arial" w:cs="Arial"/>
          <w:noProof/>
          <w:sz w:val="20"/>
          <w:szCs w:val="20"/>
        </w:rPr>
        <w:t xml:space="preserve">quotas, constituída em </w:t>
      </w:r>
      <w:r w:rsidR="008142CD">
        <w:rPr>
          <w:rFonts w:ascii="Arial" w:hAnsi="Arial" w:cs="Arial"/>
          <w:noProof/>
          <w:sz w:val="20"/>
          <w:szCs w:val="20"/>
        </w:rPr>
        <w:t>02-05-2008</w:t>
      </w:r>
      <w:r w:rsidRPr="0041403B">
        <w:rPr>
          <w:rFonts w:ascii="Arial" w:hAnsi="Arial" w:cs="Arial"/>
          <w:noProof/>
          <w:sz w:val="20"/>
          <w:szCs w:val="20"/>
        </w:rPr>
        <w:t xml:space="preserve">, tem sede na Rua, exercendo a actividade de </w:t>
      </w:r>
      <w:r w:rsidR="00C35436">
        <w:rPr>
          <w:rFonts w:ascii="Arial" w:hAnsi="Arial" w:cs="Arial"/>
          <w:noProof/>
          <w:sz w:val="20"/>
          <w:szCs w:val="20"/>
        </w:rPr>
        <w:t>…</w:t>
      </w:r>
      <w:r w:rsidRPr="0041403B">
        <w:rPr>
          <w:rFonts w:ascii="Arial" w:hAnsi="Arial" w:cs="Arial"/>
          <w:noProof/>
          <w:sz w:val="20"/>
          <w:szCs w:val="20"/>
        </w:rPr>
        <w:t>,</w:t>
      </w:r>
      <w:r w:rsidR="009B7252">
        <w:rPr>
          <w:rFonts w:ascii="Arial" w:hAnsi="Arial" w:cs="Arial"/>
          <w:noProof/>
          <w:sz w:val="20"/>
          <w:szCs w:val="20"/>
        </w:rPr>
        <w:t xml:space="preserve"> com o CAE </w:t>
      </w:r>
      <w:r w:rsidR="00C35436">
        <w:rPr>
          <w:rFonts w:ascii="Arial" w:hAnsi="Arial" w:cs="Arial"/>
          <w:noProof/>
          <w:sz w:val="20"/>
          <w:szCs w:val="20"/>
        </w:rPr>
        <w:t>xxx</w:t>
      </w:r>
      <w:r w:rsidR="009B7252">
        <w:rPr>
          <w:rFonts w:ascii="Arial" w:hAnsi="Arial" w:cs="Arial"/>
          <w:noProof/>
          <w:sz w:val="20"/>
          <w:szCs w:val="20"/>
        </w:rPr>
        <w:t>,</w:t>
      </w:r>
      <w:r w:rsidRPr="0041403B">
        <w:rPr>
          <w:rFonts w:ascii="Arial" w:hAnsi="Arial" w:cs="Arial"/>
          <w:noProof/>
          <w:sz w:val="20"/>
          <w:szCs w:val="20"/>
        </w:rPr>
        <w:t xml:space="preserve"> com </w:t>
      </w:r>
      <w:r w:rsidR="009B7252">
        <w:rPr>
          <w:rFonts w:ascii="Arial" w:hAnsi="Arial" w:cs="Arial"/>
          <w:noProof/>
          <w:sz w:val="20"/>
          <w:szCs w:val="20"/>
        </w:rPr>
        <w:t>o nú</w:t>
      </w:r>
      <w:r w:rsidR="00A46338">
        <w:rPr>
          <w:rFonts w:ascii="Arial" w:hAnsi="Arial" w:cs="Arial"/>
          <w:noProof/>
          <w:sz w:val="20"/>
          <w:szCs w:val="20"/>
        </w:rPr>
        <w:t>mero</w:t>
      </w:r>
      <w:r w:rsidRPr="0041403B">
        <w:rPr>
          <w:rFonts w:ascii="Arial" w:hAnsi="Arial" w:cs="Arial"/>
          <w:noProof/>
          <w:sz w:val="20"/>
          <w:szCs w:val="20"/>
        </w:rPr>
        <w:t xml:space="preserve"> de id</w:t>
      </w:r>
      <w:r>
        <w:rPr>
          <w:rFonts w:ascii="Arial" w:hAnsi="Arial" w:cs="Arial"/>
          <w:noProof/>
          <w:sz w:val="20"/>
          <w:szCs w:val="20"/>
        </w:rPr>
        <w:t xml:space="preserve">entificação fiscal </w:t>
      </w:r>
      <w:r w:rsidR="00C35436">
        <w:rPr>
          <w:rFonts w:ascii="Arial" w:hAnsi="Arial" w:cs="Arial"/>
          <w:noProof/>
          <w:sz w:val="20"/>
          <w:szCs w:val="20"/>
        </w:rPr>
        <w:t>xxx xxx xxx</w:t>
      </w:r>
      <w:r>
        <w:rPr>
          <w:rFonts w:ascii="Arial" w:hAnsi="Arial" w:cs="Arial"/>
          <w:noProof/>
          <w:sz w:val="20"/>
          <w:szCs w:val="20"/>
        </w:rPr>
        <w:t xml:space="preserve">. </w:t>
      </w:r>
      <w:r w:rsidRPr="0041403B">
        <w:rPr>
          <w:rFonts w:ascii="Arial" w:hAnsi="Arial" w:cs="Arial"/>
          <w:noProof/>
          <w:sz w:val="20"/>
          <w:szCs w:val="20"/>
        </w:rPr>
        <w:t xml:space="preserve">Está matriculada na Conservatória  do Registo Comercial de </w:t>
      </w:r>
      <w:r w:rsidR="00C35436">
        <w:rPr>
          <w:rFonts w:ascii="Arial" w:hAnsi="Arial" w:cs="Arial"/>
          <w:noProof/>
          <w:sz w:val="20"/>
          <w:szCs w:val="20"/>
        </w:rPr>
        <w:t>YYY</w:t>
      </w:r>
      <w:r w:rsidRPr="0041403B">
        <w:rPr>
          <w:rFonts w:ascii="Arial" w:hAnsi="Arial" w:cs="Arial"/>
          <w:noProof/>
          <w:sz w:val="20"/>
          <w:szCs w:val="20"/>
        </w:rPr>
        <w:t xml:space="preserve">  com o </w:t>
      </w:r>
      <w:r w:rsidR="00487780">
        <w:rPr>
          <w:rFonts w:ascii="Arial" w:hAnsi="Arial" w:cs="Arial"/>
          <w:noProof/>
          <w:sz w:val="20"/>
          <w:szCs w:val="20"/>
        </w:rPr>
        <w:t>nú</w:t>
      </w:r>
      <w:r w:rsidR="00A46338">
        <w:rPr>
          <w:rFonts w:ascii="Arial" w:hAnsi="Arial" w:cs="Arial"/>
          <w:noProof/>
          <w:sz w:val="20"/>
          <w:szCs w:val="20"/>
        </w:rPr>
        <w:t>mero</w:t>
      </w:r>
      <w:r w:rsidRPr="0041403B">
        <w:rPr>
          <w:rFonts w:ascii="Arial" w:hAnsi="Arial" w:cs="Arial"/>
          <w:noProof/>
          <w:sz w:val="20"/>
          <w:szCs w:val="20"/>
        </w:rPr>
        <w:t xml:space="preserve"> </w:t>
      </w:r>
      <w:r w:rsidR="00C35436">
        <w:rPr>
          <w:rFonts w:ascii="Arial" w:hAnsi="Arial" w:cs="Arial"/>
          <w:noProof/>
          <w:sz w:val="20"/>
          <w:szCs w:val="20"/>
        </w:rPr>
        <w:t>XXX</w:t>
      </w:r>
      <w:r w:rsidRPr="0041403B">
        <w:rPr>
          <w:rFonts w:ascii="Arial" w:hAnsi="Arial" w:cs="Arial"/>
          <w:noProof/>
          <w:sz w:val="20"/>
          <w:szCs w:val="20"/>
        </w:rPr>
        <w:t xml:space="preserve">, com um capital social de  </w:t>
      </w:r>
      <w:r w:rsidR="00C35436">
        <w:rPr>
          <w:rFonts w:ascii="Arial" w:hAnsi="Arial" w:cs="Arial"/>
          <w:noProof/>
          <w:sz w:val="20"/>
          <w:szCs w:val="20"/>
        </w:rPr>
        <w:t>1</w:t>
      </w:r>
      <w:r w:rsidRPr="0041403B">
        <w:rPr>
          <w:rFonts w:ascii="Arial" w:hAnsi="Arial" w:cs="Arial"/>
          <w:noProof/>
          <w:sz w:val="20"/>
          <w:szCs w:val="20"/>
        </w:rPr>
        <w:t>.000,00 euros.</w:t>
      </w:r>
      <w:r>
        <w:rPr>
          <w:rFonts w:ascii="Arial" w:hAnsi="Arial" w:cs="Arial"/>
          <w:noProof/>
          <w:sz w:val="20"/>
          <w:szCs w:val="20"/>
        </w:rPr>
        <w:t xml:space="preserve"> </w:t>
      </w:r>
      <w:r w:rsidRPr="0041403B">
        <w:rPr>
          <w:rFonts w:ascii="Arial" w:hAnsi="Arial" w:cs="Arial"/>
          <w:noProof/>
          <w:sz w:val="20"/>
          <w:szCs w:val="20"/>
        </w:rPr>
        <w:t xml:space="preserve"> </w:t>
      </w:r>
      <w:r w:rsidR="006507B6" w:rsidRPr="0041403B">
        <w:rPr>
          <w:rFonts w:ascii="Arial" w:hAnsi="Arial" w:cs="Arial"/>
          <w:sz w:val="20"/>
          <w:szCs w:val="20"/>
        </w:rPr>
        <w:t>A empresa é detida por sócios individuais, não sendo participada por qualquer sociedade mãe.</w:t>
      </w:r>
      <w:r w:rsidR="009B7252">
        <w:rPr>
          <w:rFonts w:ascii="Arial" w:hAnsi="Arial" w:cs="Arial"/>
          <w:sz w:val="20"/>
          <w:szCs w:val="20"/>
        </w:rPr>
        <w:t xml:space="preserve"> Durante o ano de 2010 a empresa </w:t>
      </w:r>
      <w:r w:rsidR="0028103D">
        <w:rPr>
          <w:rFonts w:ascii="Arial" w:hAnsi="Arial" w:cs="Arial"/>
          <w:sz w:val="20"/>
          <w:szCs w:val="20"/>
        </w:rPr>
        <w:t xml:space="preserve">teve </w:t>
      </w:r>
      <w:r w:rsidR="00FE0F73">
        <w:rPr>
          <w:rFonts w:ascii="Arial" w:hAnsi="Arial" w:cs="Arial"/>
          <w:sz w:val="20"/>
          <w:szCs w:val="20"/>
        </w:rPr>
        <w:t>ao seu serviço</w:t>
      </w:r>
      <w:r w:rsidR="000B548F">
        <w:rPr>
          <w:rFonts w:ascii="Arial" w:hAnsi="Arial" w:cs="Arial"/>
          <w:sz w:val="20"/>
          <w:szCs w:val="20"/>
        </w:rPr>
        <w:t xml:space="preserve"> em média três</w:t>
      </w:r>
      <w:r w:rsidR="0028103D">
        <w:rPr>
          <w:rFonts w:ascii="Arial" w:hAnsi="Arial" w:cs="Arial"/>
          <w:sz w:val="20"/>
          <w:szCs w:val="20"/>
        </w:rPr>
        <w:t xml:space="preserve"> empregado</w:t>
      </w:r>
      <w:r w:rsidR="000B548F">
        <w:rPr>
          <w:rFonts w:ascii="Arial" w:hAnsi="Arial" w:cs="Arial"/>
          <w:sz w:val="20"/>
          <w:szCs w:val="20"/>
        </w:rPr>
        <w:t>s</w:t>
      </w:r>
      <w:r w:rsidR="0028103D">
        <w:rPr>
          <w:rFonts w:ascii="Arial" w:hAnsi="Arial" w:cs="Arial"/>
          <w:sz w:val="20"/>
          <w:szCs w:val="20"/>
        </w:rPr>
        <w:t xml:space="preserve"> a tempo parcial e </w:t>
      </w:r>
      <w:r w:rsidR="001F3A60">
        <w:rPr>
          <w:rFonts w:ascii="Arial" w:hAnsi="Arial" w:cs="Arial"/>
          <w:sz w:val="20"/>
          <w:szCs w:val="20"/>
        </w:rPr>
        <w:t>não remunerado</w:t>
      </w:r>
      <w:r w:rsidR="000B548F">
        <w:rPr>
          <w:rFonts w:ascii="Arial" w:hAnsi="Arial" w:cs="Arial"/>
          <w:sz w:val="20"/>
          <w:szCs w:val="20"/>
        </w:rPr>
        <w:t>s</w:t>
      </w:r>
      <w:r w:rsidR="0028103D">
        <w:rPr>
          <w:rFonts w:ascii="Arial" w:hAnsi="Arial" w:cs="Arial"/>
          <w:sz w:val="20"/>
          <w:szCs w:val="20"/>
        </w:rPr>
        <w:t>.</w:t>
      </w:r>
    </w:p>
    <w:p w:rsidR="00A3575B" w:rsidRPr="00360EB1" w:rsidRDefault="00A3575B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</w:p>
    <w:p w:rsidR="00C6675B" w:rsidRDefault="00C6675B" w:rsidP="00A3575B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</w:rPr>
      </w:pPr>
      <w:r w:rsidRPr="00360EB1">
        <w:rPr>
          <w:rFonts w:ascii="Arial" w:hAnsi="Arial" w:cs="Arial"/>
          <w:b/>
        </w:rPr>
        <w:t xml:space="preserve">2 – Referencial contabilístico de preparação das demonstrações financeiras </w:t>
      </w:r>
    </w:p>
    <w:p w:rsidR="009B7252" w:rsidRDefault="009B7252" w:rsidP="009B7252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</w:p>
    <w:p w:rsidR="009B7252" w:rsidRPr="00360EB1" w:rsidRDefault="009B7252" w:rsidP="009B7252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 w:rsidRPr="00360EB1">
        <w:rPr>
          <w:rFonts w:ascii="Arial" w:hAnsi="Arial" w:cs="Arial"/>
          <w:sz w:val="20"/>
          <w:szCs w:val="20"/>
        </w:rPr>
        <w:t xml:space="preserve">As demonstrações financeiras anexas foram elaboradas pela primeira vez no ano de 2010 de acordo com </w:t>
      </w:r>
      <w:r>
        <w:rPr>
          <w:rFonts w:ascii="Arial" w:hAnsi="Arial" w:cs="Arial"/>
          <w:sz w:val="20"/>
          <w:szCs w:val="20"/>
        </w:rPr>
        <w:t>a Normalização contabilística para microentidades</w:t>
      </w:r>
      <w:r w:rsidRPr="00360EB1">
        <w:rPr>
          <w:rFonts w:ascii="Arial" w:hAnsi="Arial" w:cs="Arial"/>
          <w:sz w:val="20"/>
          <w:szCs w:val="20"/>
        </w:rPr>
        <w:t>. Devem entender-se como fazendo parte daquelas normas as Bases para a Apresentação de Demonstrações Financeiras</w:t>
      </w:r>
      <w:r>
        <w:rPr>
          <w:rFonts w:ascii="Arial" w:hAnsi="Arial" w:cs="Arial"/>
          <w:sz w:val="20"/>
          <w:szCs w:val="20"/>
        </w:rPr>
        <w:t xml:space="preserve"> das microentidades</w:t>
      </w:r>
      <w:r w:rsidRPr="00360EB1">
        <w:rPr>
          <w:rFonts w:ascii="Arial" w:hAnsi="Arial" w:cs="Arial"/>
          <w:sz w:val="20"/>
          <w:szCs w:val="20"/>
        </w:rPr>
        <w:t>, os Modelos de Demonstrações Financeiras</w:t>
      </w:r>
      <w:r>
        <w:rPr>
          <w:rFonts w:ascii="Arial" w:hAnsi="Arial" w:cs="Arial"/>
          <w:sz w:val="20"/>
          <w:szCs w:val="20"/>
        </w:rPr>
        <w:t xml:space="preserve"> para microentidades, o código de contas para microentidades, </w:t>
      </w:r>
      <w:r w:rsidRPr="00360EB1">
        <w:rPr>
          <w:rFonts w:ascii="Arial" w:hAnsi="Arial" w:cs="Arial"/>
          <w:sz w:val="20"/>
          <w:szCs w:val="20"/>
        </w:rPr>
        <w:t xml:space="preserve">as Normas Contabilísticas </w:t>
      </w:r>
      <w:r>
        <w:rPr>
          <w:rFonts w:ascii="Arial" w:hAnsi="Arial" w:cs="Arial"/>
          <w:sz w:val="20"/>
          <w:szCs w:val="20"/>
        </w:rPr>
        <w:t>para microentidades</w:t>
      </w:r>
      <w:r w:rsidRPr="00360EB1">
        <w:rPr>
          <w:rFonts w:ascii="Arial" w:hAnsi="Arial" w:cs="Arial"/>
          <w:sz w:val="20"/>
          <w:szCs w:val="20"/>
        </w:rPr>
        <w:t xml:space="preserve"> e as Normas Interpretativas</w:t>
      </w:r>
      <w:r>
        <w:rPr>
          <w:rFonts w:ascii="Arial" w:hAnsi="Arial" w:cs="Arial"/>
          <w:sz w:val="20"/>
          <w:szCs w:val="20"/>
        </w:rPr>
        <w:t xml:space="preserve"> para </w:t>
      </w:r>
      <w:r w:rsidR="005F64FA">
        <w:rPr>
          <w:rFonts w:ascii="Arial" w:hAnsi="Arial" w:cs="Arial"/>
          <w:sz w:val="20"/>
          <w:szCs w:val="20"/>
        </w:rPr>
        <w:t>microentidades.</w:t>
      </w:r>
    </w:p>
    <w:p w:rsidR="00D70052" w:rsidRPr="00360EB1" w:rsidRDefault="00D70052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</w:p>
    <w:p w:rsidR="00C6675B" w:rsidRPr="00360EB1" w:rsidRDefault="00C6675B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</w:rPr>
      </w:pPr>
      <w:r w:rsidRPr="00360EB1">
        <w:rPr>
          <w:rFonts w:ascii="Arial" w:hAnsi="Arial" w:cs="Arial"/>
          <w:b/>
        </w:rPr>
        <w:t>3 – Principais políticas contabilísticas, estimativas e juízos de valor</w:t>
      </w:r>
    </w:p>
    <w:p w:rsidR="000F11FF" w:rsidRPr="00360EB1" w:rsidRDefault="000F11FF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C6675B" w:rsidRPr="00360EB1" w:rsidRDefault="00C6675B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 w:rsidRPr="00360EB1">
        <w:rPr>
          <w:rFonts w:ascii="Arial" w:hAnsi="Arial" w:cs="Arial"/>
          <w:sz w:val="20"/>
          <w:szCs w:val="20"/>
        </w:rPr>
        <w:t>As descrições das principais políticas contabilísticas aplicadas na elaboração das demonstrações financeiras encontram-se aqui mencionadas. Estas políticas têm sido consistentemente aplicadas todos os anos, salvo indicação em contrário.</w:t>
      </w:r>
    </w:p>
    <w:p w:rsidR="000F11FF" w:rsidRDefault="000F11FF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</w:p>
    <w:p w:rsidR="00FF44DD" w:rsidRDefault="00FF44DD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</w:p>
    <w:p w:rsidR="00C35436" w:rsidRDefault="00C35436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</w:p>
    <w:p w:rsidR="00FF44DD" w:rsidRPr="00360EB1" w:rsidRDefault="00FF44DD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</w:p>
    <w:p w:rsidR="00C6675B" w:rsidRPr="00360EB1" w:rsidRDefault="00C6675B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 w:rsidRPr="00360EB1">
        <w:rPr>
          <w:rFonts w:ascii="Arial" w:hAnsi="Arial" w:cs="Arial"/>
          <w:b/>
          <w:i/>
          <w:sz w:val="20"/>
          <w:szCs w:val="20"/>
        </w:rPr>
        <w:lastRenderedPageBreak/>
        <w:t>3.1 – Bases de mensuração</w:t>
      </w:r>
    </w:p>
    <w:p w:rsidR="00376072" w:rsidRPr="00360EB1" w:rsidRDefault="00C6675B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12"/>
          <w:szCs w:val="12"/>
        </w:rPr>
      </w:pPr>
      <w:r w:rsidRPr="00360EB1">
        <w:rPr>
          <w:rFonts w:ascii="Arial" w:hAnsi="Arial" w:cs="Arial"/>
          <w:sz w:val="20"/>
          <w:szCs w:val="20"/>
        </w:rPr>
        <w:tab/>
      </w:r>
    </w:p>
    <w:p w:rsidR="00C6675B" w:rsidRDefault="00C6675B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 w:rsidRPr="00360EB1">
        <w:rPr>
          <w:rFonts w:ascii="Arial" w:hAnsi="Arial" w:cs="Arial"/>
          <w:sz w:val="20"/>
          <w:szCs w:val="20"/>
        </w:rPr>
        <w:t>As demonstrações financeiras foram preparada</w:t>
      </w:r>
      <w:r w:rsidR="007C1E8E">
        <w:rPr>
          <w:rFonts w:ascii="Arial" w:hAnsi="Arial" w:cs="Arial"/>
          <w:sz w:val="20"/>
          <w:szCs w:val="20"/>
        </w:rPr>
        <w:t>s segundo o princípio do custo.</w:t>
      </w:r>
    </w:p>
    <w:p w:rsidR="00FF44DD" w:rsidRPr="00360EB1" w:rsidRDefault="00FF44DD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</w:p>
    <w:p w:rsidR="00FF44DD" w:rsidRDefault="00FF44DD" w:rsidP="00FF44DD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3.2</w:t>
      </w:r>
      <w:r w:rsidRPr="00360EB1">
        <w:rPr>
          <w:rFonts w:ascii="Arial" w:hAnsi="Arial" w:cs="Arial"/>
          <w:b/>
          <w:i/>
          <w:sz w:val="20"/>
          <w:szCs w:val="20"/>
        </w:rPr>
        <w:t xml:space="preserve"> – </w:t>
      </w:r>
      <w:r w:rsidR="005F64FA">
        <w:rPr>
          <w:rFonts w:ascii="Arial" w:hAnsi="Arial" w:cs="Arial"/>
          <w:b/>
          <w:i/>
          <w:sz w:val="20"/>
          <w:szCs w:val="20"/>
        </w:rPr>
        <w:t>Ativos</w:t>
      </w:r>
      <w:r>
        <w:rPr>
          <w:rFonts w:ascii="Arial" w:hAnsi="Arial" w:cs="Arial"/>
          <w:b/>
          <w:i/>
          <w:sz w:val="20"/>
          <w:szCs w:val="20"/>
        </w:rPr>
        <w:t xml:space="preserve"> fixos tangíveis</w:t>
      </w:r>
    </w:p>
    <w:p w:rsidR="00FF44DD" w:rsidRPr="000A54C3" w:rsidRDefault="00FF44DD" w:rsidP="00FF44DD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  <w:i/>
          <w:sz w:val="12"/>
          <w:szCs w:val="12"/>
        </w:rPr>
      </w:pPr>
    </w:p>
    <w:p w:rsidR="00FF44DD" w:rsidRPr="00360EB1" w:rsidRDefault="00FF44DD" w:rsidP="00FF44DD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 w:rsidRPr="00360EB1">
        <w:rPr>
          <w:rFonts w:ascii="Arial" w:hAnsi="Arial" w:cs="Arial"/>
          <w:sz w:val="20"/>
          <w:szCs w:val="20"/>
        </w:rPr>
        <w:t xml:space="preserve">Os </w:t>
      </w:r>
      <w:r w:rsidR="005F64FA" w:rsidRPr="00360EB1">
        <w:rPr>
          <w:rFonts w:ascii="Arial" w:hAnsi="Arial" w:cs="Arial"/>
          <w:sz w:val="20"/>
          <w:szCs w:val="20"/>
        </w:rPr>
        <w:t>ativos</w:t>
      </w:r>
      <w:r w:rsidRPr="00360EB1">
        <w:rPr>
          <w:rFonts w:ascii="Arial" w:hAnsi="Arial" w:cs="Arial"/>
          <w:sz w:val="20"/>
          <w:szCs w:val="20"/>
        </w:rPr>
        <w:t xml:space="preserve"> fixos tangíveis encontram-se registados ao custo de aquisição, deduzido das </w:t>
      </w:r>
      <w:r w:rsidR="005F64FA" w:rsidRPr="00360EB1">
        <w:rPr>
          <w:rFonts w:ascii="Arial" w:hAnsi="Arial" w:cs="Arial"/>
          <w:sz w:val="20"/>
          <w:szCs w:val="20"/>
        </w:rPr>
        <w:t>respetivas</w:t>
      </w:r>
      <w:r w:rsidRPr="00360EB1">
        <w:rPr>
          <w:rFonts w:ascii="Arial" w:hAnsi="Arial" w:cs="Arial"/>
          <w:sz w:val="20"/>
          <w:szCs w:val="20"/>
        </w:rPr>
        <w:t xml:space="preserve"> depreciações acumuladas, com a </w:t>
      </w:r>
      <w:r w:rsidR="005F64FA" w:rsidRPr="00360EB1">
        <w:rPr>
          <w:rFonts w:ascii="Arial" w:hAnsi="Arial" w:cs="Arial"/>
          <w:sz w:val="20"/>
          <w:szCs w:val="20"/>
        </w:rPr>
        <w:t>exceção</w:t>
      </w:r>
      <w:r w:rsidRPr="00360EB1">
        <w:rPr>
          <w:rFonts w:ascii="Arial" w:hAnsi="Arial" w:cs="Arial"/>
          <w:sz w:val="20"/>
          <w:szCs w:val="20"/>
        </w:rPr>
        <w:t xml:space="preserve"> dos terrenos que também são registados ao custo de aquisição, mas não têm lugar a depreciação.</w:t>
      </w:r>
    </w:p>
    <w:p w:rsidR="00FF44DD" w:rsidRPr="00360EB1" w:rsidRDefault="00FF44DD" w:rsidP="00FF44DD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 w:rsidRPr="00360EB1">
        <w:rPr>
          <w:rFonts w:ascii="Arial" w:hAnsi="Arial" w:cs="Arial"/>
          <w:sz w:val="20"/>
          <w:szCs w:val="20"/>
        </w:rPr>
        <w:t xml:space="preserve">Os dispêndios com reparação que não aumentem a vida útil dos </w:t>
      </w:r>
      <w:r w:rsidR="005F64FA" w:rsidRPr="00360EB1">
        <w:rPr>
          <w:rFonts w:ascii="Arial" w:hAnsi="Arial" w:cs="Arial"/>
          <w:sz w:val="20"/>
          <w:szCs w:val="20"/>
        </w:rPr>
        <w:t>ativos</w:t>
      </w:r>
      <w:r w:rsidRPr="00360EB1">
        <w:rPr>
          <w:rFonts w:ascii="Arial" w:hAnsi="Arial" w:cs="Arial"/>
          <w:sz w:val="20"/>
          <w:szCs w:val="20"/>
        </w:rPr>
        <w:t xml:space="preserve"> nem resultem em melhorias significativas nos elementos dos </w:t>
      </w:r>
      <w:r w:rsidR="005F64FA" w:rsidRPr="00360EB1">
        <w:rPr>
          <w:rFonts w:ascii="Arial" w:hAnsi="Arial" w:cs="Arial"/>
          <w:sz w:val="20"/>
          <w:szCs w:val="20"/>
        </w:rPr>
        <w:t>ativos</w:t>
      </w:r>
      <w:r w:rsidRPr="00360EB1">
        <w:rPr>
          <w:rFonts w:ascii="Arial" w:hAnsi="Arial" w:cs="Arial"/>
          <w:sz w:val="20"/>
          <w:szCs w:val="20"/>
        </w:rPr>
        <w:t xml:space="preserve"> fixos tangíveis são registados como gasto do período em que são ocorridos. Os dispêndios com a </w:t>
      </w:r>
      <w:r w:rsidR="005F64FA" w:rsidRPr="00360EB1">
        <w:rPr>
          <w:rFonts w:ascii="Arial" w:hAnsi="Arial" w:cs="Arial"/>
          <w:sz w:val="20"/>
          <w:szCs w:val="20"/>
        </w:rPr>
        <w:t>inspeção</w:t>
      </w:r>
      <w:r w:rsidRPr="00360EB1">
        <w:rPr>
          <w:rFonts w:ascii="Arial" w:hAnsi="Arial" w:cs="Arial"/>
          <w:sz w:val="20"/>
          <w:szCs w:val="20"/>
        </w:rPr>
        <w:t xml:space="preserve"> e conservação dos </w:t>
      </w:r>
      <w:r w:rsidR="005F64FA" w:rsidRPr="00360EB1">
        <w:rPr>
          <w:rFonts w:ascii="Arial" w:hAnsi="Arial" w:cs="Arial"/>
          <w:sz w:val="20"/>
          <w:szCs w:val="20"/>
        </w:rPr>
        <w:t>ativos</w:t>
      </w:r>
      <w:r w:rsidRPr="00360EB1">
        <w:rPr>
          <w:rFonts w:ascii="Arial" w:hAnsi="Arial" w:cs="Arial"/>
          <w:sz w:val="20"/>
          <w:szCs w:val="20"/>
        </w:rPr>
        <w:t xml:space="preserve"> são registados como gasto.</w:t>
      </w:r>
    </w:p>
    <w:p w:rsidR="00FF44DD" w:rsidRPr="00360EB1" w:rsidRDefault="00FF44DD" w:rsidP="00FF44DD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 w:rsidRPr="00360EB1">
        <w:rPr>
          <w:rFonts w:ascii="Arial" w:hAnsi="Arial" w:cs="Arial"/>
          <w:sz w:val="20"/>
          <w:szCs w:val="20"/>
        </w:rPr>
        <w:t xml:space="preserve">No que se refere à depreciação dos </w:t>
      </w:r>
      <w:r w:rsidR="005F64FA" w:rsidRPr="00360EB1">
        <w:rPr>
          <w:rFonts w:ascii="Arial" w:hAnsi="Arial" w:cs="Arial"/>
          <w:sz w:val="20"/>
          <w:szCs w:val="20"/>
        </w:rPr>
        <w:t>ativos</w:t>
      </w:r>
      <w:r w:rsidRPr="00360EB1">
        <w:rPr>
          <w:rFonts w:ascii="Arial" w:hAnsi="Arial" w:cs="Arial"/>
          <w:sz w:val="20"/>
          <w:szCs w:val="20"/>
        </w:rPr>
        <w:t xml:space="preserve"> fixos tangíveis são calculadas, após a data em que os bens estejam disponíveis para serem utilizados, pelo método da linha </w:t>
      </w:r>
      <w:r w:rsidR="005F64FA" w:rsidRPr="00360EB1">
        <w:rPr>
          <w:rFonts w:ascii="Arial" w:hAnsi="Arial" w:cs="Arial"/>
          <w:sz w:val="20"/>
          <w:szCs w:val="20"/>
        </w:rPr>
        <w:t>reta</w:t>
      </w:r>
      <w:r w:rsidRPr="00360EB1">
        <w:rPr>
          <w:rFonts w:ascii="Arial" w:hAnsi="Arial" w:cs="Arial"/>
          <w:sz w:val="20"/>
          <w:szCs w:val="20"/>
        </w:rPr>
        <w:t xml:space="preserve">, com imputação </w:t>
      </w:r>
      <w:r>
        <w:rPr>
          <w:rFonts w:ascii="Arial" w:hAnsi="Arial" w:cs="Arial"/>
          <w:sz w:val="20"/>
          <w:szCs w:val="20"/>
        </w:rPr>
        <w:t>anual</w:t>
      </w:r>
      <w:r w:rsidRPr="00360EB1">
        <w:rPr>
          <w:rFonts w:ascii="Arial" w:hAnsi="Arial" w:cs="Arial"/>
          <w:sz w:val="20"/>
          <w:szCs w:val="20"/>
        </w:rPr>
        <w:t xml:space="preserve">. As taxas anuais aplicadas </w:t>
      </w:r>
      <w:r w:rsidR="005F64FA" w:rsidRPr="00360EB1">
        <w:rPr>
          <w:rFonts w:ascii="Arial" w:hAnsi="Arial" w:cs="Arial"/>
          <w:sz w:val="20"/>
          <w:szCs w:val="20"/>
        </w:rPr>
        <w:t>refletem</w:t>
      </w:r>
      <w:r w:rsidRPr="00360EB1">
        <w:rPr>
          <w:rFonts w:ascii="Arial" w:hAnsi="Arial" w:cs="Arial"/>
          <w:sz w:val="20"/>
          <w:szCs w:val="20"/>
        </w:rPr>
        <w:t xml:space="preserve"> a vida útil estimada dos bens, como segue:</w:t>
      </w:r>
    </w:p>
    <w:p w:rsidR="00FF44DD" w:rsidRPr="00B30C24" w:rsidRDefault="00FF44DD" w:rsidP="00FF44DD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 w:rsidRPr="00B30C24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>Edifícios e outras construções</w:t>
      </w:r>
      <w:r w:rsidRPr="00B30C24">
        <w:rPr>
          <w:rFonts w:ascii="Arial" w:hAnsi="Arial" w:cs="Arial"/>
          <w:sz w:val="20"/>
          <w:szCs w:val="20"/>
        </w:rPr>
        <w:t xml:space="preserve"> –</w:t>
      </w:r>
      <w:r>
        <w:rPr>
          <w:rFonts w:ascii="Arial" w:hAnsi="Arial" w:cs="Arial"/>
          <w:sz w:val="20"/>
          <w:szCs w:val="20"/>
        </w:rPr>
        <w:t xml:space="preserve"> 50 </w:t>
      </w:r>
      <w:r w:rsidRPr="00B30C24">
        <w:rPr>
          <w:rFonts w:ascii="Arial" w:hAnsi="Arial" w:cs="Arial"/>
          <w:sz w:val="20"/>
          <w:szCs w:val="20"/>
        </w:rPr>
        <w:t>anos</w:t>
      </w:r>
    </w:p>
    <w:p w:rsidR="00FF44DD" w:rsidRPr="00360EB1" w:rsidRDefault="00FF44DD" w:rsidP="00FF44DD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 w:rsidRPr="00360EB1">
        <w:rPr>
          <w:rFonts w:ascii="Arial" w:hAnsi="Arial" w:cs="Arial"/>
          <w:sz w:val="20"/>
          <w:szCs w:val="20"/>
        </w:rPr>
        <w:t xml:space="preserve">O valor residual, o método de depreciação e a vida útil estimada dos </w:t>
      </w:r>
      <w:r w:rsidR="005F64FA" w:rsidRPr="00360EB1">
        <w:rPr>
          <w:rFonts w:ascii="Arial" w:hAnsi="Arial" w:cs="Arial"/>
          <w:sz w:val="20"/>
          <w:szCs w:val="20"/>
        </w:rPr>
        <w:t>ativos</w:t>
      </w:r>
      <w:r w:rsidRPr="00360EB1">
        <w:rPr>
          <w:rFonts w:ascii="Arial" w:hAnsi="Arial" w:cs="Arial"/>
          <w:sz w:val="20"/>
          <w:szCs w:val="20"/>
        </w:rPr>
        <w:t xml:space="preserve"> são revistos e ajustados, se necessário, na data do balanço.</w:t>
      </w:r>
    </w:p>
    <w:p w:rsidR="00FF44DD" w:rsidRPr="00360EB1" w:rsidRDefault="00FF44DD" w:rsidP="00FF44DD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 w:rsidRPr="00360EB1">
        <w:rPr>
          <w:rFonts w:ascii="Arial" w:hAnsi="Arial" w:cs="Arial"/>
          <w:sz w:val="20"/>
          <w:szCs w:val="20"/>
        </w:rPr>
        <w:t xml:space="preserve">As mais ou menos valias provenientes do abate ou alienação de </w:t>
      </w:r>
      <w:r w:rsidR="005F64FA" w:rsidRPr="00360EB1">
        <w:rPr>
          <w:rFonts w:ascii="Arial" w:hAnsi="Arial" w:cs="Arial"/>
          <w:sz w:val="20"/>
          <w:szCs w:val="20"/>
        </w:rPr>
        <w:t>ativos</w:t>
      </w:r>
      <w:r w:rsidRPr="00360EB1">
        <w:rPr>
          <w:rFonts w:ascii="Arial" w:hAnsi="Arial" w:cs="Arial"/>
          <w:sz w:val="20"/>
          <w:szCs w:val="20"/>
        </w:rPr>
        <w:t xml:space="preserve"> fixos tangíveis são determinados pela diferença entre os recebimentos das alienações e a quantia escriturada do </w:t>
      </w:r>
      <w:r w:rsidR="005F64FA" w:rsidRPr="00360EB1">
        <w:rPr>
          <w:rFonts w:ascii="Arial" w:hAnsi="Arial" w:cs="Arial"/>
          <w:sz w:val="20"/>
          <w:szCs w:val="20"/>
        </w:rPr>
        <w:t>ativo</w:t>
      </w:r>
      <w:r w:rsidRPr="00360EB1">
        <w:rPr>
          <w:rFonts w:ascii="Arial" w:hAnsi="Arial" w:cs="Arial"/>
          <w:sz w:val="20"/>
          <w:szCs w:val="20"/>
        </w:rPr>
        <w:t xml:space="preserve">, e são reconhecidos como rendimentos ou gastos na demonstração de resultados. </w:t>
      </w:r>
    </w:p>
    <w:p w:rsidR="00C6675B" w:rsidRPr="00360EB1" w:rsidRDefault="00C6675B" w:rsidP="00CE6685">
      <w:p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F82FEC" w:rsidRPr="00360EB1" w:rsidRDefault="00FF44DD" w:rsidP="00A25184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3.3</w:t>
      </w:r>
      <w:r w:rsidR="00C6675B" w:rsidRPr="00360EB1">
        <w:rPr>
          <w:rFonts w:ascii="Arial" w:hAnsi="Arial" w:cs="Arial"/>
          <w:b/>
          <w:i/>
          <w:sz w:val="20"/>
          <w:szCs w:val="20"/>
        </w:rPr>
        <w:t xml:space="preserve"> – </w:t>
      </w:r>
      <w:r w:rsidR="005F64FA" w:rsidRPr="00360EB1">
        <w:rPr>
          <w:rFonts w:ascii="Arial" w:hAnsi="Arial" w:cs="Arial"/>
          <w:b/>
          <w:i/>
          <w:sz w:val="20"/>
          <w:szCs w:val="20"/>
        </w:rPr>
        <w:t>Ativos</w:t>
      </w:r>
      <w:r w:rsidR="00C6675B" w:rsidRPr="00360EB1">
        <w:rPr>
          <w:rFonts w:ascii="Arial" w:hAnsi="Arial" w:cs="Arial"/>
          <w:b/>
          <w:i/>
          <w:sz w:val="20"/>
          <w:szCs w:val="20"/>
        </w:rPr>
        <w:t xml:space="preserve"> Intangíveis</w:t>
      </w:r>
    </w:p>
    <w:p w:rsidR="00F82FEC" w:rsidRPr="00360EB1" w:rsidRDefault="00F82FEC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  <w:i/>
          <w:sz w:val="12"/>
          <w:szCs w:val="12"/>
        </w:rPr>
      </w:pPr>
    </w:p>
    <w:p w:rsidR="00C6675B" w:rsidRPr="00360EB1" w:rsidRDefault="00F82FEC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 w:rsidRPr="00360EB1">
        <w:rPr>
          <w:rFonts w:ascii="Arial" w:hAnsi="Arial" w:cs="Arial"/>
          <w:i/>
          <w:sz w:val="20"/>
          <w:szCs w:val="20"/>
        </w:rPr>
        <w:t>O</w:t>
      </w:r>
      <w:r w:rsidR="00C6675B" w:rsidRPr="00360EB1">
        <w:rPr>
          <w:rFonts w:ascii="Arial" w:hAnsi="Arial" w:cs="Arial"/>
          <w:sz w:val="20"/>
          <w:szCs w:val="20"/>
        </w:rPr>
        <w:t>s activos intangíveis encontram-se registados ao custo de aquisição, deduzido das respectivas amortizações acumuladas</w:t>
      </w:r>
      <w:r w:rsidR="007C1E8E">
        <w:rPr>
          <w:rFonts w:ascii="Arial" w:hAnsi="Arial" w:cs="Arial"/>
          <w:sz w:val="20"/>
          <w:szCs w:val="20"/>
        </w:rPr>
        <w:t>.</w:t>
      </w:r>
    </w:p>
    <w:p w:rsidR="00C6675B" w:rsidRPr="00360EB1" w:rsidRDefault="00C6675B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 w:rsidRPr="00360EB1">
        <w:rPr>
          <w:rFonts w:ascii="Arial" w:hAnsi="Arial" w:cs="Arial"/>
          <w:sz w:val="20"/>
          <w:szCs w:val="20"/>
        </w:rPr>
        <w:t xml:space="preserve">As marcas, licenças e patentes registadas são apresentadas ao custo histórico, têm uma vida útil finita e são apresentadas ao custo menos amortizações acumuladas. A amortização é calculada usando o método da linha recta, de forma a distribuir o custo das marcas, licença e patentes durante a sua vida útil estimada que se estima que seja </w:t>
      </w:r>
      <w:r w:rsidR="00B71513">
        <w:rPr>
          <w:rFonts w:ascii="Arial" w:hAnsi="Arial" w:cs="Arial"/>
          <w:sz w:val="20"/>
          <w:szCs w:val="20"/>
        </w:rPr>
        <w:t>de três anos</w:t>
      </w:r>
      <w:r w:rsidRPr="00360EB1">
        <w:rPr>
          <w:rFonts w:ascii="Arial" w:hAnsi="Arial" w:cs="Arial"/>
          <w:sz w:val="20"/>
          <w:szCs w:val="20"/>
        </w:rPr>
        <w:t>.</w:t>
      </w:r>
    </w:p>
    <w:p w:rsidR="00A3575B" w:rsidRPr="00360EB1" w:rsidRDefault="00A3575B" w:rsidP="00895AED">
      <w:p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C6675B" w:rsidRPr="00360EB1" w:rsidRDefault="00895AED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3.</w:t>
      </w:r>
      <w:r w:rsidR="00FF44DD">
        <w:rPr>
          <w:rFonts w:ascii="Arial" w:hAnsi="Arial" w:cs="Arial"/>
          <w:b/>
          <w:i/>
          <w:sz w:val="20"/>
          <w:szCs w:val="20"/>
        </w:rPr>
        <w:t>4</w:t>
      </w:r>
      <w:r w:rsidR="00C6675B" w:rsidRPr="00360EB1">
        <w:rPr>
          <w:rFonts w:ascii="Arial" w:hAnsi="Arial" w:cs="Arial"/>
          <w:b/>
          <w:i/>
          <w:sz w:val="20"/>
          <w:szCs w:val="20"/>
        </w:rPr>
        <w:t xml:space="preserve"> – Contas a receber de clientes e outros devedores</w:t>
      </w:r>
    </w:p>
    <w:p w:rsidR="00C6675B" w:rsidRPr="00360EB1" w:rsidRDefault="00C6675B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12"/>
          <w:szCs w:val="12"/>
        </w:rPr>
      </w:pPr>
    </w:p>
    <w:p w:rsidR="00C6675B" w:rsidRPr="00360EB1" w:rsidRDefault="00C6675B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 w:rsidRPr="00360EB1">
        <w:rPr>
          <w:rFonts w:ascii="Arial" w:hAnsi="Arial" w:cs="Arial"/>
          <w:sz w:val="20"/>
          <w:szCs w:val="20"/>
        </w:rPr>
        <w:t>As contas de clientes e outros devedores são registadas segundo o método do custo. A maioria das vendas é realizada em condições normais de crédito, e os correspondentes saldos dos clientes não incluem juros debitados ao cliente.</w:t>
      </w:r>
    </w:p>
    <w:p w:rsidR="00C6675B" w:rsidRPr="00360EB1" w:rsidRDefault="00C6675B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 w:rsidRPr="00360EB1">
        <w:rPr>
          <w:rFonts w:ascii="Arial" w:hAnsi="Arial" w:cs="Arial"/>
          <w:sz w:val="20"/>
          <w:szCs w:val="20"/>
        </w:rPr>
        <w:t xml:space="preserve">No final de cada período de relato são analisadas as contas de clientes e é constituída imparidade das contas a receber quando há evidência objectiva de que a empresa não receberá a totalidade dos montantes em divida conforme as condições originais das contas a receber. As perdas por imparidade são registadas em sequência de eventos ocorridos que indiquem, objectivamente e de forma quantificável, que a totalidade ou parte em dívida não será recebido. Para isso, a empresa tem em consideração informação de mercado que demonstre que o cliente está em incumprimento das suas responsabilidades, bem como </w:t>
      </w:r>
      <w:r w:rsidRPr="00360EB1">
        <w:rPr>
          <w:rFonts w:ascii="Arial" w:hAnsi="Arial" w:cs="Arial"/>
          <w:sz w:val="20"/>
          <w:szCs w:val="20"/>
        </w:rPr>
        <w:lastRenderedPageBreak/>
        <w:t>informação histórica dos saldos vencidos e não recebidos. O valor da perda por imparidade é reconhecido na demonstração dos resultados.</w:t>
      </w:r>
    </w:p>
    <w:p w:rsidR="00360EB1" w:rsidRDefault="00360EB1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  <w:i/>
          <w:sz w:val="20"/>
          <w:szCs w:val="20"/>
        </w:rPr>
      </w:pPr>
    </w:p>
    <w:p w:rsidR="00C6675B" w:rsidRPr="00360EB1" w:rsidRDefault="001F3C22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3.</w:t>
      </w:r>
      <w:r w:rsidR="00FF44DD">
        <w:rPr>
          <w:rFonts w:ascii="Arial" w:hAnsi="Arial" w:cs="Arial"/>
          <w:b/>
          <w:i/>
          <w:sz w:val="20"/>
          <w:szCs w:val="20"/>
        </w:rPr>
        <w:t>5</w:t>
      </w:r>
      <w:r w:rsidR="00C6675B" w:rsidRPr="00360EB1">
        <w:rPr>
          <w:rFonts w:ascii="Arial" w:hAnsi="Arial" w:cs="Arial"/>
          <w:b/>
          <w:i/>
          <w:sz w:val="20"/>
          <w:szCs w:val="20"/>
        </w:rPr>
        <w:t xml:space="preserve"> – Fornecedores e outras dívidas a terceiros</w:t>
      </w:r>
    </w:p>
    <w:p w:rsidR="00C6675B" w:rsidRPr="00360EB1" w:rsidRDefault="00C6675B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12"/>
          <w:szCs w:val="12"/>
        </w:rPr>
      </w:pPr>
      <w:r w:rsidRPr="00360EB1">
        <w:rPr>
          <w:rFonts w:ascii="Arial" w:hAnsi="Arial" w:cs="Arial"/>
          <w:sz w:val="20"/>
          <w:szCs w:val="20"/>
        </w:rPr>
        <w:tab/>
      </w:r>
    </w:p>
    <w:p w:rsidR="00C6675B" w:rsidRPr="00360EB1" w:rsidRDefault="00C6675B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 w:rsidRPr="00360EB1">
        <w:rPr>
          <w:rFonts w:ascii="Arial" w:hAnsi="Arial" w:cs="Arial"/>
          <w:sz w:val="20"/>
          <w:szCs w:val="20"/>
        </w:rPr>
        <w:t>As dívidas a fornecedores ou a outros terceiros são registados pelo valor nominal dado que não vencem juros e o valor do desconto é imaterial.</w:t>
      </w:r>
    </w:p>
    <w:p w:rsidR="006A4106" w:rsidRPr="00360EB1" w:rsidRDefault="006A4106" w:rsidP="00895AED">
      <w:pPr>
        <w:spacing w:after="0" w:line="360" w:lineRule="auto"/>
        <w:contextualSpacing/>
        <w:jc w:val="both"/>
        <w:rPr>
          <w:rFonts w:ascii="Arial" w:hAnsi="Arial" w:cs="Arial"/>
          <w:b/>
          <w:i/>
          <w:sz w:val="20"/>
          <w:szCs w:val="20"/>
        </w:rPr>
      </w:pPr>
    </w:p>
    <w:p w:rsidR="006A4106" w:rsidRPr="00360EB1" w:rsidRDefault="006A4106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 w:rsidRPr="00360EB1">
        <w:rPr>
          <w:rFonts w:ascii="Arial" w:hAnsi="Arial" w:cs="Arial"/>
          <w:b/>
          <w:i/>
          <w:sz w:val="20"/>
          <w:szCs w:val="20"/>
        </w:rPr>
        <w:t>3.</w:t>
      </w:r>
      <w:r w:rsidR="00FF44DD">
        <w:rPr>
          <w:rFonts w:ascii="Arial" w:hAnsi="Arial" w:cs="Arial"/>
          <w:b/>
          <w:i/>
          <w:sz w:val="20"/>
          <w:szCs w:val="20"/>
        </w:rPr>
        <w:t>6</w:t>
      </w:r>
      <w:r w:rsidRPr="00360EB1">
        <w:rPr>
          <w:rFonts w:ascii="Arial" w:hAnsi="Arial" w:cs="Arial"/>
          <w:b/>
          <w:i/>
          <w:sz w:val="20"/>
          <w:szCs w:val="20"/>
        </w:rPr>
        <w:t xml:space="preserve"> – Empréstimos obtidos</w:t>
      </w:r>
    </w:p>
    <w:p w:rsidR="006A4106" w:rsidRPr="00360EB1" w:rsidRDefault="006A4106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12"/>
          <w:szCs w:val="12"/>
        </w:rPr>
      </w:pPr>
    </w:p>
    <w:p w:rsidR="006A4106" w:rsidRPr="00360EB1" w:rsidRDefault="006A4106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 w:rsidRPr="00360EB1">
        <w:rPr>
          <w:rFonts w:ascii="Arial" w:hAnsi="Arial" w:cs="Arial"/>
          <w:sz w:val="20"/>
          <w:szCs w:val="20"/>
        </w:rPr>
        <w:t>Os empréstimos obtidos são reconhecidos no passivo pelo custo. Estes são classificados no passivo não corrente e corrente, consoante a data de liquidação da amortização dos empréstimos contratualizados for superior ou inferior a doze meses após a data do balanço.</w:t>
      </w:r>
    </w:p>
    <w:p w:rsidR="006A4106" w:rsidRPr="00360EB1" w:rsidRDefault="006A4106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 w:rsidRPr="00360EB1">
        <w:rPr>
          <w:rFonts w:ascii="Arial" w:hAnsi="Arial" w:cs="Arial"/>
          <w:sz w:val="20"/>
          <w:szCs w:val="20"/>
        </w:rPr>
        <w:t>Na demonstração de resultados do exercício de acordo com o pressuposto do acréscimo são reconhecidos como gasto os custos com empréstimos obtidos.</w:t>
      </w:r>
    </w:p>
    <w:p w:rsidR="006A4106" w:rsidRPr="00360EB1" w:rsidRDefault="006A4106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 w:rsidRPr="00360EB1">
        <w:rPr>
          <w:rFonts w:ascii="Arial" w:hAnsi="Arial" w:cs="Arial"/>
          <w:sz w:val="20"/>
          <w:szCs w:val="20"/>
        </w:rPr>
        <w:t>Os encargos financeiros de empréstimos obtidos directamente relacionados com a aquisição, construção ou produção de activos fixos tangíveis são capitalizados, fazendo parte do custo do activo. A capitalização destes encargos começa após o inicio da preparação das actividades de construção ou desenvolvimento do activo e é interrompida quando aqueles activos estão disponíveis para utilização ou no final da construção ou quando o projecto em causa se encontra suspenso.</w:t>
      </w:r>
    </w:p>
    <w:p w:rsidR="00C6675B" w:rsidRPr="00360EB1" w:rsidRDefault="00C6675B" w:rsidP="00895AED">
      <w:p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C6675B" w:rsidRPr="00360EB1" w:rsidRDefault="001F3C22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3</w:t>
      </w:r>
      <w:r w:rsidR="00FF44DD">
        <w:rPr>
          <w:rFonts w:ascii="Arial" w:hAnsi="Arial" w:cs="Arial"/>
          <w:b/>
          <w:i/>
          <w:sz w:val="20"/>
          <w:szCs w:val="20"/>
        </w:rPr>
        <w:t>.7</w:t>
      </w:r>
      <w:r w:rsidR="00C6675B" w:rsidRPr="00360EB1">
        <w:rPr>
          <w:rFonts w:ascii="Arial" w:hAnsi="Arial" w:cs="Arial"/>
          <w:b/>
          <w:i/>
          <w:sz w:val="20"/>
          <w:szCs w:val="20"/>
        </w:rPr>
        <w:t xml:space="preserve"> – Imposto sobre o rendimento</w:t>
      </w:r>
    </w:p>
    <w:p w:rsidR="00C6675B" w:rsidRPr="00360EB1" w:rsidRDefault="00C6675B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12"/>
          <w:szCs w:val="12"/>
        </w:rPr>
      </w:pPr>
    </w:p>
    <w:p w:rsidR="00B71513" w:rsidRDefault="00B71513" w:rsidP="00B71513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tratamento contabilístico dos impostos sobre o rendimento é o método do imposto a pagar.</w:t>
      </w:r>
    </w:p>
    <w:p w:rsidR="00B71513" w:rsidRDefault="00B71513" w:rsidP="00B71513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 w:rsidRPr="00360EB1">
        <w:rPr>
          <w:rFonts w:ascii="Arial" w:hAnsi="Arial" w:cs="Arial"/>
          <w:sz w:val="20"/>
          <w:szCs w:val="20"/>
        </w:rPr>
        <w:t>O imposto corrente sobre o rendimento é calculado com base nos resultados tributáveis da entidade de acordo com as regras fiscais em vigor</w:t>
      </w:r>
      <w:r>
        <w:rPr>
          <w:rFonts w:ascii="Arial" w:hAnsi="Arial" w:cs="Arial"/>
          <w:sz w:val="20"/>
          <w:szCs w:val="20"/>
        </w:rPr>
        <w:t>.</w:t>
      </w:r>
    </w:p>
    <w:p w:rsidR="00776A36" w:rsidRPr="00360EB1" w:rsidRDefault="00776A36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</w:p>
    <w:p w:rsidR="00C6675B" w:rsidRPr="00360EB1" w:rsidRDefault="001F3C22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3.</w:t>
      </w:r>
      <w:r w:rsidR="00FF44DD">
        <w:rPr>
          <w:rFonts w:ascii="Arial" w:hAnsi="Arial" w:cs="Arial"/>
          <w:b/>
          <w:i/>
          <w:sz w:val="20"/>
          <w:szCs w:val="20"/>
        </w:rPr>
        <w:t>8</w:t>
      </w:r>
      <w:r w:rsidR="00C6675B" w:rsidRPr="00360EB1">
        <w:rPr>
          <w:rFonts w:ascii="Arial" w:hAnsi="Arial" w:cs="Arial"/>
          <w:b/>
          <w:i/>
          <w:sz w:val="20"/>
          <w:szCs w:val="20"/>
        </w:rPr>
        <w:t xml:space="preserve"> – Reconhecimento do rédito</w:t>
      </w:r>
    </w:p>
    <w:p w:rsidR="00C6675B" w:rsidRPr="00360EB1" w:rsidRDefault="00C6675B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12"/>
          <w:szCs w:val="12"/>
        </w:rPr>
      </w:pPr>
    </w:p>
    <w:p w:rsidR="00C6675B" w:rsidRPr="00360EB1" w:rsidRDefault="00C6675B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 w:rsidRPr="00360EB1">
        <w:rPr>
          <w:rFonts w:ascii="Arial" w:hAnsi="Arial" w:cs="Arial"/>
          <w:sz w:val="20"/>
          <w:szCs w:val="20"/>
        </w:rPr>
        <w:t>O rédito compreende o justo valor da venda de bens e prestação de serviços, líquido de imposto e descontos e outros custos inerentes à sua concretização e é reconhecido como se segue:</w:t>
      </w:r>
    </w:p>
    <w:p w:rsidR="00C6675B" w:rsidRPr="00360EB1" w:rsidRDefault="00C6675B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 w:rsidRPr="00360EB1">
        <w:rPr>
          <w:rFonts w:ascii="Arial" w:hAnsi="Arial" w:cs="Arial"/>
          <w:sz w:val="20"/>
          <w:szCs w:val="20"/>
        </w:rPr>
        <w:t>- Rédito das vendas é reconhecido quando os riscos e vantagens inerentes à posse dos activos vendidos são transferidos para o comprador;</w:t>
      </w:r>
    </w:p>
    <w:p w:rsidR="00896B5E" w:rsidRDefault="00C6675B" w:rsidP="00896B5E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 w:rsidRPr="00360EB1">
        <w:rPr>
          <w:rFonts w:ascii="Arial" w:hAnsi="Arial" w:cs="Arial"/>
          <w:sz w:val="20"/>
          <w:szCs w:val="20"/>
        </w:rPr>
        <w:t>- Rédito das prestações de serviços é reconhecido com referência à fase de acabamento dos serviços prestados;</w:t>
      </w:r>
    </w:p>
    <w:p w:rsidR="00C6675B" w:rsidRPr="00360EB1" w:rsidRDefault="00C6675B" w:rsidP="00896B5E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 w:rsidRPr="00360EB1">
        <w:rPr>
          <w:rFonts w:ascii="Arial" w:hAnsi="Arial" w:cs="Arial"/>
          <w:sz w:val="20"/>
          <w:szCs w:val="20"/>
        </w:rPr>
        <w:t>O rédito decorrente das vendas e prestações de serviços não é reconhecido se existirem dúvidas quanto à aceitação da venda ou prestação do serviço ou quanto à cobrança do produto da venda ou da prestação de serviços.</w:t>
      </w:r>
    </w:p>
    <w:p w:rsidR="00C6675B" w:rsidRDefault="00C6675B" w:rsidP="00360EB1">
      <w:p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FF44DD" w:rsidRDefault="00FF44DD" w:rsidP="00360EB1">
      <w:p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FF44DD" w:rsidRDefault="00FF44DD" w:rsidP="00360EB1">
      <w:p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FF44DD" w:rsidRPr="00360EB1" w:rsidRDefault="00FF44DD" w:rsidP="00360EB1">
      <w:p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C6675B" w:rsidRPr="00B71513" w:rsidRDefault="00C6675B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 w:rsidRPr="00B71513">
        <w:rPr>
          <w:rFonts w:ascii="Arial" w:hAnsi="Arial" w:cs="Arial"/>
          <w:b/>
          <w:i/>
          <w:sz w:val="20"/>
          <w:szCs w:val="20"/>
        </w:rPr>
        <w:lastRenderedPageBreak/>
        <w:t>3.</w:t>
      </w:r>
      <w:r w:rsidR="00FF44DD">
        <w:rPr>
          <w:rFonts w:ascii="Arial" w:hAnsi="Arial" w:cs="Arial"/>
          <w:b/>
          <w:i/>
          <w:sz w:val="20"/>
          <w:szCs w:val="20"/>
        </w:rPr>
        <w:t>9</w:t>
      </w:r>
      <w:r w:rsidRPr="00B71513">
        <w:rPr>
          <w:rFonts w:ascii="Arial" w:hAnsi="Arial" w:cs="Arial"/>
          <w:b/>
          <w:i/>
          <w:sz w:val="20"/>
          <w:szCs w:val="20"/>
        </w:rPr>
        <w:t xml:space="preserve"> – Julgamentos e estimativas</w:t>
      </w:r>
    </w:p>
    <w:p w:rsidR="00B71513" w:rsidRPr="00D70052" w:rsidRDefault="00B71513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color w:val="000000"/>
          <w:spacing w:val="-1"/>
          <w:sz w:val="12"/>
          <w:szCs w:val="12"/>
        </w:rPr>
      </w:pPr>
    </w:p>
    <w:p w:rsidR="00895AED" w:rsidRPr="00360EB1" w:rsidRDefault="00B71513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 w:rsidRPr="00CC61AD">
        <w:rPr>
          <w:rFonts w:ascii="Arial" w:hAnsi="Arial" w:cs="Arial"/>
          <w:color w:val="000000"/>
          <w:spacing w:val="-1"/>
          <w:sz w:val="20"/>
          <w:szCs w:val="20"/>
        </w:rPr>
        <w:t xml:space="preserve">A entidade adoptou certos pressupostos e estimativas que afectam os </w:t>
      </w:r>
      <w:r w:rsidRPr="00CC61AD">
        <w:rPr>
          <w:rFonts w:ascii="Arial" w:hAnsi="Arial" w:cs="Arial"/>
          <w:color w:val="000000"/>
          <w:w w:val="102"/>
          <w:sz w:val="20"/>
          <w:szCs w:val="20"/>
        </w:rPr>
        <w:t>activos e passivos, rendimentos e gastos relatados na preparação das demonstrações financeiras. Todas as estimativas e pressupostas efectuadas pelo órgão de gestão foram</w:t>
      </w:r>
      <w:r w:rsidRPr="00CC61AD">
        <w:rPr>
          <w:rFonts w:ascii="Arial" w:hAnsi="Arial" w:cs="Arial"/>
          <w:color w:val="000000"/>
          <w:sz w:val="20"/>
          <w:szCs w:val="20"/>
        </w:rPr>
        <w:t xml:space="preserve"> realizadas com base no seu melhor conhecimento existente, à data de aprovação das demonstrações financeiras, dos eventos e transacções em curso.</w:t>
      </w:r>
    </w:p>
    <w:p w:rsidR="00B71513" w:rsidRDefault="00B71513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  <w:i/>
          <w:sz w:val="20"/>
          <w:szCs w:val="20"/>
        </w:rPr>
      </w:pPr>
    </w:p>
    <w:p w:rsidR="00C6675B" w:rsidRPr="00360EB1" w:rsidRDefault="00FF44DD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3.10</w:t>
      </w:r>
      <w:r w:rsidR="00C6675B" w:rsidRPr="00360EB1">
        <w:rPr>
          <w:rFonts w:ascii="Arial" w:hAnsi="Arial" w:cs="Arial"/>
          <w:b/>
          <w:i/>
          <w:sz w:val="20"/>
          <w:szCs w:val="20"/>
        </w:rPr>
        <w:t xml:space="preserve"> – Conversão cambial</w:t>
      </w:r>
    </w:p>
    <w:p w:rsidR="00C6675B" w:rsidRPr="00D70052" w:rsidRDefault="00C6675B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16"/>
          <w:szCs w:val="16"/>
        </w:rPr>
      </w:pPr>
    </w:p>
    <w:p w:rsidR="00F22145" w:rsidRPr="00360EB1" w:rsidRDefault="00C6675B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 w:rsidRPr="00360EB1">
        <w:rPr>
          <w:rFonts w:ascii="Arial" w:hAnsi="Arial" w:cs="Arial"/>
          <w:sz w:val="20"/>
          <w:szCs w:val="20"/>
        </w:rPr>
        <w:t>a) Moeda funcional</w:t>
      </w:r>
    </w:p>
    <w:p w:rsidR="006B2AF3" w:rsidRPr="00360EB1" w:rsidRDefault="006B2AF3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4"/>
          <w:szCs w:val="4"/>
        </w:rPr>
      </w:pPr>
    </w:p>
    <w:p w:rsidR="00C6675B" w:rsidRPr="00360EB1" w:rsidRDefault="00C6675B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 w:rsidRPr="00360EB1">
        <w:rPr>
          <w:rFonts w:ascii="Arial" w:hAnsi="Arial" w:cs="Arial"/>
          <w:sz w:val="20"/>
          <w:szCs w:val="20"/>
        </w:rPr>
        <w:t>As demonstrações Financeiras da empresa são apresentadas em euros, sendo esta a moeda funcional e de apresentação da empresa.</w:t>
      </w:r>
    </w:p>
    <w:p w:rsidR="00C6675B" w:rsidRPr="00360EB1" w:rsidRDefault="00C6675B" w:rsidP="00923882">
      <w:pPr>
        <w:spacing w:after="0" w:line="360" w:lineRule="auto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C6675B" w:rsidRPr="00360EB1" w:rsidRDefault="00923882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3</w:t>
      </w:r>
      <w:r w:rsidR="00C6675B" w:rsidRPr="00360EB1">
        <w:rPr>
          <w:rFonts w:ascii="Arial" w:hAnsi="Arial" w:cs="Arial"/>
          <w:b/>
          <w:i/>
          <w:sz w:val="20"/>
          <w:szCs w:val="20"/>
        </w:rPr>
        <w:t>.1</w:t>
      </w:r>
      <w:r w:rsidR="00FF44DD">
        <w:rPr>
          <w:rFonts w:ascii="Arial" w:hAnsi="Arial" w:cs="Arial"/>
          <w:b/>
          <w:i/>
          <w:sz w:val="20"/>
          <w:szCs w:val="20"/>
        </w:rPr>
        <w:t>1</w:t>
      </w:r>
      <w:r w:rsidR="00C6675B" w:rsidRPr="00360EB1">
        <w:rPr>
          <w:rFonts w:ascii="Arial" w:hAnsi="Arial" w:cs="Arial"/>
          <w:b/>
          <w:i/>
          <w:sz w:val="20"/>
          <w:szCs w:val="20"/>
        </w:rPr>
        <w:t xml:space="preserve"> – Riscos Financeiros</w:t>
      </w:r>
    </w:p>
    <w:p w:rsidR="00360EB1" w:rsidRPr="005F64FA" w:rsidRDefault="00360EB1" w:rsidP="00360EB1">
      <w:pPr>
        <w:pStyle w:val="NormalArial"/>
        <w:spacing w:after="0" w:line="360" w:lineRule="auto"/>
        <w:ind w:firstLine="567"/>
        <w:jc w:val="both"/>
        <w:rPr>
          <w:sz w:val="20"/>
          <w:szCs w:val="20"/>
        </w:rPr>
      </w:pPr>
    </w:p>
    <w:p w:rsidR="00C6675B" w:rsidRPr="005F64FA" w:rsidRDefault="00C6675B" w:rsidP="00360EB1">
      <w:pPr>
        <w:pStyle w:val="NormalArial"/>
        <w:spacing w:after="0" w:line="360" w:lineRule="auto"/>
        <w:ind w:firstLine="567"/>
        <w:jc w:val="both"/>
        <w:rPr>
          <w:sz w:val="20"/>
          <w:szCs w:val="20"/>
        </w:rPr>
      </w:pPr>
      <w:r w:rsidRPr="005F64FA">
        <w:rPr>
          <w:sz w:val="20"/>
          <w:szCs w:val="20"/>
        </w:rPr>
        <w:t>Os riscos finan</w:t>
      </w:r>
      <w:r w:rsidR="009776E2" w:rsidRPr="005F64FA">
        <w:rPr>
          <w:sz w:val="20"/>
          <w:szCs w:val="20"/>
        </w:rPr>
        <w:t>ceiros incluem um largo conjunto</w:t>
      </w:r>
      <w:r w:rsidRPr="005F64FA">
        <w:rPr>
          <w:sz w:val="20"/>
          <w:szCs w:val="20"/>
        </w:rPr>
        <w:t xml:space="preserve"> de riscos que a empresa enfrenta diariamente. A sua gravidade depende de vários factores que incluem a dimensão da empresa, sector de actividade, situação financeira e a direcção de mercado.</w:t>
      </w:r>
    </w:p>
    <w:p w:rsidR="00C6675B" w:rsidRPr="005F64FA" w:rsidRDefault="00C6675B" w:rsidP="00B71513">
      <w:pPr>
        <w:pStyle w:val="NormalArial"/>
        <w:spacing w:after="0" w:line="360" w:lineRule="auto"/>
        <w:ind w:firstLine="567"/>
        <w:jc w:val="both"/>
        <w:rPr>
          <w:sz w:val="20"/>
          <w:szCs w:val="20"/>
        </w:rPr>
      </w:pPr>
      <w:r w:rsidRPr="005F64FA">
        <w:rPr>
          <w:sz w:val="20"/>
          <w:szCs w:val="20"/>
        </w:rPr>
        <w:t>A empresa está associada vários riscos financeiros</w:t>
      </w:r>
      <w:r w:rsidR="00CE4D07" w:rsidRPr="005F64FA">
        <w:rPr>
          <w:sz w:val="20"/>
          <w:szCs w:val="20"/>
        </w:rPr>
        <w:t xml:space="preserve"> d</w:t>
      </w:r>
      <w:r w:rsidR="00966D17" w:rsidRPr="005F64FA">
        <w:rPr>
          <w:sz w:val="20"/>
          <w:szCs w:val="20"/>
        </w:rPr>
        <w:t>entro dos quais se destacam os seguintes:</w:t>
      </w:r>
    </w:p>
    <w:p w:rsidR="00B71513" w:rsidRPr="005F64FA" w:rsidRDefault="00B71513" w:rsidP="00B71513">
      <w:pPr>
        <w:pStyle w:val="NormalArial"/>
        <w:spacing w:after="0" w:line="360" w:lineRule="auto"/>
        <w:ind w:firstLine="567"/>
        <w:jc w:val="both"/>
        <w:rPr>
          <w:sz w:val="20"/>
          <w:szCs w:val="20"/>
        </w:rPr>
      </w:pPr>
    </w:p>
    <w:p w:rsidR="00C6675B" w:rsidRPr="005F64FA" w:rsidRDefault="00B71513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 w:rsidRPr="005F64FA">
        <w:rPr>
          <w:rFonts w:ascii="Arial" w:hAnsi="Arial" w:cs="Arial"/>
          <w:sz w:val="20"/>
          <w:szCs w:val="20"/>
        </w:rPr>
        <w:t>a)</w:t>
      </w:r>
      <w:r w:rsidR="00C6675B" w:rsidRPr="005F64FA">
        <w:rPr>
          <w:rFonts w:ascii="Arial" w:hAnsi="Arial" w:cs="Arial"/>
          <w:sz w:val="20"/>
          <w:szCs w:val="20"/>
        </w:rPr>
        <w:t xml:space="preserve"> Risco de crédito</w:t>
      </w:r>
    </w:p>
    <w:p w:rsidR="006B2AF3" w:rsidRPr="005F64FA" w:rsidRDefault="006B2AF3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</w:p>
    <w:p w:rsidR="00C6675B" w:rsidRPr="005F64FA" w:rsidRDefault="00D73995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 w:rsidRPr="005F64FA">
        <w:rPr>
          <w:rFonts w:ascii="Arial" w:hAnsi="Arial" w:cs="Arial"/>
          <w:sz w:val="20"/>
          <w:szCs w:val="20"/>
        </w:rPr>
        <w:t xml:space="preserve">Relativamente ao risco de crédito, as </w:t>
      </w:r>
      <w:r w:rsidR="00C6675B" w:rsidRPr="005F64FA">
        <w:rPr>
          <w:rFonts w:ascii="Arial" w:hAnsi="Arial" w:cs="Arial"/>
          <w:sz w:val="20"/>
          <w:szCs w:val="20"/>
        </w:rPr>
        <w:t>políticas em vigor asseguram que as vendas são efectuadas para clientes com um adequado historial de crédito.</w:t>
      </w:r>
    </w:p>
    <w:p w:rsidR="00C6675B" w:rsidRPr="005F64FA" w:rsidRDefault="00C6675B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</w:p>
    <w:p w:rsidR="00C6675B" w:rsidRPr="005F64FA" w:rsidRDefault="00896B5E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 w:rsidRPr="005F64FA">
        <w:rPr>
          <w:rFonts w:ascii="Arial" w:hAnsi="Arial" w:cs="Arial"/>
          <w:sz w:val="20"/>
          <w:szCs w:val="20"/>
        </w:rPr>
        <w:t>b</w:t>
      </w:r>
      <w:r w:rsidR="00C6675B" w:rsidRPr="005F64FA">
        <w:rPr>
          <w:rFonts w:ascii="Arial" w:hAnsi="Arial" w:cs="Arial"/>
          <w:sz w:val="20"/>
          <w:szCs w:val="20"/>
        </w:rPr>
        <w:t>) Risco de liquidez</w:t>
      </w:r>
    </w:p>
    <w:p w:rsidR="006B2AF3" w:rsidRPr="005F64FA" w:rsidRDefault="006B2AF3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</w:p>
    <w:p w:rsidR="00C6675B" w:rsidRPr="005F64FA" w:rsidRDefault="00C6675B" w:rsidP="00360EB1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 w:rsidRPr="005F64FA">
        <w:rPr>
          <w:rFonts w:ascii="Arial" w:hAnsi="Arial" w:cs="Arial"/>
          <w:sz w:val="20"/>
          <w:szCs w:val="20"/>
        </w:rPr>
        <w:t>A gestão prudente do risco de liquidez implica a manutenção das disponibilidades necessárias e a disponibilidade de fundos através de crédito negociado. Devido à natureza dos seus negócios, a empresa tem como objectivo uma gestão flexível de fundos através da manutenção das linhas crédito disponíveis.</w:t>
      </w:r>
    </w:p>
    <w:p w:rsidR="00D70052" w:rsidRDefault="00D70052" w:rsidP="00295D2B">
      <w:pPr>
        <w:spacing w:after="0" w:line="360" w:lineRule="auto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923882" w:rsidRDefault="00923882" w:rsidP="00923882">
      <w:pPr>
        <w:tabs>
          <w:tab w:val="left" w:pos="567"/>
        </w:tabs>
        <w:spacing w:after="0" w:line="360" w:lineRule="auto"/>
        <w:ind w:firstLine="567"/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4 – </w:t>
      </w:r>
      <w:r w:rsidR="005F64FA">
        <w:rPr>
          <w:rFonts w:ascii="Arial" w:hAnsi="Arial" w:cs="Arial"/>
          <w:b/>
        </w:rPr>
        <w:t>Políticas</w:t>
      </w:r>
      <w:r>
        <w:rPr>
          <w:rFonts w:ascii="Arial" w:hAnsi="Arial" w:cs="Arial"/>
          <w:b/>
        </w:rPr>
        <w:t xml:space="preserve"> contabilísticas, alterações nas estimativas contabilísticas e erros</w:t>
      </w:r>
    </w:p>
    <w:p w:rsidR="00923882" w:rsidRPr="00B44637" w:rsidRDefault="00923882" w:rsidP="00923882">
      <w:pPr>
        <w:tabs>
          <w:tab w:val="left" w:pos="567"/>
        </w:tabs>
        <w:spacing w:after="0" w:line="360" w:lineRule="auto"/>
        <w:ind w:firstLine="567"/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923882" w:rsidRDefault="00923882" w:rsidP="00D70052">
      <w:pPr>
        <w:tabs>
          <w:tab w:val="left" w:pos="567"/>
        </w:tabs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 w:rsidRPr="00B44637">
        <w:rPr>
          <w:rFonts w:ascii="Arial" w:hAnsi="Arial" w:cs="Arial"/>
          <w:sz w:val="20"/>
          <w:szCs w:val="20"/>
        </w:rPr>
        <w:t>Não aplicável</w:t>
      </w:r>
    </w:p>
    <w:p w:rsidR="00FF44DD" w:rsidRDefault="00FF44DD" w:rsidP="00D70052">
      <w:pPr>
        <w:tabs>
          <w:tab w:val="left" w:pos="567"/>
        </w:tabs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</w:p>
    <w:p w:rsidR="00FF44DD" w:rsidRDefault="00FF44DD" w:rsidP="00D70052">
      <w:pPr>
        <w:tabs>
          <w:tab w:val="left" w:pos="567"/>
        </w:tabs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</w:p>
    <w:p w:rsidR="00FF44DD" w:rsidRDefault="00FF44DD" w:rsidP="00D70052">
      <w:pPr>
        <w:tabs>
          <w:tab w:val="left" w:pos="567"/>
        </w:tabs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</w:p>
    <w:p w:rsidR="00FF44DD" w:rsidRDefault="00FF44DD" w:rsidP="00D70052">
      <w:pPr>
        <w:tabs>
          <w:tab w:val="left" w:pos="567"/>
        </w:tabs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</w:p>
    <w:p w:rsidR="00FF44DD" w:rsidRDefault="00FF44DD" w:rsidP="00D70052">
      <w:pPr>
        <w:tabs>
          <w:tab w:val="left" w:pos="567"/>
        </w:tabs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</w:p>
    <w:p w:rsidR="00FF44DD" w:rsidRDefault="00FF44DD" w:rsidP="00D70052">
      <w:pPr>
        <w:tabs>
          <w:tab w:val="left" w:pos="567"/>
        </w:tabs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</w:p>
    <w:p w:rsidR="00FF44DD" w:rsidRDefault="00FF44DD" w:rsidP="00D70052">
      <w:pPr>
        <w:tabs>
          <w:tab w:val="left" w:pos="567"/>
        </w:tabs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</w:p>
    <w:p w:rsidR="00C6675B" w:rsidRDefault="00CE6685" w:rsidP="00CE6685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5</w:t>
      </w:r>
      <w:r w:rsidR="00C6675B" w:rsidRPr="006B2AF3">
        <w:rPr>
          <w:rFonts w:ascii="Arial" w:hAnsi="Arial" w:cs="Arial"/>
          <w:b/>
        </w:rPr>
        <w:t xml:space="preserve"> – Ativos </w:t>
      </w:r>
      <w:r w:rsidR="0097509B" w:rsidRPr="006B2AF3">
        <w:rPr>
          <w:rFonts w:ascii="Arial" w:hAnsi="Arial" w:cs="Arial"/>
          <w:b/>
        </w:rPr>
        <w:t>I</w:t>
      </w:r>
      <w:r w:rsidR="00C6675B" w:rsidRPr="006B2AF3">
        <w:rPr>
          <w:rFonts w:ascii="Arial" w:hAnsi="Arial" w:cs="Arial"/>
          <w:b/>
        </w:rPr>
        <w:t>ntangíveis</w:t>
      </w:r>
    </w:p>
    <w:p w:rsidR="000B0E4F" w:rsidRPr="00D70052" w:rsidRDefault="000B0E4F" w:rsidP="00E313E4">
      <w:pPr>
        <w:spacing w:after="0" w:line="360" w:lineRule="auto"/>
        <w:ind w:firstLine="567"/>
        <w:contextualSpacing/>
        <w:rPr>
          <w:rFonts w:ascii="Arial" w:hAnsi="Arial" w:cs="Arial"/>
          <w:i/>
          <w:sz w:val="16"/>
          <w:szCs w:val="16"/>
          <w:u w:val="single"/>
        </w:rPr>
      </w:pPr>
    </w:p>
    <w:p w:rsidR="00FF44DD" w:rsidRDefault="00FF44DD" w:rsidP="00FF44DD">
      <w:pPr>
        <w:spacing w:after="0" w:line="360" w:lineRule="auto"/>
        <w:ind w:firstLine="567"/>
        <w:contextualSpacing/>
        <w:rPr>
          <w:rFonts w:ascii="Arial" w:hAnsi="Arial" w:cs="Arial"/>
          <w:i/>
          <w:sz w:val="20"/>
          <w:szCs w:val="20"/>
          <w:u w:val="single"/>
        </w:rPr>
      </w:pPr>
      <w:r w:rsidRPr="002C4306">
        <w:rPr>
          <w:rFonts w:ascii="Arial" w:hAnsi="Arial" w:cs="Arial"/>
          <w:i/>
          <w:sz w:val="20"/>
          <w:szCs w:val="20"/>
          <w:u w:val="single"/>
        </w:rPr>
        <w:t xml:space="preserve">Quantia escriturada e movimentos do período </w:t>
      </w:r>
      <w:r>
        <w:rPr>
          <w:rFonts w:ascii="Arial" w:hAnsi="Arial" w:cs="Arial"/>
          <w:i/>
          <w:sz w:val="20"/>
          <w:szCs w:val="20"/>
          <w:u w:val="single"/>
        </w:rPr>
        <w:t xml:space="preserve">em </w:t>
      </w:r>
      <w:r w:rsidR="005F64FA">
        <w:rPr>
          <w:rFonts w:ascii="Arial" w:hAnsi="Arial" w:cs="Arial"/>
          <w:i/>
          <w:sz w:val="20"/>
          <w:szCs w:val="20"/>
          <w:u w:val="single"/>
        </w:rPr>
        <w:t>ativos</w:t>
      </w:r>
      <w:r>
        <w:rPr>
          <w:rFonts w:ascii="Arial" w:hAnsi="Arial" w:cs="Arial"/>
          <w:i/>
          <w:sz w:val="20"/>
          <w:szCs w:val="20"/>
          <w:u w:val="single"/>
        </w:rPr>
        <w:t xml:space="preserve"> tangíveis:</w:t>
      </w:r>
    </w:p>
    <w:p w:rsidR="00FF44DD" w:rsidRPr="002560C9" w:rsidRDefault="00FF44DD" w:rsidP="00FF44DD">
      <w:pPr>
        <w:spacing w:after="0" w:line="360" w:lineRule="auto"/>
        <w:contextualSpacing/>
        <w:rPr>
          <w:rFonts w:ascii="Arial" w:hAnsi="Arial" w:cs="Arial"/>
          <w:i/>
          <w:sz w:val="16"/>
          <w:szCs w:val="16"/>
          <w:u w:val="single"/>
        </w:rPr>
      </w:pPr>
    </w:p>
    <w:bookmarkStart w:id="0" w:name="_MON_1399125277"/>
    <w:bookmarkStart w:id="1" w:name="_MON_1399105524"/>
    <w:bookmarkEnd w:id="0"/>
    <w:bookmarkEnd w:id="1"/>
    <w:bookmarkStart w:id="2" w:name="_MON_1399125252"/>
    <w:bookmarkStart w:id="3" w:name="_MON_1399471757"/>
    <w:bookmarkEnd w:id="2"/>
    <w:bookmarkEnd w:id="3"/>
    <w:p w:rsidR="00D70052" w:rsidRDefault="00C35436" w:rsidP="00FF44DD">
      <w:pPr>
        <w:tabs>
          <w:tab w:val="left" w:pos="567"/>
        </w:tabs>
        <w:spacing w:after="0" w:line="360" w:lineRule="auto"/>
        <w:contextualSpacing/>
        <w:jc w:val="center"/>
        <w:rPr>
          <w:rFonts w:ascii="Arial" w:hAnsi="Arial" w:cs="Arial"/>
          <w:b/>
          <w:sz w:val="20"/>
          <w:szCs w:val="20"/>
        </w:rPr>
      </w:pPr>
      <w:r w:rsidRPr="002C4306">
        <w:rPr>
          <w:rFonts w:ascii="Arial" w:hAnsi="Arial" w:cs="Arial"/>
          <w:sz w:val="20"/>
          <w:szCs w:val="20"/>
        </w:rPr>
        <w:object w:dxaOrig="7870" w:dyaOrig="28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3.3pt;height:142.65pt" o:ole="">
            <v:imagedata r:id="rId8" o:title=""/>
          </v:shape>
          <o:OLEObject Type="Embed" ProgID="Excel.Sheet.12" ShapeID="_x0000_i1025" DrawAspect="Content" ObjectID="_1399472083" r:id="rId9"/>
        </w:object>
      </w:r>
    </w:p>
    <w:p w:rsidR="00923882" w:rsidRPr="00FF44DD" w:rsidRDefault="00923882" w:rsidP="00923882">
      <w:pPr>
        <w:tabs>
          <w:tab w:val="left" w:pos="567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923882" w:rsidRDefault="00923882" w:rsidP="00923882">
      <w:pPr>
        <w:tabs>
          <w:tab w:val="left" w:pos="567"/>
        </w:tabs>
        <w:spacing w:after="0" w:line="360" w:lineRule="auto"/>
        <w:ind w:firstLine="567"/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6 – </w:t>
      </w:r>
      <w:r w:rsidR="000D2537">
        <w:rPr>
          <w:rFonts w:ascii="Arial" w:hAnsi="Arial" w:cs="Arial"/>
          <w:b/>
        </w:rPr>
        <w:t>Ativos</w:t>
      </w:r>
      <w:r>
        <w:rPr>
          <w:rFonts w:ascii="Arial" w:hAnsi="Arial" w:cs="Arial"/>
          <w:b/>
        </w:rPr>
        <w:t xml:space="preserve"> intangíveis</w:t>
      </w:r>
    </w:p>
    <w:p w:rsidR="00FF44DD" w:rsidRDefault="00FF44DD" w:rsidP="00923882">
      <w:pPr>
        <w:tabs>
          <w:tab w:val="left" w:pos="567"/>
        </w:tabs>
        <w:spacing w:after="0" w:line="360" w:lineRule="auto"/>
        <w:ind w:firstLine="567"/>
        <w:contextualSpacing/>
        <w:jc w:val="both"/>
        <w:rPr>
          <w:rFonts w:ascii="Arial" w:hAnsi="Arial" w:cs="Arial"/>
          <w:b/>
        </w:rPr>
      </w:pPr>
    </w:p>
    <w:p w:rsidR="00FF44DD" w:rsidRDefault="00FF44DD" w:rsidP="00FF44DD">
      <w:pPr>
        <w:spacing w:after="0" w:line="360" w:lineRule="auto"/>
        <w:ind w:firstLine="567"/>
        <w:contextualSpacing/>
        <w:rPr>
          <w:rFonts w:ascii="Arial" w:hAnsi="Arial" w:cs="Arial"/>
          <w:i/>
          <w:sz w:val="20"/>
          <w:szCs w:val="20"/>
          <w:u w:val="single"/>
        </w:rPr>
      </w:pPr>
      <w:r w:rsidRPr="00E313E4">
        <w:rPr>
          <w:rFonts w:ascii="Arial" w:hAnsi="Arial" w:cs="Arial"/>
          <w:i/>
          <w:sz w:val="20"/>
          <w:szCs w:val="20"/>
          <w:u w:val="single"/>
        </w:rPr>
        <w:t>Quantia escriturada e movimentos do período em Activos Intangíveis</w:t>
      </w:r>
      <w:r>
        <w:rPr>
          <w:rFonts w:ascii="Arial" w:hAnsi="Arial" w:cs="Arial"/>
          <w:i/>
          <w:sz w:val="20"/>
          <w:szCs w:val="20"/>
          <w:u w:val="single"/>
        </w:rPr>
        <w:t>:</w:t>
      </w:r>
    </w:p>
    <w:p w:rsidR="00FF44DD" w:rsidRPr="005E2819" w:rsidRDefault="00FF44DD" w:rsidP="00FF44DD">
      <w:pPr>
        <w:spacing w:after="0" w:line="360" w:lineRule="auto"/>
        <w:ind w:firstLine="567"/>
        <w:contextualSpacing/>
        <w:rPr>
          <w:rFonts w:ascii="Arial" w:hAnsi="Arial" w:cs="Arial"/>
          <w:i/>
          <w:sz w:val="20"/>
          <w:szCs w:val="20"/>
          <w:u w:val="single"/>
        </w:rPr>
      </w:pPr>
    </w:p>
    <w:bookmarkStart w:id="4" w:name="_MON_1399125701"/>
    <w:bookmarkStart w:id="5" w:name="_MON_1399471784"/>
    <w:bookmarkEnd w:id="4"/>
    <w:bookmarkEnd w:id="5"/>
    <w:p w:rsidR="00FF44DD" w:rsidRDefault="00C35436" w:rsidP="00FF44DD">
      <w:pPr>
        <w:spacing w:after="0" w:line="360" w:lineRule="auto"/>
        <w:ind w:firstLine="567"/>
        <w:contextualSpacing/>
        <w:jc w:val="center"/>
        <w:rPr>
          <w:rFonts w:ascii="Arial" w:hAnsi="Arial" w:cs="Arial"/>
          <w:sz w:val="20"/>
          <w:szCs w:val="20"/>
        </w:rPr>
      </w:pPr>
      <w:r w:rsidRPr="002C4306">
        <w:rPr>
          <w:rFonts w:ascii="Arial" w:hAnsi="Arial" w:cs="Arial"/>
          <w:sz w:val="20"/>
          <w:szCs w:val="20"/>
        </w:rPr>
        <w:object w:dxaOrig="6952" w:dyaOrig="3057">
          <v:shape id="_x0000_i1026" type="#_x0000_t75" style="width:348.45pt;height:150.8pt" o:ole="">
            <v:imagedata r:id="rId10" o:title=""/>
          </v:shape>
          <o:OLEObject Type="Embed" ProgID="Excel.Sheet.12" ShapeID="_x0000_i1026" DrawAspect="Content" ObjectID="_1399472084" r:id="rId11"/>
        </w:object>
      </w:r>
    </w:p>
    <w:p w:rsidR="00D70052" w:rsidRDefault="00D70052" w:rsidP="00CE6685">
      <w:pPr>
        <w:spacing w:after="0" w:line="360" w:lineRule="auto"/>
        <w:contextualSpacing/>
        <w:rPr>
          <w:rFonts w:ascii="Arial" w:hAnsi="Arial" w:cs="Arial"/>
          <w:i/>
          <w:sz w:val="20"/>
          <w:szCs w:val="20"/>
          <w:u w:val="single"/>
        </w:rPr>
      </w:pPr>
    </w:p>
    <w:p w:rsidR="00923882" w:rsidRDefault="00923882" w:rsidP="00923882">
      <w:pPr>
        <w:tabs>
          <w:tab w:val="left" w:pos="567"/>
        </w:tabs>
        <w:spacing w:after="0" w:line="360" w:lineRule="auto"/>
        <w:ind w:firstLine="567"/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7 – Locações</w:t>
      </w:r>
    </w:p>
    <w:p w:rsidR="00C35436" w:rsidRPr="00923882" w:rsidRDefault="00C35436" w:rsidP="00C35436">
      <w:pPr>
        <w:tabs>
          <w:tab w:val="left" w:pos="567"/>
        </w:tabs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 w:rsidRPr="00B44637">
        <w:rPr>
          <w:rFonts w:ascii="Arial" w:hAnsi="Arial" w:cs="Arial"/>
          <w:sz w:val="20"/>
          <w:szCs w:val="20"/>
        </w:rPr>
        <w:t>Não aplicável</w:t>
      </w:r>
    </w:p>
    <w:p w:rsidR="00923882" w:rsidRPr="00B44637" w:rsidRDefault="00923882" w:rsidP="00923882">
      <w:pPr>
        <w:tabs>
          <w:tab w:val="left" w:pos="567"/>
        </w:tabs>
        <w:spacing w:after="0" w:line="360" w:lineRule="auto"/>
        <w:ind w:firstLine="567"/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923882" w:rsidRDefault="00923882" w:rsidP="00923882">
      <w:pPr>
        <w:tabs>
          <w:tab w:val="left" w:pos="567"/>
        </w:tabs>
        <w:spacing w:after="0" w:line="360" w:lineRule="auto"/>
        <w:ind w:firstLine="567"/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8 – Inventários</w:t>
      </w:r>
    </w:p>
    <w:p w:rsidR="00923882" w:rsidRPr="00B44637" w:rsidRDefault="00923882" w:rsidP="00923882">
      <w:pPr>
        <w:tabs>
          <w:tab w:val="left" w:pos="567"/>
        </w:tabs>
        <w:spacing w:after="0" w:line="360" w:lineRule="auto"/>
        <w:ind w:firstLine="567"/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923882" w:rsidRPr="00923882" w:rsidRDefault="00923882" w:rsidP="00923882">
      <w:pPr>
        <w:tabs>
          <w:tab w:val="left" w:pos="567"/>
        </w:tabs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 w:rsidRPr="00B44637">
        <w:rPr>
          <w:rFonts w:ascii="Arial" w:hAnsi="Arial" w:cs="Arial"/>
          <w:sz w:val="20"/>
          <w:szCs w:val="20"/>
        </w:rPr>
        <w:t>Não aplicável</w:t>
      </w:r>
    </w:p>
    <w:p w:rsidR="00D70052" w:rsidRDefault="00923882" w:rsidP="00923882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</w:p>
    <w:p w:rsidR="00C35436" w:rsidRDefault="00C35436" w:rsidP="00923882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C35436" w:rsidRDefault="00C35436" w:rsidP="00923882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C35436" w:rsidRDefault="00C35436" w:rsidP="00923882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C35436" w:rsidRDefault="00C35436" w:rsidP="00923882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5E2819" w:rsidRDefault="005E2819" w:rsidP="00923882">
      <w:pPr>
        <w:spacing w:after="0" w:line="360" w:lineRule="auto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D70052" w:rsidRPr="00D70052" w:rsidRDefault="00D70052" w:rsidP="00923882">
      <w:pPr>
        <w:spacing w:after="0" w:line="360" w:lineRule="auto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923882" w:rsidRDefault="001B29C6" w:rsidP="000D6D0C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9</w:t>
      </w:r>
      <w:r w:rsidR="00923882">
        <w:rPr>
          <w:rFonts w:ascii="Arial" w:hAnsi="Arial" w:cs="Arial"/>
          <w:b/>
        </w:rPr>
        <w:t xml:space="preserve"> – Rédito</w:t>
      </w:r>
    </w:p>
    <w:p w:rsidR="00923882" w:rsidRDefault="00923882" w:rsidP="000D6D0C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923882" w:rsidRDefault="00923882" w:rsidP="000D6D0C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rédito proveniente das vendas e prestações de serviços foi o seguinte:</w:t>
      </w:r>
    </w:p>
    <w:p w:rsidR="00923882" w:rsidRPr="00923882" w:rsidRDefault="00923882" w:rsidP="000D6D0C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  <w:sz w:val="16"/>
          <w:szCs w:val="16"/>
        </w:rPr>
      </w:pPr>
    </w:p>
    <w:bookmarkStart w:id="6" w:name="_MON_1399126061"/>
    <w:bookmarkEnd w:id="6"/>
    <w:bookmarkStart w:id="7" w:name="_MON_1399126145"/>
    <w:bookmarkStart w:id="8" w:name="_MON_1399471797"/>
    <w:bookmarkEnd w:id="7"/>
    <w:bookmarkEnd w:id="8"/>
    <w:p w:rsidR="00923882" w:rsidRDefault="00C35436" w:rsidP="00923882">
      <w:pPr>
        <w:spacing w:after="0" w:line="360" w:lineRule="auto"/>
        <w:ind w:firstLine="567"/>
        <w:contextualSpacing/>
        <w:jc w:val="center"/>
        <w:rPr>
          <w:rFonts w:ascii="Arial" w:hAnsi="Arial" w:cs="Arial"/>
          <w:b/>
        </w:rPr>
      </w:pPr>
      <w:r w:rsidRPr="002C4306">
        <w:rPr>
          <w:rFonts w:ascii="Arial" w:hAnsi="Arial" w:cs="Arial"/>
          <w:b/>
          <w:sz w:val="20"/>
          <w:szCs w:val="20"/>
        </w:rPr>
        <w:object w:dxaOrig="7483" w:dyaOrig="1593">
          <v:shape id="_x0000_i1027" type="#_x0000_t75" style="width:369.5pt;height:79.45pt" o:ole="">
            <v:imagedata r:id="rId12" o:title=""/>
          </v:shape>
          <o:OLEObject Type="Embed" ProgID="Excel.Sheet.12" ShapeID="_x0000_i1027" DrawAspect="Content" ObjectID="_1399472085" r:id="rId13"/>
        </w:object>
      </w:r>
    </w:p>
    <w:p w:rsidR="005E2819" w:rsidRDefault="005E2819" w:rsidP="00923882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</w:rPr>
      </w:pPr>
    </w:p>
    <w:p w:rsidR="00923882" w:rsidRDefault="00923882" w:rsidP="00923882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10 – Provisões</w:t>
      </w:r>
    </w:p>
    <w:p w:rsidR="00923882" w:rsidRPr="00923882" w:rsidRDefault="00923882" w:rsidP="000D6D0C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923882" w:rsidRPr="00923882" w:rsidRDefault="00923882" w:rsidP="00923882">
      <w:pPr>
        <w:tabs>
          <w:tab w:val="left" w:pos="567"/>
        </w:tabs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 w:rsidRPr="00B44637">
        <w:rPr>
          <w:rFonts w:ascii="Arial" w:hAnsi="Arial" w:cs="Arial"/>
          <w:sz w:val="20"/>
          <w:szCs w:val="20"/>
        </w:rPr>
        <w:t>Não aplicável</w:t>
      </w:r>
    </w:p>
    <w:p w:rsidR="00D70052" w:rsidRDefault="00D70052" w:rsidP="00923882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923882" w:rsidRDefault="00923882" w:rsidP="00923882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11 – Subsídios do governo</w:t>
      </w:r>
    </w:p>
    <w:p w:rsidR="00923882" w:rsidRPr="00923882" w:rsidRDefault="00923882" w:rsidP="00923882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923882" w:rsidRPr="00923882" w:rsidRDefault="00923882" w:rsidP="00923882">
      <w:pPr>
        <w:tabs>
          <w:tab w:val="left" w:pos="567"/>
        </w:tabs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 w:rsidRPr="00B44637">
        <w:rPr>
          <w:rFonts w:ascii="Arial" w:hAnsi="Arial" w:cs="Arial"/>
          <w:sz w:val="20"/>
          <w:szCs w:val="20"/>
        </w:rPr>
        <w:t>Não aplicável</w:t>
      </w:r>
    </w:p>
    <w:p w:rsidR="00D70052" w:rsidRDefault="00D70052" w:rsidP="00D70052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661427" w:rsidRPr="006B2AF3" w:rsidRDefault="005E2819" w:rsidP="00661427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</w:t>
      </w:r>
      <w:r w:rsidR="00661427">
        <w:rPr>
          <w:rFonts w:ascii="Arial" w:hAnsi="Arial" w:cs="Arial"/>
          <w:b/>
        </w:rPr>
        <w:t>2</w:t>
      </w:r>
      <w:r w:rsidR="00661427" w:rsidRPr="00BD1306">
        <w:rPr>
          <w:rFonts w:ascii="Arial" w:hAnsi="Arial" w:cs="Arial"/>
          <w:b/>
        </w:rPr>
        <w:t xml:space="preserve"> – Imposto sobre o rendimento</w:t>
      </w:r>
    </w:p>
    <w:p w:rsidR="00661427" w:rsidRPr="00D70052" w:rsidRDefault="00661427" w:rsidP="00661427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  <w:sz w:val="16"/>
          <w:szCs w:val="16"/>
        </w:rPr>
      </w:pPr>
    </w:p>
    <w:bookmarkStart w:id="9" w:name="_MON_1399186096"/>
    <w:bookmarkStart w:id="10" w:name="_MON_1399191584"/>
    <w:bookmarkStart w:id="11" w:name="_MON_1399191658"/>
    <w:bookmarkEnd w:id="9"/>
    <w:bookmarkEnd w:id="10"/>
    <w:bookmarkEnd w:id="11"/>
    <w:bookmarkStart w:id="12" w:name="_MON_1399126193"/>
    <w:bookmarkStart w:id="13" w:name="_MON_1399471803"/>
    <w:bookmarkEnd w:id="12"/>
    <w:bookmarkEnd w:id="13"/>
    <w:p w:rsidR="00661427" w:rsidRDefault="00C35436" w:rsidP="00661427">
      <w:pPr>
        <w:spacing w:after="0" w:line="360" w:lineRule="auto"/>
        <w:ind w:firstLine="567"/>
        <w:contextualSpacing/>
        <w:jc w:val="center"/>
        <w:rPr>
          <w:rFonts w:ascii="Arial" w:hAnsi="Arial" w:cs="Arial"/>
          <w:b/>
          <w:sz w:val="20"/>
          <w:szCs w:val="20"/>
        </w:rPr>
      </w:pPr>
      <w:r w:rsidRPr="002C4306">
        <w:rPr>
          <w:rFonts w:ascii="Arial" w:hAnsi="Arial" w:cs="Arial"/>
          <w:b/>
          <w:sz w:val="20"/>
          <w:szCs w:val="20"/>
        </w:rPr>
        <w:object w:dxaOrig="5262" w:dyaOrig="1986">
          <v:shape id="_x0000_i1028" type="#_x0000_t75" style="width:264.25pt;height:100.55pt" o:ole="">
            <v:imagedata r:id="rId14" o:title=""/>
          </v:shape>
          <o:OLEObject Type="Embed" ProgID="Excel.Sheet.12" ShapeID="_x0000_i1028" DrawAspect="Content" ObjectID="_1399472086" r:id="rId15"/>
        </w:object>
      </w:r>
    </w:p>
    <w:p w:rsidR="00661427" w:rsidRPr="00D70052" w:rsidRDefault="00661427" w:rsidP="00661427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661427" w:rsidRDefault="00661427" w:rsidP="00661427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O imposto corrente do exercício de 201</w:t>
      </w:r>
      <w:r w:rsidR="005E2819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 é </w:t>
      </w:r>
      <w:r w:rsidR="005E2819">
        <w:rPr>
          <w:rFonts w:ascii="Arial" w:hAnsi="Arial" w:cs="Arial"/>
          <w:sz w:val="20"/>
          <w:szCs w:val="20"/>
        </w:rPr>
        <w:t>3 513,30</w:t>
      </w:r>
      <w:r>
        <w:rPr>
          <w:rFonts w:ascii="Arial" w:hAnsi="Arial" w:cs="Arial"/>
          <w:sz w:val="20"/>
          <w:szCs w:val="20"/>
        </w:rPr>
        <w:t xml:space="preserve"> euros (20</w:t>
      </w:r>
      <w:r w:rsidR="005E2819">
        <w:rPr>
          <w:rFonts w:ascii="Arial" w:hAnsi="Arial" w:cs="Arial"/>
          <w:sz w:val="20"/>
          <w:szCs w:val="20"/>
        </w:rPr>
        <w:t>10</w:t>
      </w:r>
      <w:r>
        <w:rPr>
          <w:rFonts w:ascii="Arial" w:hAnsi="Arial" w:cs="Arial"/>
          <w:sz w:val="20"/>
          <w:szCs w:val="20"/>
        </w:rPr>
        <w:t>: 0,00 €).</w:t>
      </w:r>
    </w:p>
    <w:p w:rsidR="00D70052" w:rsidRDefault="00D70052" w:rsidP="00923882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3460FB" w:rsidRDefault="003460FB" w:rsidP="000D6D0C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13 – Activos e passivos financeiros</w:t>
      </w:r>
    </w:p>
    <w:p w:rsidR="003460FB" w:rsidRPr="00024C1D" w:rsidRDefault="003460FB" w:rsidP="003460FB">
      <w:pPr>
        <w:spacing w:after="0" w:line="360" w:lineRule="auto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3460FB" w:rsidRPr="003460FB" w:rsidRDefault="003460FB" w:rsidP="003460FB">
      <w:pPr>
        <w:spacing w:after="0" w:line="360" w:lineRule="auto"/>
        <w:ind w:firstLine="567"/>
        <w:contextualSpacing/>
        <w:jc w:val="both"/>
        <w:rPr>
          <w:rFonts w:ascii="Arial" w:hAnsi="Arial" w:cs="Arial"/>
          <w:i/>
          <w:sz w:val="20"/>
          <w:szCs w:val="20"/>
        </w:rPr>
      </w:pPr>
      <w:r w:rsidRPr="003460FB">
        <w:rPr>
          <w:rFonts w:ascii="Arial" w:hAnsi="Arial" w:cs="Arial"/>
          <w:i/>
          <w:sz w:val="20"/>
          <w:szCs w:val="20"/>
        </w:rPr>
        <w:t xml:space="preserve"> – Outros passivos correntes</w:t>
      </w:r>
    </w:p>
    <w:p w:rsidR="003460FB" w:rsidRPr="003460FB" w:rsidRDefault="003460FB" w:rsidP="003460FB">
      <w:pPr>
        <w:spacing w:after="0" w:line="360" w:lineRule="auto"/>
        <w:ind w:firstLine="567"/>
        <w:contextualSpacing/>
        <w:rPr>
          <w:rFonts w:ascii="Arial" w:hAnsi="Arial" w:cs="Arial"/>
          <w:b/>
          <w:sz w:val="16"/>
          <w:szCs w:val="16"/>
        </w:rPr>
      </w:pPr>
    </w:p>
    <w:p w:rsidR="00026E05" w:rsidRPr="002C4306" w:rsidRDefault="00026E05" w:rsidP="003460FB">
      <w:pPr>
        <w:spacing w:after="0" w:line="360" w:lineRule="auto"/>
        <w:ind w:firstLine="567"/>
        <w:contextualSpacing/>
        <w:rPr>
          <w:rFonts w:ascii="Arial" w:hAnsi="Arial" w:cs="Arial"/>
          <w:i/>
          <w:sz w:val="20"/>
          <w:szCs w:val="20"/>
          <w:u w:val="single"/>
        </w:rPr>
      </w:pPr>
    </w:p>
    <w:bookmarkStart w:id="14" w:name="_MON_1399126673"/>
    <w:bookmarkStart w:id="15" w:name="_MON_1399126446"/>
    <w:bookmarkEnd w:id="14"/>
    <w:bookmarkEnd w:id="15"/>
    <w:bookmarkStart w:id="16" w:name="_MON_1399126526"/>
    <w:bookmarkStart w:id="17" w:name="_MON_1399471814"/>
    <w:bookmarkEnd w:id="16"/>
    <w:bookmarkEnd w:id="17"/>
    <w:p w:rsidR="003460FB" w:rsidRDefault="00C35436" w:rsidP="003460FB">
      <w:pPr>
        <w:spacing w:after="0" w:line="360" w:lineRule="auto"/>
        <w:contextualSpacing/>
        <w:jc w:val="center"/>
        <w:rPr>
          <w:rFonts w:ascii="Arial" w:hAnsi="Arial" w:cs="Arial"/>
          <w:b/>
        </w:rPr>
      </w:pPr>
      <w:r w:rsidRPr="00815AD4">
        <w:rPr>
          <w:rFonts w:ascii="Arial" w:hAnsi="Arial" w:cs="Arial"/>
          <w:sz w:val="20"/>
          <w:szCs w:val="20"/>
        </w:rPr>
        <w:object w:dxaOrig="5308" w:dyaOrig="1921">
          <v:shape id="_x0000_i1029" type="#_x0000_t75" style="width:265.6pt;height:94.4pt" o:ole="">
            <v:imagedata r:id="rId16" o:title=""/>
          </v:shape>
          <o:OLEObject Type="Embed" ProgID="Excel.Sheet.12" ShapeID="_x0000_i1029" DrawAspect="Content" ObjectID="_1399472087" r:id="rId17"/>
        </w:object>
      </w:r>
    </w:p>
    <w:p w:rsidR="003460FB" w:rsidRPr="00D70052" w:rsidRDefault="003460FB" w:rsidP="000D6D0C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81019A" w:rsidRPr="0074467D" w:rsidRDefault="0081019A" w:rsidP="000D6D0C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81019A" w:rsidRPr="006B2AF3" w:rsidRDefault="001B29C6" w:rsidP="0081019A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14</w:t>
      </w:r>
      <w:r w:rsidR="0081019A" w:rsidRPr="00B21158">
        <w:rPr>
          <w:rFonts w:ascii="Arial" w:hAnsi="Arial" w:cs="Arial"/>
          <w:b/>
        </w:rPr>
        <w:t xml:space="preserve"> - Capital e reserva legal</w:t>
      </w:r>
    </w:p>
    <w:p w:rsidR="0081019A" w:rsidRPr="0074467D" w:rsidRDefault="0081019A" w:rsidP="0081019A">
      <w:pPr>
        <w:spacing w:after="0" w:line="360" w:lineRule="auto"/>
        <w:ind w:firstLine="567"/>
        <w:contextualSpacing/>
        <w:rPr>
          <w:rFonts w:ascii="Arial" w:hAnsi="Arial" w:cs="Arial"/>
          <w:sz w:val="16"/>
          <w:szCs w:val="16"/>
          <w:highlight w:val="yellow"/>
        </w:rPr>
      </w:pPr>
    </w:p>
    <w:p w:rsidR="0081019A" w:rsidRDefault="0081019A" w:rsidP="0081019A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 w:rsidRPr="00A3575B">
        <w:rPr>
          <w:rFonts w:ascii="Arial" w:hAnsi="Arial" w:cs="Arial"/>
          <w:sz w:val="20"/>
          <w:szCs w:val="20"/>
        </w:rPr>
        <w:t xml:space="preserve">No final do período o capital social está representado por quotas no valor </w:t>
      </w:r>
      <w:proofErr w:type="gramStart"/>
      <w:r w:rsidRPr="00A3575B">
        <w:rPr>
          <w:rFonts w:ascii="Arial" w:hAnsi="Arial" w:cs="Arial"/>
          <w:sz w:val="20"/>
          <w:szCs w:val="20"/>
        </w:rPr>
        <w:t>de</w:t>
      </w:r>
      <w:proofErr w:type="gramEnd"/>
      <w:r w:rsidRPr="00A3575B">
        <w:rPr>
          <w:rFonts w:ascii="Arial" w:hAnsi="Arial" w:cs="Arial"/>
          <w:sz w:val="20"/>
          <w:szCs w:val="20"/>
        </w:rPr>
        <w:t xml:space="preserve">: </w:t>
      </w:r>
      <w:proofErr w:type="spellStart"/>
      <w:r w:rsidR="00C35436">
        <w:rPr>
          <w:rFonts w:ascii="Arial" w:hAnsi="Arial" w:cs="Arial"/>
          <w:sz w:val="20"/>
          <w:szCs w:val="20"/>
        </w:rPr>
        <w:t>xxx</w:t>
      </w:r>
      <w:proofErr w:type="spellEnd"/>
      <w:r w:rsidR="00C35436">
        <w:rPr>
          <w:rFonts w:ascii="Arial" w:hAnsi="Arial" w:cs="Arial"/>
          <w:sz w:val="20"/>
          <w:szCs w:val="20"/>
        </w:rPr>
        <w:t xml:space="preserve"> € pertencente a Socio A</w:t>
      </w:r>
      <w:r w:rsidRPr="00A3575B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C35436">
        <w:rPr>
          <w:rFonts w:ascii="Arial" w:hAnsi="Arial" w:cs="Arial"/>
          <w:sz w:val="20"/>
          <w:szCs w:val="20"/>
        </w:rPr>
        <w:t>xxx</w:t>
      </w:r>
      <w:proofErr w:type="spellEnd"/>
      <w:r w:rsidRPr="00A3575B">
        <w:rPr>
          <w:rFonts w:ascii="Arial" w:hAnsi="Arial" w:cs="Arial"/>
          <w:sz w:val="20"/>
          <w:szCs w:val="20"/>
        </w:rPr>
        <w:t xml:space="preserve"> € pertencente a </w:t>
      </w:r>
      <w:r w:rsidR="00C35436">
        <w:rPr>
          <w:rFonts w:ascii="Arial" w:hAnsi="Arial" w:cs="Arial"/>
          <w:sz w:val="20"/>
          <w:szCs w:val="20"/>
        </w:rPr>
        <w:t>Sócio B e</w:t>
      </w:r>
      <w:r w:rsidRPr="00A3575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35436">
        <w:rPr>
          <w:rFonts w:ascii="Arial" w:hAnsi="Arial" w:cs="Arial"/>
          <w:sz w:val="20"/>
          <w:szCs w:val="20"/>
        </w:rPr>
        <w:t>xxx</w:t>
      </w:r>
      <w:proofErr w:type="spellEnd"/>
      <w:r w:rsidRPr="00A3575B">
        <w:rPr>
          <w:rFonts w:ascii="Arial" w:hAnsi="Arial" w:cs="Arial"/>
          <w:sz w:val="20"/>
          <w:szCs w:val="20"/>
        </w:rPr>
        <w:t xml:space="preserve"> € pertencente a </w:t>
      </w:r>
      <w:r w:rsidR="00C35436">
        <w:rPr>
          <w:rFonts w:ascii="Arial" w:hAnsi="Arial" w:cs="Arial"/>
          <w:sz w:val="20"/>
          <w:szCs w:val="20"/>
        </w:rPr>
        <w:t>Socio C.</w:t>
      </w:r>
    </w:p>
    <w:p w:rsidR="0081019A" w:rsidRPr="002C4306" w:rsidRDefault="0081019A" w:rsidP="0081019A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 w:rsidRPr="00A3575B">
        <w:rPr>
          <w:rFonts w:ascii="Arial" w:hAnsi="Arial" w:cs="Arial"/>
          <w:sz w:val="20"/>
          <w:szCs w:val="20"/>
        </w:rPr>
        <w:t xml:space="preserve"> O resultado líquido negativo de 2010 foi levado à conta de Resultados Transitados.</w:t>
      </w:r>
    </w:p>
    <w:p w:rsidR="0081019A" w:rsidRPr="0074467D" w:rsidRDefault="0081019A" w:rsidP="0081019A">
      <w:pPr>
        <w:spacing w:after="0" w:line="360" w:lineRule="auto"/>
        <w:contextualSpacing/>
        <w:jc w:val="both"/>
        <w:rPr>
          <w:rFonts w:ascii="Arial" w:hAnsi="Arial" w:cs="Arial"/>
          <w:sz w:val="16"/>
          <w:szCs w:val="16"/>
        </w:rPr>
      </w:pPr>
      <w:r w:rsidRPr="002C4306">
        <w:rPr>
          <w:rFonts w:ascii="Arial" w:hAnsi="Arial" w:cs="Arial"/>
          <w:sz w:val="20"/>
          <w:szCs w:val="20"/>
        </w:rPr>
        <w:tab/>
        <w:t xml:space="preserve"> </w:t>
      </w:r>
    </w:p>
    <w:bookmarkStart w:id="18" w:name="_MON_1399126904"/>
    <w:bookmarkStart w:id="19" w:name="_MON_1399126907"/>
    <w:bookmarkStart w:id="20" w:name="_MON_1399126707"/>
    <w:bookmarkStart w:id="21" w:name="_MON_1399191773"/>
    <w:bookmarkEnd w:id="18"/>
    <w:bookmarkEnd w:id="19"/>
    <w:bookmarkEnd w:id="20"/>
    <w:bookmarkEnd w:id="21"/>
    <w:bookmarkStart w:id="22" w:name="_MON_1399126899"/>
    <w:bookmarkStart w:id="23" w:name="_MON_1399471869"/>
    <w:bookmarkEnd w:id="22"/>
    <w:bookmarkEnd w:id="23"/>
    <w:p w:rsidR="0081019A" w:rsidRPr="002C4306" w:rsidRDefault="00C35436" w:rsidP="0081019A">
      <w:pPr>
        <w:spacing w:after="0" w:line="36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D37C2E">
        <w:rPr>
          <w:rFonts w:ascii="Arial" w:hAnsi="Arial" w:cs="Arial"/>
          <w:sz w:val="20"/>
          <w:szCs w:val="20"/>
        </w:rPr>
        <w:object w:dxaOrig="8922" w:dyaOrig="1316">
          <v:shape id="_x0000_i1030" type="#_x0000_t75" style="width:444.9pt;height:65.2pt" o:ole="">
            <v:imagedata r:id="rId18" o:title=""/>
          </v:shape>
          <o:OLEObject Type="Embed" ProgID="Excel.Sheet.12" ShapeID="_x0000_i1030" DrawAspect="Content" ObjectID="_1399472088" r:id="rId19"/>
        </w:object>
      </w:r>
    </w:p>
    <w:p w:rsidR="003460FB" w:rsidRDefault="003460FB" w:rsidP="000D6D0C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74467D" w:rsidRPr="0074467D" w:rsidRDefault="0074467D" w:rsidP="000D6D0C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AC454E" w:rsidRDefault="00AC454E" w:rsidP="00AC454E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15 – Divulgações exigidas por outros diplomas legais</w:t>
      </w:r>
    </w:p>
    <w:p w:rsidR="00AC454E" w:rsidRPr="0074467D" w:rsidRDefault="00AC454E" w:rsidP="00AC454E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AC454E" w:rsidRDefault="00AC454E" w:rsidP="00AC454E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</w:rPr>
        <w:t xml:space="preserve"> </w:t>
      </w:r>
      <w:r w:rsidRPr="00126203">
        <w:rPr>
          <w:rFonts w:ascii="Arial" w:hAnsi="Arial" w:cs="Arial"/>
          <w:sz w:val="20"/>
          <w:szCs w:val="20"/>
        </w:rPr>
        <w:t>15.1 – Informação por actividades económicas</w:t>
      </w:r>
    </w:p>
    <w:bookmarkStart w:id="24" w:name="_MON_1399184591"/>
    <w:bookmarkStart w:id="25" w:name="_MON_1399184615"/>
    <w:bookmarkStart w:id="26" w:name="_MON_1399184733"/>
    <w:bookmarkStart w:id="27" w:name="_MON_1399184795"/>
    <w:bookmarkStart w:id="28" w:name="_MON_1399184911"/>
    <w:bookmarkEnd w:id="24"/>
    <w:bookmarkEnd w:id="25"/>
    <w:bookmarkEnd w:id="26"/>
    <w:bookmarkEnd w:id="27"/>
    <w:bookmarkEnd w:id="28"/>
    <w:bookmarkStart w:id="29" w:name="_MON_1399184570"/>
    <w:bookmarkStart w:id="30" w:name="_MON_1399471901"/>
    <w:bookmarkEnd w:id="29"/>
    <w:bookmarkEnd w:id="30"/>
    <w:p w:rsidR="00AC454E" w:rsidRDefault="00C35436" w:rsidP="00AC454E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16"/>
          <w:szCs w:val="16"/>
        </w:rPr>
      </w:pPr>
      <w:r w:rsidRPr="00D37C2E">
        <w:rPr>
          <w:rFonts w:ascii="Arial" w:hAnsi="Arial" w:cs="Arial"/>
          <w:sz w:val="20"/>
          <w:szCs w:val="20"/>
        </w:rPr>
        <w:object w:dxaOrig="8710" w:dyaOrig="4990">
          <v:shape id="_x0000_i1031" type="#_x0000_t75" style="width:434.05pt;height:245.9pt" o:ole="">
            <v:imagedata r:id="rId20" o:title=""/>
          </v:shape>
          <o:OLEObject Type="Embed" ProgID="Excel.Sheet.12" ShapeID="_x0000_i1031" DrawAspect="Content" ObjectID="_1399472089" r:id="rId21"/>
        </w:object>
      </w:r>
    </w:p>
    <w:p w:rsidR="00C35436" w:rsidRDefault="00C35436" w:rsidP="00AC454E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bookmarkStart w:id="31" w:name="_MON_1399127328"/>
      <w:bookmarkStart w:id="32" w:name="_MON_1399127347"/>
      <w:bookmarkStart w:id="33" w:name="_MON_1399127378"/>
      <w:bookmarkStart w:id="34" w:name="_MON_1399127396"/>
      <w:bookmarkEnd w:id="31"/>
      <w:bookmarkEnd w:id="32"/>
      <w:bookmarkEnd w:id="33"/>
      <w:bookmarkEnd w:id="34"/>
    </w:p>
    <w:p w:rsidR="00C35436" w:rsidRDefault="00C35436" w:rsidP="00AC454E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</w:p>
    <w:p w:rsidR="00C35436" w:rsidRDefault="00C35436" w:rsidP="00AC454E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</w:p>
    <w:p w:rsidR="00C35436" w:rsidRDefault="00C35436" w:rsidP="00AC454E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</w:p>
    <w:p w:rsidR="00C35436" w:rsidRDefault="00C35436" w:rsidP="00AC454E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</w:p>
    <w:p w:rsidR="00C35436" w:rsidRDefault="00C35436" w:rsidP="00AC454E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</w:p>
    <w:p w:rsidR="00C35436" w:rsidRDefault="00C35436" w:rsidP="00AC454E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</w:p>
    <w:p w:rsidR="00C35436" w:rsidRDefault="00C35436" w:rsidP="00AC454E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</w:p>
    <w:p w:rsidR="00C35436" w:rsidRDefault="00C35436" w:rsidP="00AC454E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</w:p>
    <w:p w:rsidR="00C35436" w:rsidRDefault="00C35436" w:rsidP="00AC454E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</w:p>
    <w:p w:rsidR="00AC454E" w:rsidRDefault="00AC454E" w:rsidP="00AC454E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0"/>
          <w:szCs w:val="20"/>
        </w:rPr>
        <w:lastRenderedPageBreak/>
        <w:t>15.2</w:t>
      </w:r>
      <w:r w:rsidRPr="00126203">
        <w:rPr>
          <w:rFonts w:ascii="Arial" w:hAnsi="Arial" w:cs="Arial"/>
          <w:sz w:val="20"/>
          <w:szCs w:val="20"/>
        </w:rPr>
        <w:t xml:space="preserve"> – Informação por </w:t>
      </w:r>
      <w:r>
        <w:rPr>
          <w:rFonts w:ascii="Arial" w:hAnsi="Arial" w:cs="Arial"/>
          <w:sz w:val="20"/>
          <w:szCs w:val="20"/>
        </w:rPr>
        <w:t>mercados geográficos</w:t>
      </w:r>
    </w:p>
    <w:p w:rsidR="00AC454E" w:rsidRPr="0074467D" w:rsidRDefault="00AC454E" w:rsidP="00AC454E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16"/>
          <w:szCs w:val="16"/>
        </w:rPr>
      </w:pPr>
    </w:p>
    <w:p w:rsidR="00AC454E" w:rsidRDefault="00A75265" w:rsidP="00AC454E">
      <w:pPr>
        <w:spacing w:after="0" w:line="360" w:lineRule="auto"/>
        <w:ind w:firstLine="567"/>
        <w:contextualSpacing/>
        <w:rPr>
          <w:rFonts w:ascii="Arial" w:hAnsi="Arial" w:cs="Arial"/>
          <w:b/>
        </w:rPr>
      </w:pPr>
      <w:r w:rsidRPr="00A75265">
        <w:rPr>
          <w:rFonts w:ascii="Arial" w:hAnsi="Arial" w:cs="Arial"/>
          <w:noProof/>
          <w:sz w:val="20"/>
          <w:szCs w:val="20"/>
        </w:rPr>
        <w:pict>
          <v:shape id="_x0000_s1266" type="#_x0000_t75" style="position:absolute;left:0;text-align:left;margin-left:0;margin-top:.35pt;width:511.25pt;height:130.2pt;z-index:251670528;mso-position-horizontal:center" wrapcoords="-39 0 -39 21360 21600 21360 21600 0 -39 0">
            <v:imagedata r:id="rId22" o:title=""/>
            <w10:wrap type="square"/>
          </v:shape>
          <o:OLEObject Type="Embed" ProgID="Excel.Sheet.12" ShapeID="_x0000_s1266" DrawAspect="Content" ObjectID="_1399472094" r:id="rId23"/>
        </w:pict>
      </w:r>
    </w:p>
    <w:p w:rsidR="00AC454E" w:rsidRPr="004640D6" w:rsidRDefault="00AC454E" w:rsidP="00AC454E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15.3</w:t>
      </w:r>
      <w:r w:rsidRPr="004640D6">
        <w:rPr>
          <w:rFonts w:ascii="Arial" w:hAnsi="Arial" w:cs="Arial"/>
          <w:sz w:val="20"/>
          <w:szCs w:val="20"/>
        </w:rPr>
        <w:t xml:space="preserve"> – </w:t>
      </w:r>
      <w:r>
        <w:rPr>
          <w:rFonts w:ascii="Arial" w:hAnsi="Arial" w:cs="Arial"/>
          <w:sz w:val="20"/>
          <w:szCs w:val="20"/>
        </w:rPr>
        <w:t>Pessoas ao serviço da empresa e gastos com pessoal</w:t>
      </w:r>
    </w:p>
    <w:p w:rsidR="00AC454E" w:rsidRDefault="00AC454E" w:rsidP="00AC454E">
      <w:pPr>
        <w:spacing w:after="0" w:line="360" w:lineRule="auto"/>
        <w:ind w:firstLine="567"/>
        <w:contextualSpacing/>
        <w:rPr>
          <w:rFonts w:ascii="Arial" w:hAnsi="Arial" w:cs="Arial"/>
          <w:i/>
          <w:sz w:val="20"/>
          <w:szCs w:val="20"/>
          <w:u w:val="single"/>
        </w:rPr>
      </w:pPr>
    </w:p>
    <w:p w:rsidR="00AC454E" w:rsidRPr="00AC454E" w:rsidRDefault="00AC454E" w:rsidP="00AC454E">
      <w:pPr>
        <w:spacing w:after="0" w:line="360" w:lineRule="auto"/>
        <w:ind w:firstLine="567"/>
        <w:contextualSpacing/>
        <w:rPr>
          <w:rFonts w:ascii="Arial" w:hAnsi="Arial" w:cs="Arial"/>
          <w:color w:val="FF0000"/>
          <w:sz w:val="20"/>
          <w:szCs w:val="20"/>
        </w:rPr>
      </w:pPr>
      <w:r w:rsidRPr="00364214">
        <w:rPr>
          <w:rFonts w:ascii="Arial" w:hAnsi="Arial" w:cs="Arial"/>
          <w:i/>
          <w:sz w:val="20"/>
          <w:szCs w:val="20"/>
          <w:u w:val="single"/>
        </w:rPr>
        <w:t>Pessoas ao serviço e horas trabalhadas: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</w:p>
    <w:p w:rsidR="003460FB" w:rsidRDefault="00A75265" w:rsidP="000D6D0C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pt-PT"/>
        </w:rPr>
        <w:pict>
          <v:shape id="_x0000_s1254" type="#_x0000_t75" style="position:absolute;left:0;text-align:left;margin-left:0;margin-top:12.15pt;width:392.7pt;height:145.75pt;z-index:251668480;mso-position-horizontal:center" wrapcoords="-38 0 -38 21474 21600 21474 21600 0 -38 0" o:allowoverlap="f">
            <v:imagedata r:id="rId24" o:title=""/>
            <w10:wrap type="square"/>
          </v:shape>
          <o:OLEObject Type="Embed" ProgID="Excel.Sheet.12" ShapeID="_x0000_s1254" DrawAspect="Content" ObjectID="_1399472095" r:id="rId25"/>
        </w:pict>
      </w:r>
    </w:p>
    <w:p w:rsidR="003460FB" w:rsidRDefault="003460FB" w:rsidP="000D6D0C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</w:rPr>
      </w:pPr>
    </w:p>
    <w:p w:rsidR="003460FB" w:rsidRDefault="003460FB" w:rsidP="000D6D0C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</w:rPr>
      </w:pPr>
    </w:p>
    <w:p w:rsidR="003460FB" w:rsidRDefault="003460FB" w:rsidP="000D6D0C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</w:rPr>
      </w:pPr>
    </w:p>
    <w:p w:rsidR="003460FB" w:rsidRDefault="003460FB" w:rsidP="000D6D0C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</w:rPr>
      </w:pPr>
    </w:p>
    <w:p w:rsidR="003460FB" w:rsidRDefault="003460FB" w:rsidP="000D6D0C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</w:rPr>
      </w:pPr>
    </w:p>
    <w:p w:rsidR="003460FB" w:rsidRDefault="003460FB" w:rsidP="000D6D0C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</w:rPr>
      </w:pPr>
    </w:p>
    <w:p w:rsidR="003460FB" w:rsidRDefault="003460FB" w:rsidP="000D6D0C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</w:rPr>
      </w:pPr>
    </w:p>
    <w:p w:rsidR="003460FB" w:rsidRDefault="003460FB" w:rsidP="000D6D0C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</w:rPr>
      </w:pPr>
    </w:p>
    <w:p w:rsidR="00227E8D" w:rsidRDefault="00227E8D" w:rsidP="000D6D0C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</w:rPr>
      </w:pPr>
    </w:p>
    <w:p w:rsidR="00AC454E" w:rsidRDefault="00D15B0D" w:rsidP="000D6D0C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16 – Outras informações</w:t>
      </w:r>
    </w:p>
    <w:p w:rsidR="004B76D1" w:rsidRDefault="004B76D1" w:rsidP="00CE6685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C6675B" w:rsidRPr="00D15B0D" w:rsidRDefault="00280624" w:rsidP="000D6D0C">
      <w:pPr>
        <w:spacing w:after="0" w:line="360" w:lineRule="auto"/>
        <w:ind w:firstLine="567"/>
        <w:contextualSpacing/>
        <w:jc w:val="both"/>
        <w:rPr>
          <w:rFonts w:ascii="Arial" w:hAnsi="Arial" w:cs="Arial"/>
          <w:i/>
          <w:sz w:val="20"/>
          <w:szCs w:val="20"/>
        </w:rPr>
      </w:pPr>
      <w:r w:rsidRPr="00D15B0D">
        <w:rPr>
          <w:rFonts w:ascii="Arial" w:hAnsi="Arial" w:cs="Arial"/>
          <w:i/>
          <w:sz w:val="20"/>
          <w:szCs w:val="20"/>
        </w:rPr>
        <w:t xml:space="preserve"> - </w:t>
      </w:r>
      <w:r w:rsidR="00C6675B" w:rsidRPr="00D15B0D">
        <w:rPr>
          <w:rFonts w:ascii="Arial" w:hAnsi="Arial" w:cs="Arial"/>
          <w:i/>
          <w:sz w:val="20"/>
          <w:szCs w:val="20"/>
        </w:rPr>
        <w:t xml:space="preserve">Caixa e </w:t>
      </w:r>
      <w:r w:rsidR="001E550A" w:rsidRPr="00D15B0D">
        <w:rPr>
          <w:rFonts w:ascii="Arial" w:hAnsi="Arial" w:cs="Arial"/>
          <w:i/>
          <w:sz w:val="20"/>
          <w:szCs w:val="20"/>
        </w:rPr>
        <w:t>D</w:t>
      </w:r>
      <w:r w:rsidR="00C6675B" w:rsidRPr="00D15B0D">
        <w:rPr>
          <w:rFonts w:ascii="Arial" w:hAnsi="Arial" w:cs="Arial"/>
          <w:i/>
          <w:sz w:val="20"/>
          <w:szCs w:val="20"/>
        </w:rPr>
        <w:t xml:space="preserve">epósitos </w:t>
      </w:r>
      <w:r w:rsidR="001E550A" w:rsidRPr="00D15B0D">
        <w:rPr>
          <w:rFonts w:ascii="Arial" w:hAnsi="Arial" w:cs="Arial"/>
          <w:i/>
          <w:sz w:val="20"/>
          <w:szCs w:val="20"/>
        </w:rPr>
        <w:t>B</w:t>
      </w:r>
      <w:r w:rsidR="00C6675B" w:rsidRPr="00D15B0D">
        <w:rPr>
          <w:rFonts w:ascii="Arial" w:hAnsi="Arial" w:cs="Arial"/>
          <w:i/>
          <w:sz w:val="20"/>
          <w:szCs w:val="20"/>
        </w:rPr>
        <w:t>ancários</w:t>
      </w:r>
      <w:r w:rsidRPr="00D15B0D">
        <w:rPr>
          <w:rFonts w:ascii="Arial" w:hAnsi="Arial" w:cs="Arial"/>
          <w:i/>
          <w:sz w:val="20"/>
          <w:szCs w:val="20"/>
        </w:rPr>
        <w:t xml:space="preserve"> </w:t>
      </w:r>
    </w:p>
    <w:p w:rsidR="00E261B4" w:rsidRPr="0074467D" w:rsidRDefault="00E261B4" w:rsidP="000D6D0C">
      <w:pPr>
        <w:spacing w:after="0" w:line="360" w:lineRule="auto"/>
        <w:ind w:firstLine="567"/>
        <w:contextualSpacing/>
        <w:jc w:val="center"/>
        <w:rPr>
          <w:rFonts w:ascii="Arial" w:hAnsi="Arial" w:cs="Arial"/>
          <w:sz w:val="16"/>
          <w:szCs w:val="16"/>
        </w:rPr>
      </w:pPr>
    </w:p>
    <w:bookmarkStart w:id="35" w:name="_MON_1399185177"/>
    <w:bookmarkEnd w:id="35"/>
    <w:bookmarkStart w:id="36" w:name="_MON_1399185136"/>
    <w:bookmarkStart w:id="37" w:name="_MON_1399472033"/>
    <w:bookmarkEnd w:id="36"/>
    <w:bookmarkEnd w:id="37"/>
    <w:p w:rsidR="00C6675B" w:rsidRPr="002C4306" w:rsidRDefault="00C35436" w:rsidP="000D6D0C">
      <w:pPr>
        <w:spacing w:after="0" w:line="360" w:lineRule="auto"/>
        <w:ind w:firstLine="567"/>
        <w:contextualSpacing/>
        <w:jc w:val="center"/>
        <w:rPr>
          <w:rFonts w:ascii="Arial" w:hAnsi="Arial" w:cs="Arial"/>
          <w:sz w:val="20"/>
          <w:szCs w:val="20"/>
        </w:rPr>
      </w:pPr>
      <w:r w:rsidRPr="002C4306">
        <w:rPr>
          <w:rFonts w:ascii="Arial" w:hAnsi="Arial" w:cs="Arial"/>
          <w:sz w:val="20"/>
          <w:szCs w:val="20"/>
        </w:rPr>
        <w:object w:dxaOrig="5869" w:dyaOrig="1100">
          <v:shape id="_x0000_i1032" type="#_x0000_t75" style="width:294.8pt;height:55.7pt" o:ole="">
            <v:imagedata r:id="rId26" o:title=""/>
          </v:shape>
          <o:OLEObject Type="Embed" ProgID="Excel.Sheet.12" ShapeID="_x0000_i1032" DrawAspect="Content" ObjectID="_1399472090" r:id="rId27"/>
        </w:object>
      </w:r>
    </w:p>
    <w:p w:rsidR="00A3575B" w:rsidRDefault="00A3575B" w:rsidP="00D15B0D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227E8D" w:rsidRDefault="00227E8D" w:rsidP="00D15B0D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227E8D" w:rsidRDefault="00227E8D" w:rsidP="00D15B0D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227E8D" w:rsidRDefault="00227E8D" w:rsidP="00D15B0D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227E8D" w:rsidRDefault="00227E8D" w:rsidP="00D15B0D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227E8D" w:rsidRDefault="00227E8D" w:rsidP="00D15B0D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227E8D" w:rsidRPr="0074467D" w:rsidRDefault="00227E8D" w:rsidP="00D15B0D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C6675B" w:rsidRPr="00D15B0D" w:rsidRDefault="00C6675B" w:rsidP="00280624">
      <w:pPr>
        <w:spacing w:after="0" w:line="360" w:lineRule="auto"/>
        <w:ind w:firstLine="567"/>
        <w:contextualSpacing/>
        <w:jc w:val="both"/>
        <w:rPr>
          <w:rFonts w:ascii="Arial" w:hAnsi="Arial" w:cs="Arial"/>
          <w:i/>
          <w:sz w:val="20"/>
          <w:szCs w:val="20"/>
        </w:rPr>
      </w:pPr>
      <w:r w:rsidRPr="006B2AF3">
        <w:rPr>
          <w:rFonts w:ascii="Arial" w:hAnsi="Arial" w:cs="Arial"/>
          <w:b/>
        </w:rPr>
        <w:t xml:space="preserve"> </w:t>
      </w:r>
      <w:r w:rsidRPr="00D15B0D">
        <w:rPr>
          <w:rFonts w:ascii="Arial" w:hAnsi="Arial" w:cs="Arial"/>
          <w:i/>
          <w:sz w:val="20"/>
          <w:szCs w:val="20"/>
        </w:rPr>
        <w:t>– Fornecimentos e serviços externos</w:t>
      </w:r>
    </w:p>
    <w:p w:rsidR="008B5593" w:rsidRPr="0074467D" w:rsidRDefault="008B5593" w:rsidP="00280624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  <w:sz w:val="16"/>
          <w:szCs w:val="16"/>
        </w:rPr>
      </w:pPr>
    </w:p>
    <w:bookmarkStart w:id="38" w:name="_MON_1399185404"/>
    <w:bookmarkStart w:id="39" w:name="_MON_1399185425"/>
    <w:bookmarkEnd w:id="38"/>
    <w:bookmarkEnd w:id="39"/>
    <w:bookmarkStart w:id="40" w:name="_MON_1399185207"/>
    <w:bookmarkStart w:id="41" w:name="_MON_1399472041"/>
    <w:bookmarkEnd w:id="40"/>
    <w:bookmarkEnd w:id="41"/>
    <w:p w:rsidR="00FE099C" w:rsidRDefault="00C35436" w:rsidP="008B5593">
      <w:pPr>
        <w:spacing w:after="0" w:line="360" w:lineRule="auto"/>
        <w:ind w:firstLine="567"/>
        <w:contextualSpacing/>
        <w:jc w:val="center"/>
        <w:rPr>
          <w:rFonts w:ascii="Arial" w:hAnsi="Arial" w:cs="Arial"/>
          <w:b/>
          <w:sz w:val="20"/>
          <w:szCs w:val="20"/>
        </w:rPr>
      </w:pPr>
      <w:r w:rsidRPr="002C4306">
        <w:rPr>
          <w:rFonts w:ascii="Arial" w:hAnsi="Arial" w:cs="Arial"/>
          <w:b/>
          <w:sz w:val="20"/>
          <w:szCs w:val="20"/>
        </w:rPr>
        <w:object w:dxaOrig="3984" w:dyaOrig="2623">
          <v:shape id="_x0000_i1033" type="#_x0000_t75" style="width:197pt;height:131.1pt" o:ole="">
            <v:imagedata r:id="rId28" o:title=""/>
          </v:shape>
          <o:OLEObject Type="Embed" ProgID="Excel.Sheet.12" ShapeID="_x0000_i1033" DrawAspect="Content" ObjectID="_1399472091" r:id="rId29"/>
        </w:object>
      </w:r>
    </w:p>
    <w:p w:rsidR="008B2672" w:rsidRDefault="00AD3D4E" w:rsidP="008B2672">
      <w:pPr>
        <w:spacing w:after="0" w:line="360" w:lineRule="auto"/>
        <w:ind w:firstLine="567"/>
        <w:contextualSpacing/>
        <w:jc w:val="both"/>
        <w:rPr>
          <w:rFonts w:ascii="Arial" w:hAnsi="Arial" w:cs="Arial"/>
          <w:i/>
          <w:sz w:val="20"/>
          <w:szCs w:val="20"/>
        </w:rPr>
      </w:pPr>
      <w:r w:rsidRPr="00D15B0D">
        <w:rPr>
          <w:rFonts w:ascii="Arial" w:hAnsi="Arial" w:cs="Arial"/>
          <w:i/>
          <w:sz w:val="20"/>
          <w:szCs w:val="20"/>
        </w:rPr>
        <w:t>–</w:t>
      </w:r>
      <w:r w:rsidR="008B2672">
        <w:rPr>
          <w:rFonts w:ascii="Arial" w:hAnsi="Arial" w:cs="Arial"/>
          <w:i/>
          <w:sz w:val="20"/>
          <w:szCs w:val="20"/>
        </w:rPr>
        <w:t xml:space="preserve"> Outros</w:t>
      </w:r>
      <w:r w:rsidRPr="00D15B0D">
        <w:rPr>
          <w:rFonts w:ascii="Arial" w:hAnsi="Arial" w:cs="Arial"/>
          <w:i/>
          <w:sz w:val="20"/>
          <w:szCs w:val="20"/>
        </w:rPr>
        <w:t xml:space="preserve"> </w:t>
      </w:r>
      <w:r w:rsidR="008B2672">
        <w:rPr>
          <w:rFonts w:ascii="Arial" w:hAnsi="Arial" w:cs="Arial"/>
          <w:i/>
          <w:sz w:val="20"/>
          <w:szCs w:val="20"/>
        </w:rPr>
        <w:t>rendimentos e ganhos</w:t>
      </w:r>
    </w:p>
    <w:p w:rsidR="008B2672" w:rsidRDefault="008B2672" w:rsidP="008B2672">
      <w:pPr>
        <w:spacing w:after="0" w:line="360" w:lineRule="auto"/>
        <w:ind w:firstLine="567"/>
        <w:contextualSpacing/>
        <w:jc w:val="both"/>
        <w:rPr>
          <w:rFonts w:ascii="Arial" w:hAnsi="Arial" w:cs="Arial"/>
          <w:i/>
          <w:sz w:val="20"/>
          <w:szCs w:val="20"/>
        </w:rPr>
      </w:pPr>
    </w:p>
    <w:bookmarkStart w:id="42" w:name="_MON_1399192353"/>
    <w:bookmarkStart w:id="43" w:name="_MON_1399192675"/>
    <w:bookmarkEnd w:id="42"/>
    <w:bookmarkEnd w:id="43"/>
    <w:bookmarkStart w:id="44" w:name="_MON_1399192210"/>
    <w:bookmarkStart w:id="45" w:name="_MON_1399472049"/>
    <w:bookmarkEnd w:id="44"/>
    <w:bookmarkEnd w:id="45"/>
    <w:p w:rsidR="0098064E" w:rsidRDefault="00C35436" w:rsidP="008B2672">
      <w:pPr>
        <w:spacing w:after="0" w:line="360" w:lineRule="auto"/>
        <w:ind w:firstLine="567"/>
        <w:contextualSpacing/>
        <w:jc w:val="center"/>
        <w:rPr>
          <w:rFonts w:ascii="Arial" w:hAnsi="Arial" w:cs="Arial"/>
          <w:b/>
          <w:sz w:val="20"/>
          <w:szCs w:val="20"/>
        </w:rPr>
      </w:pPr>
      <w:r w:rsidRPr="00472AAC">
        <w:rPr>
          <w:rFonts w:ascii="Arial" w:hAnsi="Arial" w:cs="Arial"/>
          <w:b/>
          <w:sz w:val="20"/>
          <w:szCs w:val="20"/>
        </w:rPr>
        <w:object w:dxaOrig="6839" w:dyaOrig="1064">
          <v:shape id="_x0000_i1034" type="#_x0000_t75" style="width:338.25pt;height:52.3pt" o:ole="">
            <v:imagedata r:id="rId30" o:title=""/>
          </v:shape>
          <o:OLEObject Type="Embed" ProgID="Excel.Sheet.12" ShapeID="_x0000_i1034" DrawAspect="Content" ObjectID="_1399472092" r:id="rId31"/>
        </w:object>
      </w:r>
    </w:p>
    <w:p w:rsidR="00B56A80" w:rsidRDefault="00B56A80" w:rsidP="00B56A80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CD7F0A" w:rsidRDefault="008B2672" w:rsidP="00F45580">
      <w:pPr>
        <w:spacing w:after="0" w:line="360" w:lineRule="auto"/>
        <w:ind w:firstLine="567"/>
        <w:contextualSpacing/>
        <w:jc w:val="both"/>
        <w:rPr>
          <w:rFonts w:ascii="Arial" w:hAnsi="Arial" w:cs="Arial"/>
          <w:i/>
          <w:sz w:val="20"/>
          <w:szCs w:val="20"/>
        </w:rPr>
      </w:pPr>
      <w:r w:rsidRPr="00D15B0D">
        <w:rPr>
          <w:rFonts w:ascii="Arial" w:hAnsi="Arial" w:cs="Arial"/>
          <w:i/>
          <w:sz w:val="20"/>
          <w:szCs w:val="20"/>
        </w:rPr>
        <w:t>–</w:t>
      </w:r>
      <w:r>
        <w:rPr>
          <w:rFonts w:ascii="Arial" w:hAnsi="Arial" w:cs="Arial"/>
          <w:i/>
          <w:sz w:val="20"/>
          <w:szCs w:val="20"/>
        </w:rPr>
        <w:t xml:space="preserve"> Outros</w:t>
      </w:r>
      <w:r w:rsidRPr="00D15B0D">
        <w:rPr>
          <w:rFonts w:ascii="Arial" w:hAnsi="Arial" w:cs="Arial"/>
          <w:i/>
          <w:sz w:val="20"/>
          <w:szCs w:val="20"/>
        </w:rPr>
        <w:t xml:space="preserve"> gastos e perdas</w:t>
      </w:r>
    </w:p>
    <w:p w:rsidR="008B2672" w:rsidRPr="0074467D" w:rsidRDefault="008B2672" w:rsidP="00F45580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  <w:sz w:val="16"/>
          <w:szCs w:val="16"/>
        </w:rPr>
      </w:pPr>
    </w:p>
    <w:bookmarkStart w:id="46" w:name="_MON_1399185461"/>
    <w:bookmarkStart w:id="47" w:name="_MON_1399472053"/>
    <w:bookmarkEnd w:id="46"/>
    <w:bookmarkEnd w:id="47"/>
    <w:p w:rsidR="00A3575B" w:rsidRDefault="00C35436" w:rsidP="00D15B0D">
      <w:pPr>
        <w:spacing w:after="0" w:line="360" w:lineRule="auto"/>
        <w:ind w:firstLine="567"/>
        <w:contextualSpacing/>
        <w:jc w:val="center"/>
        <w:rPr>
          <w:rFonts w:ascii="Arial" w:hAnsi="Arial" w:cs="Arial"/>
          <w:b/>
          <w:sz w:val="20"/>
          <w:szCs w:val="20"/>
        </w:rPr>
      </w:pPr>
      <w:r w:rsidRPr="00472AAC">
        <w:rPr>
          <w:rFonts w:ascii="Arial" w:hAnsi="Arial" w:cs="Arial"/>
          <w:b/>
          <w:sz w:val="20"/>
          <w:szCs w:val="20"/>
        </w:rPr>
        <w:object w:dxaOrig="6839" w:dyaOrig="1064">
          <v:shape id="_x0000_i1035" type="#_x0000_t75" style="width:338.25pt;height:52.3pt" o:ole="">
            <v:imagedata r:id="rId32" o:title=""/>
          </v:shape>
          <o:OLEObject Type="Embed" ProgID="Excel.Sheet.12" ShapeID="_x0000_i1035" DrawAspect="Content" ObjectID="_1399472093" r:id="rId33"/>
        </w:object>
      </w:r>
    </w:p>
    <w:p w:rsidR="00227E8D" w:rsidRPr="00D15B0D" w:rsidRDefault="00227E8D" w:rsidP="00D15B0D">
      <w:pPr>
        <w:spacing w:after="0" w:line="360" w:lineRule="auto"/>
        <w:ind w:firstLine="567"/>
        <w:contextualSpacing/>
        <w:jc w:val="center"/>
        <w:rPr>
          <w:rFonts w:ascii="Arial" w:hAnsi="Arial" w:cs="Arial"/>
          <w:sz w:val="20"/>
          <w:szCs w:val="20"/>
        </w:rPr>
      </w:pPr>
    </w:p>
    <w:p w:rsidR="00C6675B" w:rsidRPr="00D15B0D" w:rsidRDefault="001A6A42" w:rsidP="001A6A42">
      <w:pPr>
        <w:spacing w:after="0" w:line="360" w:lineRule="auto"/>
        <w:ind w:firstLine="567"/>
        <w:contextualSpacing/>
        <w:jc w:val="both"/>
        <w:rPr>
          <w:rFonts w:ascii="Arial" w:hAnsi="Arial" w:cs="Arial"/>
          <w:i/>
          <w:sz w:val="20"/>
          <w:szCs w:val="20"/>
        </w:rPr>
      </w:pPr>
      <w:r w:rsidRPr="00D15B0D">
        <w:rPr>
          <w:rFonts w:ascii="Arial" w:hAnsi="Arial" w:cs="Arial"/>
          <w:i/>
          <w:sz w:val="20"/>
          <w:szCs w:val="20"/>
        </w:rPr>
        <w:t xml:space="preserve"> – </w:t>
      </w:r>
      <w:r w:rsidR="00D3289C" w:rsidRPr="00D15B0D">
        <w:rPr>
          <w:rFonts w:ascii="Arial" w:hAnsi="Arial" w:cs="Arial"/>
          <w:i/>
          <w:sz w:val="20"/>
          <w:szCs w:val="20"/>
        </w:rPr>
        <w:t xml:space="preserve">Gasto </w:t>
      </w:r>
      <w:r w:rsidR="005F64FA" w:rsidRPr="00D15B0D">
        <w:rPr>
          <w:rFonts w:ascii="Arial" w:hAnsi="Arial" w:cs="Arial"/>
          <w:i/>
          <w:sz w:val="20"/>
          <w:szCs w:val="20"/>
        </w:rPr>
        <w:t>líquido</w:t>
      </w:r>
      <w:r w:rsidR="00D3289C" w:rsidRPr="00D15B0D">
        <w:rPr>
          <w:rFonts w:ascii="Arial" w:hAnsi="Arial" w:cs="Arial"/>
          <w:i/>
          <w:sz w:val="20"/>
          <w:szCs w:val="20"/>
        </w:rPr>
        <w:t xml:space="preserve"> de financiamento</w:t>
      </w:r>
    </w:p>
    <w:p w:rsidR="00A778DA" w:rsidRPr="00472AAC" w:rsidRDefault="00A778DA" w:rsidP="00A778DA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295D2B" w:rsidRDefault="00A75265" w:rsidP="008A39CF">
      <w:pPr>
        <w:spacing w:after="0" w:line="360" w:lineRule="auto"/>
        <w:ind w:firstLine="567"/>
        <w:contextualSpacing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pict>
          <v:shape id="_x0000_s1244" type="#_x0000_t75" style="position:absolute;left:0;text-align:left;margin-left:102.55pt;margin-top:.45pt;width:307.85pt;height:23.5pt;z-index:251667456">
            <v:imagedata r:id="rId34" o:title=""/>
            <w10:wrap type="square" side="right"/>
          </v:shape>
          <o:OLEObject Type="Embed" ProgID="Excel.Sheet.12" ShapeID="_x0000_s1244" DrawAspect="Content" ObjectID="_1399472096" r:id="rId35"/>
        </w:pict>
      </w:r>
    </w:p>
    <w:p w:rsidR="00887BBB" w:rsidRDefault="00887BBB" w:rsidP="008A39CF">
      <w:pPr>
        <w:spacing w:after="0" w:line="360" w:lineRule="auto"/>
        <w:ind w:firstLine="567"/>
        <w:contextualSpacing/>
        <w:rPr>
          <w:rFonts w:ascii="Arial" w:hAnsi="Arial" w:cs="Arial"/>
          <w:b/>
          <w:sz w:val="20"/>
          <w:szCs w:val="20"/>
        </w:rPr>
      </w:pPr>
    </w:p>
    <w:p w:rsidR="00EE1CE7" w:rsidRPr="00EE1CE7" w:rsidRDefault="00EE1CE7" w:rsidP="00D15B0D">
      <w:pPr>
        <w:spacing w:after="0" w:line="360" w:lineRule="auto"/>
        <w:contextualSpacing/>
        <w:jc w:val="both"/>
        <w:rPr>
          <w:rFonts w:ascii="Arial" w:hAnsi="Arial" w:cs="Arial"/>
          <w:i/>
          <w:sz w:val="20"/>
          <w:szCs w:val="20"/>
        </w:rPr>
      </w:pPr>
    </w:p>
    <w:p w:rsidR="00C6675B" w:rsidRPr="00BD102B" w:rsidRDefault="00C6675B" w:rsidP="000D6D0C">
      <w:pPr>
        <w:spacing w:after="0" w:line="360" w:lineRule="auto"/>
        <w:ind w:firstLine="567"/>
        <w:contextualSpacing/>
        <w:jc w:val="both"/>
        <w:rPr>
          <w:rFonts w:ascii="Arial" w:hAnsi="Arial" w:cs="Arial"/>
          <w:i/>
          <w:sz w:val="20"/>
          <w:szCs w:val="20"/>
        </w:rPr>
      </w:pPr>
      <w:r w:rsidRPr="00BD102B">
        <w:rPr>
          <w:rFonts w:ascii="Arial" w:hAnsi="Arial" w:cs="Arial"/>
          <w:i/>
          <w:sz w:val="20"/>
          <w:szCs w:val="20"/>
        </w:rPr>
        <w:t xml:space="preserve"> – Data de autorização para emissão</w:t>
      </w:r>
    </w:p>
    <w:p w:rsidR="00C6675B" w:rsidRPr="00EE1CE7" w:rsidRDefault="00C6675B" w:rsidP="000D6D0C">
      <w:pPr>
        <w:spacing w:after="0" w:line="360" w:lineRule="auto"/>
        <w:ind w:firstLine="567"/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F63BD" w:rsidRDefault="00B56A80" w:rsidP="00B56A80">
      <w:pPr>
        <w:spacing w:after="0" w:line="360" w:lineRule="auto"/>
        <w:ind w:firstLine="567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C6675B" w:rsidRPr="002C4306">
        <w:rPr>
          <w:rFonts w:ascii="Arial" w:hAnsi="Arial" w:cs="Arial"/>
          <w:sz w:val="20"/>
          <w:szCs w:val="20"/>
        </w:rPr>
        <w:t>s demonstrações financeiras do exercício findo em 31 de Dezembro de 201</w:t>
      </w:r>
      <w:r w:rsidR="00227E8D">
        <w:rPr>
          <w:rFonts w:ascii="Arial" w:hAnsi="Arial" w:cs="Arial"/>
          <w:sz w:val="20"/>
          <w:szCs w:val="20"/>
        </w:rPr>
        <w:t>1</w:t>
      </w:r>
      <w:r w:rsidR="00C6675B" w:rsidRPr="002C4306">
        <w:rPr>
          <w:rFonts w:ascii="Arial" w:hAnsi="Arial" w:cs="Arial"/>
          <w:sz w:val="20"/>
          <w:szCs w:val="20"/>
        </w:rPr>
        <w:t xml:space="preserve"> foram aprovadas pelo órgão de gestão </w:t>
      </w:r>
      <w:r w:rsidR="00EC5F92">
        <w:rPr>
          <w:rFonts w:ascii="Arial" w:hAnsi="Arial" w:cs="Arial"/>
          <w:sz w:val="20"/>
          <w:szCs w:val="20"/>
        </w:rPr>
        <w:t>e</w:t>
      </w:r>
      <w:r w:rsidR="005E2EB8">
        <w:rPr>
          <w:rFonts w:ascii="Arial" w:hAnsi="Arial" w:cs="Arial"/>
          <w:sz w:val="20"/>
          <w:szCs w:val="20"/>
        </w:rPr>
        <w:t xml:space="preserve"> autorizadas para emissão em 24</w:t>
      </w:r>
      <w:r w:rsidR="0032291F">
        <w:rPr>
          <w:rFonts w:ascii="Arial" w:hAnsi="Arial" w:cs="Arial"/>
          <w:sz w:val="20"/>
          <w:szCs w:val="20"/>
        </w:rPr>
        <w:t xml:space="preserve"> de Março de 201</w:t>
      </w:r>
      <w:r w:rsidR="00227E8D">
        <w:rPr>
          <w:rFonts w:ascii="Arial" w:hAnsi="Arial" w:cs="Arial"/>
          <w:sz w:val="20"/>
          <w:szCs w:val="20"/>
        </w:rPr>
        <w:t>2</w:t>
      </w:r>
      <w:r w:rsidR="00C6675B" w:rsidRPr="002C4306">
        <w:rPr>
          <w:rFonts w:ascii="Arial" w:hAnsi="Arial" w:cs="Arial"/>
          <w:sz w:val="20"/>
          <w:szCs w:val="20"/>
        </w:rPr>
        <w:t>.</w:t>
      </w:r>
    </w:p>
    <w:p w:rsidR="000F7C39" w:rsidRDefault="000F7C39" w:rsidP="000F7C39">
      <w:pPr>
        <w:spacing w:after="0" w:line="360" w:lineRule="auto"/>
        <w:contextualSpacing/>
        <w:rPr>
          <w:rFonts w:ascii="Arial" w:hAnsi="Arial" w:cs="Arial"/>
          <w:sz w:val="20"/>
          <w:szCs w:val="20"/>
        </w:rPr>
      </w:pPr>
    </w:p>
    <w:p w:rsidR="00BD102B" w:rsidRPr="002C4306" w:rsidRDefault="00BD102B" w:rsidP="00E53E3E">
      <w:pPr>
        <w:spacing w:after="0" w:line="360" w:lineRule="auto"/>
        <w:ind w:firstLine="567"/>
        <w:contextualSpacing/>
        <w:rPr>
          <w:rFonts w:ascii="Arial" w:hAnsi="Arial" w:cs="Arial"/>
          <w:sz w:val="20"/>
          <w:szCs w:val="20"/>
        </w:rPr>
      </w:pPr>
    </w:p>
    <w:p w:rsidR="00C6675B" w:rsidRPr="002C4306" w:rsidRDefault="005E2EB8" w:rsidP="00BB2FD0">
      <w:pPr>
        <w:spacing w:after="0" w:line="36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Ribeirão, 24</w:t>
      </w:r>
      <w:r w:rsidR="00B56A80">
        <w:rPr>
          <w:rFonts w:ascii="Arial" w:hAnsi="Arial" w:cs="Arial"/>
          <w:sz w:val="20"/>
          <w:szCs w:val="20"/>
        </w:rPr>
        <w:t xml:space="preserve"> de Março de 2012</w:t>
      </w:r>
    </w:p>
    <w:p w:rsidR="00C6675B" w:rsidRPr="002C4306" w:rsidRDefault="00C6675B" w:rsidP="00E53E3E">
      <w:pPr>
        <w:spacing w:after="0" w:line="360" w:lineRule="auto"/>
        <w:ind w:firstLine="567"/>
        <w:contextualSpacing/>
        <w:rPr>
          <w:rFonts w:ascii="Arial" w:hAnsi="Arial" w:cs="Arial"/>
          <w:sz w:val="20"/>
          <w:szCs w:val="20"/>
        </w:rPr>
      </w:pPr>
    </w:p>
    <w:p w:rsidR="00E53E3E" w:rsidRDefault="005E2EB8" w:rsidP="00EC5F92">
      <w:pPr>
        <w:spacing w:after="0" w:line="36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Gerência</w:t>
      </w:r>
      <w:r w:rsidR="00E53E3E">
        <w:rPr>
          <w:rFonts w:ascii="Arial" w:hAnsi="Arial" w:cs="Arial"/>
          <w:sz w:val="20"/>
          <w:szCs w:val="20"/>
        </w:rPr>
        <w:t>:</w:t>
      </w:r>
      <w:r w:rsidR="00E53E3E">
        <w:rPr>
          <w:rFonts w:ascii="Arial" w:hAnsi="Arial" w:cs="Arial"/>
          <w:sz w:val="20"/>
          <w:szCs w:val="20"/>
        </w:rPr>
        <w:tab/>
      </w:r>
      <w:r w:rsidR="00E53E3E">
        <w:rPr>
          <w:rFonts w:ascii="Arial" w:hAnsi="Arial" w:cs="Arial"/>
          <w:sz w:val="20"/>
          <w:szCs w:val="20"/>
        </w:rPr>
        <w:tab/>
      </w:r>
      <w:r w:rsidR="00E53E3E">
        <w:rPr>
          <w:rFonts w:ascii="Arial" w:hAnsi="Arial" w:cs="Arial"/>
          <w:sz w:val="20"/>
          <w:szCs w:val="20"/>
        </w:rPr>
        <w:tab/>
      </w:r>
      <w:r w:rsidR="00E53E3E">
        <w:rPr>
          <w:rFonts w:ascii="Arial" w:hAnsi="Arial" w:cs="Arial"/>
          <w:sz w:val="20"/>
          <w:szCs w:val="20"/>
        </w:rPr>
        <w:tab/>
      </w:r>
      <w:r w:rsidR="00E53E3E">
        <w:rPr>
          <w:rFonts w:ascii="Arial" w:hAnsi="Arial" w:cs="Arial"/>
          <w:sz w:val="20"/>
          <w:szCs w:val="20"/>
        </w:rPr>
        <w:tab/>
      </w:r>
      <w:r w:rsidR="00EC5F92">
        <w:rPr>
          <w:rFonts w:ascii="Arial" w:hAnsi="Arial" w:cs="Arial"/>
          <w:sz w:val="20"/>
          <w:szCs w:val="20"/>
        </w:rPr>
        <w:t xml:space="preserve">                                 </w:t>
      </w:r>
      <w:r>
        <w:rPr>
          <w:rFonts w:ascii="Arial" w:hAnsi="Arial" w:cs="Arial"/>
          <w:sz w:val="20"/>
          <w:szCs w:val="20"/>
        </w:rPr>
        <w:t xml:space="preserve">   </w:t>
      </w:r>
      <w:r w:rsidR="00EC5F92">
        <w:rPr>
          <w:rFonts w:ascii="Arial" w:hAnsi="Arial" w:cs="Arial"/>
          <w:sz w:val="20"/>
          <w:szCs w:val="20"/>
        </w:rPr>
        <w:t xml:space="preserve"> </w:t>
      </w:r>
      <w:r w:rsidR="00C6675B" w:rsidRPr="002C4306">
        <w:rPr>
          <w:rFonts w:ascii="Arial" w:hAnsi="Arial" w:cs="Arial"/>
          <w:sz w:val="20"/>
          <w:szCs w:val="20"/>
        </w:rPr>
        <w:t>Técnico de contas Nº</w:t>
      </w:r>
      <w:r w:rsidR="00E53E3E">
        <w:rPr>
          <w:rFonts w:ascii="Arial" w:hAnsi="Arial" w:cs="Arial"/>
          <w:sz w:val="20"/>
          <w:szCs w:val="20"/>
        </w:rPr>
        <w:t>:</w:t>
      </w:r>
    </w:p>
    <w:p w:rsidR="00EC5F92" w:rsidRDefault="00EC5F92" w:rsidP="00EC5F92">
      <w:pPr>
        <w:spacing w:after="0" w:line="360" w:lineRule="auto"/>
        <w:contextualSpacing/>
        <w:rPr>
          <w:rFonts w:ascii="Arial" w:hAnsi="Arial" w:cs="Arial"/>
          <w:sz w:val="20"/>
          <w:szCs w:val="20"/>
        </w:rPr>
      </w:pPr>
    </w:p>
    <w:p w:rsidR="00E53E3E" w:rsidRDefault="00EC5F92" w:rsidP="00EC5F92">
      <w:pPr>
        <w:spacing w:after="0" w:line="36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</w:t>
      </w:r>
      <w:r w:rsidR="005E2EB8">
        <w:rPr>
          <w:rFonts w:ascii="Arial" w:hAnsi="Arial" w:cs="Arial"/>
          <w:sz w:val="20"/>
          <w:szCs w:val="20"/>
        </w:rPr>
        <w:t>_________________________</w:t>
      </w:r>
      <w:r w:rsidR="00E53E3E">
        <w:rPr>
          <w:rFonts w:ascii="Arial" w:hAnsi="Arial" w:cs="Arial"/>
          <w:sz w:val="20"/>
          <w:szCs w:val="20"/>
        </w:rPr>
        <w:tab/>
      </w:r>
      <w:r w:rsidR="005E2EB8">
        <w:rPr>
          <w:rFonts w:ascii="Arial" w:hAnsi="Arial" w:cs="Arial"/>
          <w:sz w:val="20"/>
          <w:szCs w:val="20"/>
        </w:rPr>
        <w:t xml:space="preserve">                                                   _____________________________</w:t>
      </w:r>
    </w:p>
    <w:p w:rsidR="00E53E3E" w:rsidRDefault="00A75265" w:rsidP="00E53E3E">
      <w:pPr>
        <w:spacing w:after="0" w:line="360" w:lineRule="auto"/>
        <w:ind w:firstLine="567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pt-PT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249.3pt;margin-top:9.5pt;width:0;height:0;z-index:251658240" o:connectortype="straight"/>
        </w:pict>
      </w:r>
    </w:p>
    <w:p w:rsidR="00C6675B" w:rsidRPr="00E53E3E" w:rsidRDefault="00E53E3E" w:rsidP="00E53E3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sectPr w:rsidR="00C6675B" w:rsidRPr="00E53E3E" w:rsidSect="005A058A">
      <w:headerReference w:type="default" r:id="rId36"/>
      <w:footerReference w:type="default" r:id="rId37"/>
      <w:pgSz w:w="11906" w:h="16838" w:code="9"/>
      <w:pgMar w:top="1418" w:right="1134" w:bottom="1418" w:left="1134" w:header="851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48E4" w:rsidRDefault="000748E4" w:rsidP="00652331">
      <w:pPr>
        <w:spacing w:after="0" w:line="240" w:lineRule="auto"/>
      </w:pPr>
      <w:r>
        <w:separator/>
      </w:r>
    </w:p>
  </w:endnote>
  <w:endnote w:type="continuationSeparator" w:id="0">
    <w:p w:rsidR="000748E4" w:rsidRDefault="000748E4" w:rsidP="006523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FAA" w:rsidRPr="00A66F64" w:rsidRDefault="005A058A" w:rsidP="00A66F64">
    <w:pPr>
      <w:pStyle w:val="Rodap"/>
      <w:pBdr>
        <w:top w:val="single" w:sz="4" w:space="1" w:color="auto"/>
      </w:pBdr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sz w:val="18"/>
        <w:szCs w:val="18"/>
      </w:rPr>
      <w:t>Anexo</w:t>
    </w:r>
    <w:r w:rsidR="00261FAA">
      <w:rPr>
        <w:rFonts w:ascii="Arial" w:hAnsi="Arial" w:cs="Arial"/>
        <w:i/>
        <w:sz w:val="18"/>
        <w:szCs w:val="18"/>
      </w:rPr>
      <w:t xml:space="preserve"> às Demonstrações Finan</w:t>
    </w:r>
    <w:r>
      <w:rPr>
        <w:rFonts w:ascii="Arial" w:hAnsi="Arial" w:cs="Arial"/>
        <w:i/>
        <w:sz w:val="18"/>
        <w:szCs w:val="18"/>
      </w:rPr>
      <w:t>ceiras</w:t>
    </w:r>
    <w:r>
      <w:rPr>
        <w:rFonts w:ascii="Arial" w:hAnsi="Arial" w:cs="Arial"/>
        <w:i/>
        <w:sz w:val="18"/>
        <w:szCs w:val="18"/>
      </w:rPr>
      <w:tab/>
      <w:t xml:space="preserve">                                                                 </w:t>
    </w:r>
    <w:r>
      <w:rPr>
        <w:rFonts w:ascii="Arial" w:hAnsi="Arial" w:cs="Arial"/>
        <w:i/>
        <w:sz w:val="18"/>
        <w:szCs w:val="18"/>
      </w:rPr>
      <w:tab/>
      <w:t xml:space="preserve">                          </w:t>
    </w:r>
    <w:r w:rsidR="00261FAA" w:rsidRPr="00A66F64">
      <w:rPr>
        <w:rFonts w:ascii="Arial" w:hAnsi="Arial" w:cs="Arial"/>
        <w:i/>
        <w:sz w:val="18"/>
        <w:szCs w:val="18"/>
      </w:rPr>
      <w:t xml:space="preserve">Página | </w:t>
    </w:r>
    <w:r w:rsidR="00A75265" w:rsidRPr="00A66F64">
      <w:rPr>
        <w:rFonts w:ascii="Arial" w:hAnsi="Arial" w:cs="Arial"/>
        <w:i/>
        <w:sz w:val="18"/>
        <w:szCs w:val="18"/>
      </w:rPr>
      <w:fldChar w:fldCharType="begin"/>
    </w:r>
    <w:r w:rsidR="00261FAA" w:rsidRPr="00A66F64">
      <w:rPr>
        <w:rFonts w:ascii="Arial" w:hAnsi="Arial" w:cs="Arial"/>
        <w:i/>
        <w:sz w:val="18"/>
        <w:szCs w:val="18"/>
      </w:rPr>
      <w:instrText xml:space="preserve"> PAGE   \* MERGEFORMAT </w:instrText>
    </w:r>
    <w:r w:rsidR="00A75265" w:rsidRPr="00A66F64">
      <w:rPr>
        <w:rFonts w:ascii="Arial" w:hAnsi="Arial" w:cs="Arial"/>
        <w:i/>
        <w:sz w:val="18"/>
        <w:szCs w:val="18"/>
      </w:rPr>
      <w:fldChar w:fldCharType="separate"/>
    </w:r>
    <w:r w:rsidR="00C35436">
      <w:rPr>
        <w:rFonts w:ascii="Arial" w:hAnsi="Arial" w:cs="Arial"/>
        <w:i/>
        <w:noProof/>
        <w:sz w:val="18"/>
        <w:szCs w:val="18"/>
      </w:rPr>
      <w:t>9</w:t>
    </w:r>
    <w:r w:rsidR="00A75265" w:rsidRPr="00A66F64">
      <w:rPr>
        <w:rFonts w:ascii="Arial" w:hAnsi="Arial" w:cs="Arial"/>
        <w:i/>
        <w:sz w:val="18"/>
        <w:szCs w:val="18"/>
      </w:rPr>
      <w:fldChar w:fldCharType="end"/>
    </w:r>
    <w:r w:rsidR="00261FAA" w:rsidRPr="00A66F64">
      <w:rPr>
        <w:rFonts w:ascii="Arial" w:hAnsi="Arial" w:cs="Arial"/>
        <w:i/>
        <w:sz w:val="18"/>
        <w:szCs w:val="18"/>
      </w:rPr>
      <w:t xml:space="preserve"> </w:t>
    </w:r>
  </w:p>
  <w:p w:rsidR="00261FAA" w:rsidRDefault="00261FA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48E4" w:rsidRDefault="000748E4" w:rsidP="00652331">
      <w:pPr>
        <w:spacing w:after="0" w:line="240" w:lineRule="auto"/>
      </w:pPr>
      <w:r>
        <w:separator/>
      </w:r>
    </w:p>
  </w:footnote>
  <w:footnote w:type="continuationSeparator" w:id="0">
    <w:p w:rsidR="000748E4" w:rsidRDefault="000748E4" w:rsidP="006523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FAA" w:rsidRPr="0041403B" w:rsidRDefault="00C35436" w:rsidP="0041403B">
    <w:pPr>
      <w:pStyle w:val="Cabealho"/>
      <w:pBdr>
        <w:bottom w:val="single" w:sz="4" w:space="0" w:color="auto"/>
      </w:pBdr>
      <w:rPr>
        <w:rFonts w:ascii="Arial" w:hAnsi="Arial" w:cs="Arial"/>
        <w:i/>
        <w:sz w:val="18"/>
        <w:szCs w:val="18"/>
      </w:rPr>
    </w:pPr>
    <w:r>
      <w:rPr>
        <w:i/>
        <w:noProof/>
        <w:lang w:eastAsia="pt-PT"/>
      </w:rPr>
      <w:t>Nome empresa</w:t>
    </w:r>
    <w:r w:rsidR="0041403B">
      <w:rPr>
        <w:i/>
        <w:noProof/>
        <w:lang w:eastAsia="pt-PT"/>
      </w:rPr>
      <w:t xml:space="preserve">, </w:t>
    </w:r>
    <w:r w:rsidR="0041403B" w:rsidRPr="0041403B">
      <w:rPr>
        <w:i/>
        <w:noProof/>
        <w:lang w:eastAsia="pt-PT"/>
      </w:rPr>
      <w:t xml:space="preserve"> Lda </w:t>
    </w:r>
    <w:r w:rsidR="005A058A">
      <w:rPr>
        <w:i/>
        <w:noProof/>
        <w:lang w:eastAsia="pt-PT"/>
      </w:rPr>
      <w:t xml:space="preserve">        </w:t>
    </w:r>
    <w:r w:rsidR="0041403B">
      <w:rPr>
        <w:i/>
        <w:noProof/>
        <w:lang w:eastAsia="pt-PT"/>
      </w:rPr>
      <w:t xml:space="preserve">                    </w:t>
    </w:r>
    <w:r>
      <w:rPr>
        <w:i/>
        <w:noProof/>
        <w:lang w:eastAsia="pt-PT"/>
      </w:rPr>
      <w:t xml:space="preserve">                              </w:t>
    </w:r>
    <w:r w:rsidR="0041403B">
      <w:rPr>
        <w:i/>
        <w:noProof/>
        <w:lang w:eastAsia="pt-PT"/>
      </w:rPr>
      <w:t xml:space="preserve">                 </w:t>
    </w:r>
    <w:r>
      <w:rPr>
        <w:i/>
        <w:noProof/>
        <w:lang w:eastAsia="pt-PT"/>
      </w:rPr>
      <w:t xml:space="preserve">  </w:t>
    </w:r>
    <w:r w:rsidR="0041403B">
      <w:rPr>
        <w:i/>
        <w:noProof/>
        <w:lang w:eastAsia="pt-PT"/>
      </w:rPr>
      <w:t xml:space="preserve">                                            </w:t>
    </w:r>
    <w:r w:rsidR="005A058A">
      <w:rPr>
        <w:i/>
        <w:noProof/>
        <w:lang w:eastAsia="pt-PT"/>
      </w:rPr>
      <w:t xml:space="preserve">                          </w:t>
    </w:r>
    <w:r w:rsidR="00261FAA" w:rsidRPr="0041403B">
      <w:rPr>
        <w:rFonts w:ascii="Arial" w:hAnsi="Arial" w:cs="Arial"/>
        <w:i/>
        <w:sz w:val="18"/>
        <w:szCs w:val="18"/>
      </w:rPr>
      <w:t>201</w:t>
    </w:r>
    <w:r w:rsidR="005F64FA">
      <w:rPr>
        <w:rFonts w:ascii="Arial" w:hAnsi="Arial" w:cs="Arial"/>
        <w:i/>
        <w:sz w:val="18"/>
        <w:szCs w:val="18"/>
      </w:rPr>
      <w:t>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0E0DB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DDEA31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DA6B4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C6CC84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ECA88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6F8655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1444F5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27C3C3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CF6A6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172D3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D1F58BE"/>
    <w:multiLevelType w:val="hybridMultilevel"/>
    <w:tmpl w:val="41280DC8"/>
    <w:lvl w:ilvl="0" w:tplc="B1D487DA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1">
    <w:nsid w:val="23F0675C"/>
    <w:multiLevelType w:val="hybridMultilevel"/>
    <w:tmpl w:val="EDD6BBF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782397"/>
    <w:multiLevelType w:val="hybridMultilevel"/>
    <w:tmpl w:val="CB6C657C"/>
    <w:lvl w:ilvl="0" w:tplc="85FA5860">
      <w:start w:val="1"/>
      <w:numFmt w:val="lowerLetter"/>
      <w:lvlText w:val="%1)"/>
      <w:lvlJc w:val="left"/>
      <w:pPr>
        <w:ind w:left="42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3">
    <w:nsid w:val="509F3496"/>
    <w:multiLevelType w:val="hybridMultilevel"/>
    <w:tmpl w:val="4F7A567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F7CEF"/>
    <w:multiLevelType w:val="hybridMultilevel"/>
    <w:tmpl w:val="42087F46"/>
    <w:lvl w:ilvl="0" w:tplc="7BB44F8C">
      <w:start w:val="1"/>
      <w:numFmt w:val="lowerLetter"/>
      <w:lvlText w:val="%1)"/>
      <w:lvlJc w:val="left"/>
      <w:pPr>
        <w:ind w:left="48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20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192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64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36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08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480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52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240" w:hanging="180"/>
      </w:pPr>
      <w:rPr>
        <w:rFonts w:cs="Times New Roman"/>
      </w:rPr>
    </w:lvl>
  </w:abstractNum>
  <w:abstractNum w:abstractNumId="15">
    <w:nsid w:val="6CF11AA4"/>
    <w:multiLevelType w:val="hybridMultilevel"/>
    <w:tmpl w:val="A5F2C7BA"/>
    <w:lvl w:ilvl="0" w:tplc="98B4A404">
      <w:start w:val="1"/>
      <w:numFmt w:val="lowerLetter"/>
      <w:lvlText w:val="%1)"/>
      <w:lvlJc w:val="left"/>
      <w:pPr>
        <w:ind w:left="48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20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192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64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36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08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480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52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240" w:hanging="180"/>
      </w:pPr>
      <w:rPr>
        <w:rFonts w:cs="Times New Roman"/>
      </w:rPr>
    </w:lvl>
  </w:abstractNum>
  <w:abstractNum w:abstractNumId="16">
    <w:nsid w:val="757C5C1A"/>
    <w:multiLevelType w:val="hybridMultilevel"/>
    <w:tmpl w:val="25DE1DB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DFC0378"/>
    <w:multiLevelType w:val="hybridMultilevel"/>
    <w:tmpl w:val="A72497FA"/>
    <w:lvl w:ilvl="0" w:tplc="94260BDE">
      <w:start w:val="1"/>
      <w:numFmt w:val="lowerLetter"/>
      <w:lvlText w:val="%1)"/>
      <w:lvlJc w:val="left"/>
      <w:pPr>
        <w:ind w:left="48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20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192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64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36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08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480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52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240" w:hanging="180"/>
      </w:pPr>
      <w:rPr>
        <w:rFonts w:cs="Times New Roman"/>
      </w:rPr>
    </w:lvl>
  </w:abstractNum>
  <w:num w:numId="1">
    <w:abstractNumId w:val="10"/>
  </w:num>
  <w:num w:numId="2">
    <w:abstractNumId w:val="14"/>
  </w:num>
  <w:num w:numId="3">
    <w:abstractNumId w:val="12"/>
  </w:num>
  <w:num w:numId="4">
    <w:abstractNumId w:val="15"/>
  </w:num>
  <w:num w:numId="5">
    <w:abstractNumId w:val="17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6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62"/>
  </w:hdrShapeDefaults>
  <w:footnotePr>
    <w:footnote w:id="-1"/>
    <w:footnote w:id="0"/>
  </w:footnotePr>
  <w:endnotePr>
    <w:endnote w:id="-1"/>
    <w:endnote w:id="0"/>
  </w:endnotePr>
  <w:compat/>
  <w:rsids>
    <w:rsidRoot w:val="00760121"/>
    <w:rsid w:val="0000448E"/>
    <w:rsid w:val="000150BA"/>
    <w:rsid w:val="00015110"/>
    <w:rsid w:val="00015EB0"/>
    <w:rsid w:val="000177CB"/>
    <w:rsid w:val="00020005"/>
    <w:rsid w:val="00020556"/>
    <w:rsid w:val="00024C1D"/>
    <w:rsid w:val="00025515"/>
    <w:rsid w:val="00025BB0"/>
    <w:rsid w:val="00026E05"/>
    <w:rsid w:val="00032912"/>
    <w:rsid w:val="00033E00"/>
    <w:rsid w:val="00034975"/>
    <w:rsid w:val="00037DA8"/>
    <w:rsid w:val="00042935"/>
    <w:rsid w:val="00044463"/>
    <w:rsid w:val="00052ABC"/>
    <w:rsid w:val="00053272"/>
    <w:rsid w:val="00055B0A"/>
    <w:rsid w:val="0006067F"/>
    <w:rsid w:val="00061D8D"/>
    <w:rsid w:val="000624EC"/>
    <w:rsid w:val="00063EAA"/>
    <w:rsid w:val="00064B30"/>
    <w:rsid w:val="00070753"/>
    <w:rsid w:val="00070EBD"/>
    <w:rsid w:val="00071046"/>
    <w:rsid w:val="00071613"/>
    <w:rsid w:val="000748E4"/>
    <w:rsid w:val="00080CD7"/>
    <w:rsid w:val="000838CF"/>
    <w:rsid w:val="00084FAE"/>
    <w:rsid w:val="00085F84"/>
    <w:rsid w:val="00086471"/>
    <w:rsid w:val="00090DE5"/>
    <w:rsid w:val="00097170"/>
    <w:rsid w:val="000A187F"/>
    <w:rsid w:val="000A2891"/>
    <w:rsid w:val="000A4792"/>
    <w:rsid w:val="000A6C14"/>
    <w:rsid w:val="000B0E4F"/>
    <w:rsid w:val="000B3120"/>
    <w:rsid w:val="000B3FB6"/>
    <w:rsid w:val="000B548F"/>
    <w:rsid w:val="000B59CB"/>
    <w:rsid w:val="000B741F"/>
    <w:rsid w:val="000C1EDE"/>
    <w:rsid w:val="000C3B58"/>
    <w:rsid w:val="000C5A41"/>
    <w:rsid w:val="000D2537"/>
    <w:rsid w:val="000D6512"/>
    <w:rsid w:val="000D6D0C"/>
    <w:rsid w:val="000E01CA"/>
    <w:rsid w:val="000E0385"/>
    <w:rsid w:val="000E16A7"/>
    <w:rsid w:val="000E3360"/>
    <w:rsid w:val="000F11FF"/>
    <w:rsid w:val="000F682F"/>
    <w:rsid w:val="000F7C39"/>
    <w:rsid w:val="000F7F5F"/>
    <w:rsid w:val="00100477"/>
    <w:rsid w:val="00102593"/>
    <w:rsid w:val="00105F11"/>
    <w:rsid w:val="001065BF"/>
    <w:rsid w:val="001101D9"/>
    <w:rsid w:val="00113461"/>
    <w:rsid w:val="0011380B"/>
    <w:rsid w:val="00115F00"/>
    <w:rsid w:val="00116073"/>
    <w:rsid w:val="001165C3"/>
    <w:rsid w:val="00116E2A"/>
    <w:rsid w:val="001175AD"/>
    <w:rsid w:val="00122774"/>
    <w:rsid w:val="00130865"/>
    <w:rsid w:val="00130A17"/>
    <w:rsid w:val="00131BC0"/>
    <w:rsid w:val="00135677"/>
    <w:rsid w:val="00135A80"/>
    <w:rsid w:val="001415C8"/>
    <w:rsid w:val="00145AAE"/>
    <w:rsid w:val="00147935"/>
    <w:rsid w:val="001516F2"/>
    <w:rsid w:val="0015396B"/>
    <w:rsid w:val="00154B02"/>
    <w:rsid w:val="001619ED"/>
    <w:rsid w:val="0016621B"/>
    <w:rsid w:val="00167993"/>
    <w:rsid w:val="00167BDD"/>
    <w:rsid w:val="001757A2"/>
    <w:rsid w:val="00184617"/>
    <w:rsid w:val="00185193"/>
    <w:rsid w:val="001851D9"/>
    <w:rsid w:val="0018771A"/>
    <w:rsid w:val="001903C2"/>
    <w:rsid w:val="00192153"/>
    <w:rsid w:val="00193450"/>
    <w:rsid w:val="0019350B"/>
    <w:rsid w:val="001960EF"/>
    <w:rsid w:val="001967C8"/>
    <w:rsid w:val="00196F33"/>
    <w:rsid w:val="00197883"/>
    <w:rsid w:val="001A368E"/>
    <w:rsid w:val="001A4CE1"/>
    <w:rsid w:val="001A5424"/>
    <w:rsid w:val="001A6594"/>
    <w:rsid w:val="001A6A42"/>
    <w:rsid w:val="001B067B"/>
    <w:rsid w:val="001B230E"/>
    <w:rsid w:val="001B29C6"/>
    <w:rsid w:val="001B2F2C"/>
    <w:rsid w:val="001B341A"/>
    <w:rsid w:val="001B417B"/>
    <w:rsid w:val="001B4692"/>
    <w:rsid w:val="001B5C1F"/>
    <w:rsid w:val="001B6892"/>
    <w:rsid w:val="001C280A"/>
    <w:rsid w:val="001C59B9"/>
    <w:rsid w:val="001C5EC9"/>
    <w:rsid w:val="001D075B"/>
    <w:rsid w:val="001D0D49"/>
    <w:rsid w:val="001D13D8"/>
    <w:rsid w:val="001D16CC"/>
    <w:rsid w:val="001E0C8D"/>
    <w:rsid w:val="001E0E4B"/>
    <w:rsid w:val="001E27C8"/>
    <w:rsid w:val="001E550A"/>
    <w:rsid w:val="001E6429"/>
    <w:rsid w:val="001E7092"/>
    <w:rsid w:val="001F094C"/>
    <w:rsid w:val="001F3A60"/>
    <w:rsid w:val="001F3C22"/>
    <w:rsid w:val="001F63BD"/>
    <w:rsid w:val="001F6513"/>
    <w:rsid w:val="00200A26"/>
    <w:rsid w:val="00200F25"/>
    <w:rsid w:val="00201F1A"/>
    <w:rsid w:val="00202F0B"/>
    <w:rsid w:val="0020503C"/>
    <w:rsid w:val="002054A8"/>
    <w:rsid w:val="00206E78"/>
    <w:rsid w:val="00207466"/>
    <w:rsid w:val="0021000A"/>
    <w:rsid w:val="0021278C"/>
    <w:rsid w:val="00217F11"/>
    <w:rsid w:val="0022086E"/>
    <w:rsid w:val="00223333"/>
    <w:rsid w:val="00226969"/>
    <w:rsid w:val="00227E8D"/>
    <w:rsid w:val="00230DB4"/>
    <w:rsid w:val="00234882"/>
    <w:rsid w:val="0023596C"/>
    <w:rsid w:val="00235C0F"/>
    <w:rsid w:val="002413F0"/>
    <w:rsid w:val="00242A15"/>
    <w:rsid w:val="00244402"/>
    <w:rsid w:val="00246B58"/>
    <w:rsid w:val="002501E9"/>
    <w:rsid w:val="00251435"/>
    <w:rsid w:val="00251AE9"/>
    <w:rsid w:val="0025251D"/>
    <w:rsid w:val="0025459D"/>
    <w:rsid w:val="0025494F"/>
    <w:rsid w:val="0025501B"/>
    <w:rsid w:val="00255DB4"/>
    <w:rsid w:val="002574CB"/>
    <w:rsid w:val="00257D30"/>
    <w:rsid w:val="00261FAA"/>
    <w:rsid w:val="00263FCE"/>
    <w:rsid w:val="002655CD"/>
    <w:rsid w:val="002744D7"/>
    <w:rsid w:val="0027539D"/>
    <w:rsid w:val="00280624"/>
    <w:rsid w:val="0028103D"/>
    <w:rsid w:val="00282EEF"/>
    <w:rsid w:val="002839B2"/>
    <w:rsid w:val="00283AFB"/>
    <w:rsid w:val="00283D53"/>
    <w:rsid w:val="0028658D"/>
    <w:rsid w:val="00287CAB"/>
    <w:rsid w:val="00292349"/>
    <w:rsid w:val="00293DB4"/>
    <w:rsid w:val="002948A4"/>
    <w:rsid w:val="00295648"/>
    <w:rsid w:val="00295D2B"/>
    <w:rsid w:val="00296CF6"/>
    <w:rsid w:val="00297F32"/>
    <w:rsid w:val="002A1C4F"/>
    <w:rsid w:val="002A309D"/>
    <w:rsid w:val="002A35D6"/>
    <w:rsid w:val="002A637D"/>
    <w:rsid w:val="002A6EBA"/>
    <w:rsid w:val="002A7EA7"/>
    <w:rsid w:val="002B03C9"/>
    <w:rsid w:val="002B517D"/>
    <w:rsid w:val="002B5F0A"/>
    <w:rsid w:val="002C207F"/>
    <w:rsid w:val="002C2F45"/>
    <w:rsid w:val="002C4306"/>
    <w:rsid w:val="002C6EFB"/>
    <w:rsid w:val="002C7789"/>
    <w:rsid w:val="002D3C9D"/>
    <w:rsid w:val="002D6C9E"/>
    <w:rsid w:val="002E0A03"/>
    <w:rsid w:val="002E156F"/>
    <w:rsid w:val="002E2746"/>
    <w:rsid w:val="002E6ADE"/>
    <w:rsid w:val="002E7745"/>
    <w:rsid w:val="002F052E"/>
    <w:rsid w:val="002F2C94"/>
    <w:rsid w:val="002F45EB"/>
    <w:rsid w:val="002F6931"/>
    <w:rsid w:val="00302DCB"/>
    <w:rsid w:val="00304595"/>
    <w:rsid w:val="0030616A"/>
    <w:rsid w:val="0031412A"/>
    <w:rsid w:val="00320D0A"/>
    <w:rsid w:val="0032291F"/>
    <w:rsid w:val="003242CA"/>
    <w:rsid w:val="003249B5"/>
    <w:rsid w:val="00327E83"/>
    <w:rsid w:val="00330F1F"/>
    <w:rsid w:val="00340B44"/>
    <w:rsid w:val="00341968"/>
    <w:rsid w:val="003420EE"/>
    <w:rsid w:val="003438E6"/>
    <w:rsid w:val="00343FA4"/>
    <w:rsid w:val="00345ECA"/>
    <w:rsid w:val="003460FB"/>
    <w:rsid w:val="003502BC"/>
    <w:rsid w:val="00350517"/>
    <w:rsid w:val="00351152"/>
    <w:rsid w:val="0035209F"/>
    <w:rsid w:val="00355E17"/>
    <w:rsid w:val="00356035"/>
    <w:rsid w:val="00360EB1"/>
    <w:rsid w:val="00360EB7"/>
    <w:rsid w:val="0036180B"/>
    <w:rsid w:val="003618A2"/>
    <w:rsid w:val="00363223"/>
    <w:rsid w:val="00364214"/>
    <w:rsid w:val="00364737"/>
    <w:rsid w:val="00365B02"/>
    <w:rsid w:val="00365C73"/>
    <w:rsid w:val="00374997"/>
    <w:rsid w:val="00376072"/>
    <w:rsid w:val="0037669E"/>
    <w:rsid w:val="003776C1"/>
    <w:rsid w:val="003777E8"/>
    <w:rsid w:val="00377D10"/>
    <w:rsid w:val="003808BF"/>
    <w:rsid w:val="003820C4"/>
    <w:rsid w:val="003844AD"/>
    <w:rsid w:val="0038622A"/>
    <w:rsid w:val="00393669"/>
    <w:rsid w:val="00393A52"/>
    <w:rsid w:val="00396071"/>
    <w:rsid w:val="003A07FA"/>
    <w:rsid w:val="003A1C65"/>
    <w:rsid w:val="003B2A42"/>
    <w:rsid w:val="003B3DFB"/>
    <w:rsid w:val="003B502D"/>
    <w:rsid w:val="003B5B70"/>
    <w:rsid w:val="003B6E00"/>
    <w:rsid w:val="003C077C"/>
    <w:rsid w:val="003C0CF8"/>
    <w:rsid w:val="003D4C33"/>
    <w:rsid w:val="003D639E"/>
    <w:rsid w:val="003D6D58"/>
    <w:rsid w:val="003E08C5"/>
    <w:rsid w:val="003E1FA5"/>
    <w:rsid w:val="003E267D"/>
    <w:rsid w:val="003E31B4"/>
    <w:rsid w:val="003E38B9"/>
    <w:rsid w:val="003E42A4"/>
    <w:rsid w:val="003E572C"/>
    <w:rsid w:val="003F5FB7"/>
    <w:rsid w:val="00401C8A"/>
    <w:rsid w:val="00402AAB"/>
    <w:rsid w:val="0040558C"/>
    <w:rsid w:val="004055A7"/>
    <w:rsid w:val="00407A6C"/>
    <w:rsid w:val="0041403B"/>
    <w:rsid w:val="00414CFF"/>
    <w:rsid w:val="004170F8"/>
    <w:rsid w:val="00420059"/>
    <w:rsid w:val="00421051"/>
    <w:rsid w:val="00422EAA"/>
    <w:rsid w:val="00424E68"/>
    <w:rsid w:val="00425A61"/>
    <w:rsid w:val="00427176"/>
    <w:rsid w:val="00430721"/>
    <w:rsid w:val="004353F9"/>
    <w:rsid w:val="00436AA2"/>
    <w:rsid w:val="00440667"/>
    <w:rsid w:val="00440FFA"/>
    <w:rsid w:val="004417BA"/>
    <w:rsid w:val="004425CE"/>
    <w:rsid w:val="004440E3"/>
    <w:rsid w:val="00446751"/>
    <w:rsid w:val="00446A15"/>
    <w:rsid w:val="00450750"/>
    <w:rsid w:val="0045356C"/>
    <w:rsid w:val="004549CB"/>
    <w:rsid w:val="0045778A"/>
    <w:rsid w:val="00457DD6"/>
    <w:rsid w:val="00460AE5"/>
    <w:rsid w:val="00461832"/>
    <w:rsid w:val="00461B99"/>
    <w:rsid w:val="00463073"/>
    <w:rsid w:val="0047035D"/>
    <w:rsid w:val="0047063D"/>
    <w:rsid w:val="004707D2"/>
    <w:rsid w:val="00472AAC"/>
    <w:rsid w:val="00474BF6"/>
    <w:rsid w:val="00476630"/>
    <w:rsid w:val="0048295A"/>
    <w:rsid w:val="0048704E"/>
    <w:rsid w:val="00487780"/>
    <w:rsid w:val="00493A2B"/>
    <w:rsid w:val="00493FC6"/>
    <w:rsid w:val="00494129"/>
    <w:rsid w:val="004956E6"/>
    <w:rsid w:val="004A12F0"/>
    <w:rsid w:val="004A2333"/>
    <w:rsid w:val="004A2FB5"/>
    <w:rsid w:val="004A4C38"/>
    <w:rsid w:val="004B1087"/>
    <w:rsid w:val="004B4202"/>
    <w:rsid w:val="004B43AD"/>
    <w:rsid w:val="004B76D1"/>
    <w:rsid w:val="004C0B35"/>
    <w:rsid w:val="004C2F39"/>
    <w:rsid w:val="004C47EC"/>
    <w:rsid w:val="004C6DA9"/>
    <w:rsid w:val="004C7FBA"/>
    <w:rsid w:val="004D3DC7"/>
    <w:rsid w:val="004D5803"/>
    <w:rsid w:val="004E03AA"/>
    <w:rsid w:val="004E1BE0"/>
    <w:rsid w:val="004E6783"/>
    <w:rsid w:val="004F628C"/>
    <w:rsid w:val="00500340"/>
    <w:rsid w:val="00503DC4"/>
    <w:rsid w:val="00505A13"/>
    <w:rsid w:val="00506A6B"/>
    <w:rsid w:val="00507CDE"/>
    <w:rsid w:val="00510829"/>
    <w:rsid w:val="00510B16"/>
    <w:rsid w:val="00524E70"/>
    <w:rsid w:val="00527331"/>
    <w:rsid w:val="0053017D"/>
    <w:rsid w:val="00531151"/>
    <w:rsid w:val="005349ED"/>
    <w:rsid w:val="00535875"/>
    <w:rsid w:val="00536875"/>
    <w:rsid w:val="005379EF"/>
    <w:rsid w:val="00540061"/>
    <w:rsid w:val="00543062"/>
    <w:rsid w:val="0054373D"/>
    <w:rsid w:val="005526A1"/>
    <w:rsid w:val="005544D4"/>
    <w:rsid w:val="00556651"/>
    <w:rsid w:val="005571EF"/>
    <w:rsid w:val="005601AB"/>
    <w:rsid w:val="00561A24"/>
    <w:rsid w:val="00564053"/>
    <w:rsid w:val="0056626F"/>
    <w:rsid w:val="00567244"/>
    <w:rsid w:val="005716E5"/>
    <w:rsid w:val="00574DAC"/>
    <w:rsid w:val="00577F5F"/>
    <w:rsid w:val="0058442A"/>
    <w:rsid w:val="00584AFF"/>
    <w:rsid w:val="00584FEA"/>
    <w:rsid w:val="005853F2"/>
    <w:rsid w:val="00585FA9"/>
    <w:rsid w:val="005860A6"/>
    <w:rsid w:val="005A058A"/>
    <w:rsid w:val="005A096B"/>
    <w:rsid w:val="005A112A"/>
    <w:rsid w:val="005A6C57"/>
    <w:rsid w:val="005B7E80"/>
    <w:rsid w:val="005C04E8"/>
    <w:rsid w:val="005C0E2F"/>
    <w:rsid w:val="005C473F"/>
    <w:rsid w:val="005C56F7"/>
    <w:rsid w:val="005C6DC5"/>
    <w:rsid w:val="005C714C"/>
    <w:rsid w:val="005C76F4"/>
    <w:rsid w:val="005D086F"/>
    <w:rsid w:val="005D2C64"/>
    <w:rsid w:val="005D341A"/>
    <w:rsid w:val="005D46F0"/>
    <w:rsid w:val="005E2819"/>
    <w:rsid w:val="005E2EB8"/>
    <w:rsid w:val="005E514A"/>
    <w:rsid w:val="005E7823"/>
    <w:rsid w:val="005F407B"/>
    <w:rsid w:val="005F54E9"/>
    <w:rsid w:val="005F64FA"/>
    <w:rsid w:val="00603B2E"/>
    <w:rsid w:val="00610121"/>
    <w:rsid w:val="0061058F"/>
    <w:rsid w:val="00612BF0"/>
    <w:rsid w:val="00614040"/>
    <w:rsid w:val="0061421C"/>
    <w:rsid w:val="00614412"/>
    <w:rsid w:val="0061754A"/>
    <w:rsid w:val="00622671"/>
    <w:rsid w:val="00623871"/>
    <w:rsid w:val="00625C26"/>
    <w:rsid w:val="006308E1"/>
    <w:rsid w:val="00632B13"/>
    <w:rsid w:val="00632DB8"/>
    <w:rsid w:val="0063380C"/>
    <w:rsid w:val="00637196"/>
    <w:rsid w:val="00637709"/>
    <w:rsid w:val="006406C9"/>
    <w:rsid w:val="00640B9C"/>
    <w:rsid w:val="006425DF"/>
    <w:rsid w:val="006427E0"/>
    <w:rsid w:val="00643FBA"/>
    <w:rsid w:val="0064528C"/>
    <w:rsid w:val="006460EF"/>
    <w:rsid w:val="006507B6"/>
    <w:rsid w:val="00652331"/>
    <w:rsid w:val="00657A55"/>
    <w:rsid w:val="00661427"/>
    <w:rsid w:val="0066289B"/>
    <w:rsid w:val="00662E42"/>
    <w:rsid w:val="006676CA"/>
    <w:rsid w:val="00671DBC"/>
    <w:rsid w:val="00672742"/>
    <w:rsid w:val="00677010"/>
    <w:rsid w:val="00677ABF"/>
    <w:rsid w:val="0068198C"/>
    <w:rsid w:val="00682342"/>
    <w:rsid w:val="00684FAB"/>
    <w:rsid w:val="00691783"/>
    <w:rsid w:val="006A0DB4"/>
    <w:rsid w:val="006A1D12"/>
    <w:rsid w:val="006A4106"/>
    <w:rsid w:val="006A5D9D"/>
    <w:rsid w:val="006B2AF3"/>
    <w:rsid w:val="006B378C"/>
    <w:rsid w:val="006B4DF1"/>
    <w:rsid w:val="006D004B"/>
    <w:rsid w:val="006D29B0"/>
    <w:rsid w:val="006D4A05"/>
    <w:rsid w:val="006D4C42"/>
    <w:rsid w:val="006D7A23"/>
    <w:rsid w:val="006E0C5E"/>
    <w:rsid w:val="006E1C1E"/>
    <w:rsid w:val="006E2714"/>
    <w:rsid w:val="006E37EF"/>
    <w:rsid w:val="006E442E"/>
    <w:rsid w:val="006F27FC"/>
    <w:rsid w:val="006F68D6"/>
    <w:rsid w:val="006F7D03"/>
    <w:rsid w:val="00705DAB"/>
    <w:rsid w:val="00711D9C"/>
    <w:rsid w:val="00713CEF"/>
    <w:rsid w:val="00716BF4"/>
    <w:rsid w:val="0072591B"/>
    <w:rsid w:val="00726689"/>
    <w:rsid w:val="0072719E"/>
    <w:rsid w:val="0073185D"/>
    <w:rsid w:val="00733026"/>
    <w:rsid w:val="00733F09"/>
    <w:rsid w:val="007424A2"/>
    <w:rsid w:val="0074431D"/>
    <w:rsid w:val="00744500"/>
    <w:rsid w:val="0074467D"/>
    <w:rsid w:val="00746EEF"/>
    <w:rsid w:val="007516E1"/>
    <w:rsid w:val="007523DD"/>
    <w:rsid w:val="0076008C"/>
    <w:rsid w:val="00760121"/>
    <w:rsid w:val="00761234"/>
    <w:rsid w:val="007628E5"/>
    <w:rsid w:val="00763BA0"/>
    <w:rsid w:val="00764F4F"/>
    <w:rsid w:val="00765EA2"/>
    <w:rsid w:val="0076775C"/>
    <w:rsid w:val="0077286B"/>
    <w:rsid w:val="00772CC4"/>
    <w:rsid w:val="00775F66"/>
    <w:rsid w:val="00776A36"/>
    <w:rsid w:val="00776BF4"/>
    <w:rsid w:val="00777432"/>
    <w:rsid w:val="0078094B"/>
    <w:rsid w:val="007836F3"/>
    <w:rsid w:val="007843DE"/>
    <w:rsid w:val="00786712"/>
    <w:rsid w:val="00786ABC"/>
    <w:rsid w:val="00791954"/>
    <w:rsid w:val="007927D9"/>
    <w:rsid w:val="0079486B"/>
    <w:rsid w:val="007948DF"/>
    <w:rsid w:val="00797EC4"/>
    <w:rsid w:val="007A1CFE"/>
    <w:rsid w:val="007A2D6D"/>
    <w:rsid w:val="007A36FC"/>
    <w:rsid w:val="007A5155"/>
    <w:rsid w:val="007B44E1"/>
    <w:rsid w:val="007B4A80"/>
    <w:rsid w:val="007B581F"/>
    <w:rsid w:val="007B6BAB"/>
    <w:rsid w:val="007C1E11"/>
    <w:rsid w:val="007C1E8E"/>
    <w:rsid w:val="007C2327"/>
    <w:rsid w:val="007C44B4"/>
    <w:rsid w:val="007C6E25"/>
    <w:rsid w:val="007C7223"/>
    <w:rsid w:val="007C7F84"/>
    <w:rsid w:val="007D15C2"/>
    <w:rsid w:val="007D1F1A"/>
    <w:rsid w:val="007D3CFC"/>
    <w:rsid w:val="007D50FB"/>
    <w:rsid w:val="007D56B8"/>
    <w:rsid w:val="007E1D10"/>
    <w:rsid w:val="007E2257"/>
    <w:rsid w:val="007E32C2"/>
    <w:rsid w:val="007E7A7E"/>
    <w:rsid w:val="007F0E83"/>
    <w:rsid w:val="007F1F54"/>
    <w:rsid w:val="007F3159"/>
    <w:rsid w:val="007F7397"/>
    <w:rsid w:val="007F7AD3"/>
    <w:rsid w:val="00800557"/>
    <w:rsid w:val="00802C51"/>
    <w:rsid w:val="0080455C"/>
    <w:rsid w:val="00805F8B"/>
    <w:rsid w:val="0080695E"/>
    <w:rsid w:val="0081019A"/>
    <w:rsid w:val="008113B6"/>
    <w:rsid w:val="008142CD"/>
    <w:rsid w:val="008154D0"/>
    <w:rsid w:val="00815AD4"/>
    <w:rsid w:val="008214BE"/>
    <w:rsid w:val="00823428"/>
    <w:rsid w:val="008307B9"/>
    <w:rsid w:val="0083123B"/>
    <w:rsid w:val="00832CB7"/>
    <w:rsid w:val="00842B03"/>
    <w:rsid w:val="0084311B"/>
    <w:rsid w:val="00844DD5"/>
    <w:rsid w:val="00845F31"/>
    <w:rsid w:val="00846513"/>
    <w:rsid w:val="008538D9"/>
    <w:rsid w:val="00863029"/>
    <w:rsid w:val="00864FD6"/>
    <w:rsid w:val="008657DB"/>
    <w:rsid w:val="00866DAF"/>
    <w:rsid w:val="008673E8"/>
    <w:rsid w:val="00877936"/>
    <w:rsid w:val="00877B37"/>
    <w:rsid w:val="008857B8"/>
    <w:rsid w:val="00887BBB"/>
    <w:rsid w:val="0089077E"/>
    <w:rsid w:val="008910C1"/>
    <w:rsid w:val="00893575"/>
    <w:rsid w:val="008951A5"/>
    <w:rsid w:val="00895AED"/>
    <w:rsid w:val="00896B5E"/>
    <w:rsid w:val="008A1FA4"/>
    <w:rsid w:val="008A39CF"/>
    <w:rsid w:val="008A5BB7"/>
    <w:rsid w:val="008B1BA2"/>
    <w:rsid w:val="008B23EB"/>
    <w:rsid w:val="008B2672"/>
    <w:rsid w:val="008B5593"/>
    <w:rsid w:val="008B5834"/>
    <w:rsid w:val="008B6B8F"/>
    <w:rsid w:val="008C466D"/>
    <w:rsid w:val="008C7B05"/>
    <w:rsid w:val="008D5F2E"/>
    <w:rsid w:val="008D64A1"/>
    <w:rsid w:val="008E1455"/>
    <w:rsid w:val="008E2CBB"/>
    <w:rsid w:val="008E34F1"/>
    <w:rsid w:val="008E6DAE"/>
    <w:rsid w:val="008E70E3"/>
    <w:rsid w:val="008F1269"/>
    <w:rsid w:val="008F69E8"/>
    <w:rsid w:val="009052CA"/>
    <w:rsid w:val="00905C14"/>
    <w:rsid w:val="009064F2"/>
    <w:rsid w:val="009108DB"/>
    <w:rsid w:val="00910A89"/>
    <w:rsid w:val="00911447"/>
    <w:rsid w:val="009119FB"/>
    <w:rsid w:val="00912FAB"/>
    <w:rsid w:val="009133B7"/>
    <w:rsid w:val="009138CD"/>
    <w:rsid w:val="009206CE"/>
    <w:rsid w:val="00921107"/>
    <w:rsid w:val="00922B63"/>
    <w:rsid w:val="00923882"/>
    <w:rsid w:val="00923FC2"/>
    <w:rsid w:val="00924078"/>
    <w:rsid w:val="00925CAA"/>
    <w:rsid w:val="0092686E"/>
    <w:rsid w:val="00927050"/>
    <w:rsid w:val="00927C7A"/>
    <w:rsid w:val="009327BC"/>
    <w:rsid w:val="00934EB5"/>
    <w:rsid w:val="0094206F"/>
    <w:rsid w:val="00946778"/>
    <w:rsid w:val="00951517"/>
    <w:rsid w:val="0095260B"/>
    <w:rsid w:val="00955CBC"/>
    <w:rsid w:val="00966D17"/>
    <w:rsid w:val="0097082D"/>
    <w:rsid w:val="0097427F"/>
    <w:rsid w:val="0097509B"/>
    <w:rsid w:val="009776E2"/>
    <w:rsid w:val="0098064E"/>
    <w:rsid w:val="0099096C"/>
    <w:rsid w:val="00990C6D"/>
    <w:rsid w:val="00993434"/>
    <w:rsid w:val="009949CE"/>
    <w:rsid w:val="00997221"/>
    <w:rsid w:val="009A03A0"/>
    <w:rsid w:val="009A1DE4"/>
    <w:rsid w:val="009A1FD3"/>
    <w:rsid w:val="009A490F"/>
    <w:rsid w:val="009A57BD"/>
    <w:rsid w:val="009B2F6E"/>
    <w:rsid w:val="009B36E6"/>
    <w:rsid w:val="009B56C5"/>
    <w:rsid w:val="009B7252"/>
    <w:rsid w:val="009B7353"/>
    <w:rsid w:val="009B739B"/>
    <w:rsid w:val="009C48CE"/>
    <w:rsid w:val="009C48F5"/>
    <w:rsid w:val="009C537E"/>
    <w:rsid w:val="009C6ADB"/>
    <w:rsid w:val="009C7DE6"/>
    <w:rsid w:val="009D0B1B"/>
    <w:rsid w:val="009D1B60"/>
    <w:rsid w:val="009D4A05"/>
    <w:rsid w:val="009D622C"/>
    <w:rsid w:val="009D67C8"/>
    <w:rsid w:val="009E4EB2"/>
    <w:rsid w:val="009E6365"/>
    <w:rsid w:val="009E7643"/>
    <w:rsid w:val="009F3400"/>
    <w:rsid w:val="009F5939"/>
    <w:rsid w:val="00A01AE1"/>
    <w:rsid w:val="00A037F1"/>
    <w:rsid w:val="00A04211"/>
    <w:rsid w:val="00A0452E"/>
    <w:rsid w:val="00A068A1"/>
    <w:rsid w:val="00A06D01"/>
    <w:rsid w:val="00A11C45"/>
    <w:rsid w:val="00A1381C"/>
    <w:rsid w:val="00A157B5"/>
    <w:rsid w:val="00A16789"/>
    <w:rsid w:val="00A16B61"/>
    <w:rsid w:val="00A25184"/>
    <w:rsid w:val="00A260F0"/>
    <w:rsid w:val="00A3575B"/>
    <w:rsid w:val="00A37978"/>
    <w:rsid w:val="00A432E7"/>
    <w:rsid w:val="00A44415"/>
    <w:rsid w:val="00A449C2"/>
    <w:rsid w:val="00A46338"/>
    <w:rsid w:val="00A4663F"/>
    <w:rsid w:val="00A515CF"/>
    <w:rsid w:val="00A53EBC"/>
    <w:rsid w:val="00A54076"/>
    <w:rsid w:val="00A625D0"/>
    <w:rsid w:val="00A6448E"/>
    <w:rsid w:val="00A65DDB"/>
    <w:rsid w:val="00A66F64"/>
    <w:rsid w:val="00A67A40"/>
    <w:rsid w:val="00A702F0"/>
    <w:rsid w:val="00A72D96"/>
    <w:rsid w:val="00A72DB2"/>
    <w:rsid w:val="00A73591"/>
    <w:rsid w:val="00A748BB"/>
    <w:rsid w:val="00A75265"/>
    <w:rsid w:val="00A75FB9"/>
    <w:rsid w:val="00A761EF"/>
    <w:rsid w:val="00A778DA"/>
    <w:rsid w:val="00A82971"/>
    <w:rsid w:val="00A85F60"/>
    <w:rsid w:val="00A92A7C"/>
    <w:rsid w:val="00A93A4B"/>
    <w:rsid w:val="00A94BD4"/>
    <w:rsid w:val="00A9711E"/>
    <w:rsid w:val="00AA14FE"/>
    <w:rsid w:val="00AA27F6"/>
    <w:rsid w:val="00AA4729"/>
    <w:rsid w:val="00AA4824"/>
    <w:rsid w:val="00AB020F"/>
    <w:rsid w:val="00AB02D9"/>
    <w:rsid w:val="00AB28CB"/>
    <w:rsid w:val="00AB56E9"/>
    <w:rsid w:val="00AB5940"/>
    <w:rsid w:val="00AB674A"/>
    <w:rsid w:val="00AC344B"/>
    <w:rsid w:val="00AC454E"/>
    <w:rsid w:val="00AD0A26"/>
    <w:rsid w:val="00AD3943"/>
    <w:rsid w:val="00AD3D4E"/>
    <w:rsid w:val="00AD3D52"/>
    <w:rsid w:val="00AE2780"/>
    <w:rsid w:val="00AE3CF4"/>
    <w:rsid w:val="00AE60D8"/>
    <w:rsid w:val="00AE75C1"/>
    <w:rsid w:val="00AF3D01"/>
    <w:rsid w:val="00AF6F8C"/>
    <w:rsid w:val="00B022F1"/>
    <w:rsid w:val="00B100B3"/>
    <w:rsid w:val="00B10D30"/>
    <w:rsid w:val="00B113DD"/>
    <w:rsid w:val="00B121AB"/>
    <w:rsid w:val="00B154A0"/>
    <w:rsid w:val="00B1566F"/>
    <w:rsid w:val="00B17147"/>
    <w:rsid w:val="00B2075F"/>
    <w:rsid w:val="00B21158"/>
    <w:rsid w:val="00B223D6"/>
    <w:rsid w:val="00B27EEC"/>
    <w:rsid w:val="00B342D7"/>
    <w:rsid w:val="00B3695D"/>
    <w:rsid w:val="00B374A4"/>
    <w:rsid w:val="00B437B4"/>
    <w:rsid w:val="00B45B8B"/>
    <w:rsid w:val="00B474DA"/>
    <w:rsid w:val="00B47827"/>
    <w:rsid w:val="00B5008E"/>
    <w:rsid w:val="00B511AD"/>
    <w:rsid w:val="00B53EB6"/>
    <w:rsid w:val="00B56A80"/>
    <w:rsid w:val="00B57B2D"/>
    <w:rsid w:val="00B60703"/>
    <w:rsid w:val="00B62EC7"/>
    <w:rsid w:val="00B71513"/>
    <w:rsid w:val="00B768E9"/>
    <w:rsid w:val="00B80016"/>
    <w:rsid w:val="00B82A9B"/>
    <w:rsid w:val="00B83DE6"/>
    <w:rsid w:val="00B87026"/>
    <w:rsid w:val="00B92497"/>
    <w:rsid w:val="00B957FF"/>
    <w:rsid w:val="00B967F2"/>
    <w:rsid w:val="00B97845"/>
    <w:rsid w:val="00BA1FC4"/>
    <w:rsid w:val="00BA4688"/>
    <w:rsid w:val="00BB233F"/>
    <w:rsid w:val="00BB2FD0"/>
    <w:rsid w:val="00BB6084"/>
    <w:rsid w:val="00BC018B"/>
    <w:rsid w:val="00BC2BF2"/>
    <w:rsid w:val="00BC4D36"/>
    <w:rsid w:val="00BC6D94"/>
    <w:rsid w:val="00BC7BCA"/>
    <w:rsid w:val="00BD0D06"/>
    <w:rsid w:val="00BD102B"/>
    <w:rsid w:val="00BD1306"/>
    <w:rsid w:val="00BD23E2"/>
    <w:rsid w:val="00BD267F"/>
    <w:rsid w:val="00BD52CF"/>
    <w:rsid w:val="00BD771A"/>
    <w:rsid w:val="00BE229A"/>
    <w:rsid w:val="00BE3497"/>
    <w:rsid w:val="00BE36C8"/>
    <w:rsid w:val="00BE45F5"/>
    <w:rsid w:val="00BE5677"/>
    <w:rsid w:val="00BE680D"/>
    <w:rsid w:val="00BF3323"/>
    <w:rsid w:val="00BF5134"/>
    <w:rsid w:val="00BF72C8"/>
    <w:rsid w:val="00BF7F19"/>
    <w:rsid w:val="00C01186"/>
    <w:rsid w:val="00C03457"/>
    <w:rsid w:val="00C04038"/>
    <w:rsid w:val="00C1243C"/>
    <w:rsid w:val="00C14F4E"/>
    <w:rsid w:val="00C15482"/>
    <w:rsid w:val="00C16023"/>
    <w:rsid w:val="00C2059F"/>
    <w:rsid w:val="00C218F5"/>
    <w:rsid w:val="00C22020"/>
    <w:rsid w:val="00C2529B"/>
    <w:rsid w:val="00C26BE5"/>
    <w:rsid w:val="00C35436"/>
    <w:rsid w:val="00C3545E"/>
    <w:rsid w:val="00C40493"/>
    <w:rsid w:val="00C414AC"/>
    <w:rsid w:val="00C43ADD"/>
    <w:rsid w:val="00C44859"/>
    <w:rsid w:val="00C4671B"/>
    <w:rsid w:val="00C53AF8"/>
    <w:rsid w:val="00C57C93"/>
    <w:rsid w:val="00C66221"/>
    <w:rsid w:val="00C6675B"/>
    <w:rsid w:val="00C7155F"/>
    <w:rsid w:val="00C741FC"/>
    <w:rsid w:val="00C77B1A"/>
    <w:rsid w:val="00C81567"/>
    <w:rsid w:val="00C817D6"/>
    <w:rsid w:val="00C81B14"/>
    <w:rsid w:val="00C85ECA"/>
    <w:rsid w:val="00C878E0"/>
    <w:rsid w:val="00C93BFC"/>
    <w:rsid w:val="00C97204"/>
    <w:rsid w:val="00CA0ED9"/>
    <w:rsid w:val="00CA124F"/>
    <w:rsid w:val="00CA1D39"/>
    <w:rsid w:val="00CA42AD"/>
    <w:rsid w:val="00CA49DA"/>
    <w:rsid w:val="00CB0E8E"/>
    <w:rsid w:val="00CB14E6"/>
    <w:rsid w:val="00CB35EB"/>
    <w:rsid w:val="00CB4039"/>
    <w:rsid w:val="00CB5332"/>
    <w:rsid w:val="00CC06C8"/>
    <w:rsid w:val="00CC32A4"/>
    <w:rsid w:val="00CC378B"/>
    <w:rsid w:val="00CC378F"/>
    <w:rsid w:val="00CC4AD1"/>
    <w:rsid w:val="00CD163B"/>
    <w:rsid w:val="00CD7F0A"/>
    <w:rsid w:val="00CE1486"/>
    <w:rsid w:val="00CE4D07"/>
    <w:rsid w:val="00CE4F35"/>
    <w:rsid w:val="00CE6453"/>
    <w:rsid w:val="00CE6685"/>
    <w:rsid w:val="00CF1BBD"/>
    <w:rsid w:val="00CF2A43"/>
    <w:rsid w:val="00CF2E71"/>
    <w:rsid w:val="00CF50B7"/>
    <w:rsid w:val="00CF529D"/>
    <w:rsid w:val="00CF5B95"/>
    <w:rsid w:val="00CF5F0D"/>
    <w:rsid w:val="00CF5FCF"/>
    <w:rsid w:val="00CF6453"/>
    <w:rsid w:val="00CF68D2"/>
    <w:rsid w:val="00CF6DE4"/>
    <w:rsid w:val="00CF6F3E"/>
    <w:rsid w:val="00D01059"/>
    <w:rsid w:val="00D0156D"/>
    <w:rsid w:val="00D154F0"/>
    <w:rsid w:val="00D15563"/>
    <w:rsid w:val="00D15B0D"/>
    <w:rsid w:val="00D165CE"/>
    <w:rsid w:val="00D2004B"/>
    <w:rsid w:val="00D206BE"/>
    <w:rsid w:val="00D271F8"/>
    <w:rsid w:val="00D3071D"/>
    <w:rsid w:val="00D325A6"/>
    <w:rsid w:val="00D3289C"/>
    <w:rsid w:val="00D33E58"/>
    <w:rsid w:val="00D375E5"/>
    <w:rsid w:val="00D377A3"/>
    <w:rsid w:val="00D37C2E"/>
    <w:rsid w:val="00D42F7F"/>
    <w:rsid w:val="00D43606"/>
    <w:rsid w:val="00D46F46"/>
    <w:rsid w:val="00D51788"/>
    <w:rsid w:val="00D517ED"/>
    <w:rsid w:val="00D526E8"/>
    <w:rsid w:val="00D52CD9"/>
    <w:rsid w:val="00D530A0"/>
    <w:rsid w:val="00D53DE5"/>
    <w:rsid w:val="00D574D6"/>
    <w:rsid w:val="00D65200"/>
    <w:rsid w:val="00D65C62"/>
    <w:rsid w:val="00D70052"/>
    <w:rsid w:val="00D714F6"/>
    <w:rsid w:val="00D72068"/>
    <w:rsid w:val="00D73448"/>
    <w:rsid w:val="00D73995"/>
    <w:rsid w:val="00D74D76"/>
    <w:rsid w:val="00D766D4"/>
    <w:rsid w:val="00D80E05"/>
    <w:rsid w:val="00D824D2"/>
    <w:rsid w:val="00D83DF8"/>
    <w:rsid w:val="00D8661C"/>
    <w:rsid w:val="00D86ACA"/>
    <w:rsid w:val="00D879E0"/>
    <w:rsid w:val="00D91EBA"/>
    <w:rsid w:val="00DA1F85"/>
    <w:rsid w:val="00DB1F28"/>
    <w:rsid w:val="00DB52FB"/>
    <w:rsid w:val="00DB5D77"/>
    <w:rsid w:val="00DC3A53"/>
    <w:rsid w:val="00DC5CC6"/>
    <w:rsid w:val="00DD06CF"/>
    <w:rsid w:val="00DD1C80"/>
    <w:rsid w:val="00DD1F6E"/>
    <w:rsid w:val="00DD708B"/>
    <w:rsid w:val="00DE22D9"/>
    <w:rsid w:val="00DE2378"/>
    <w:rsid w:val="00DE40D0"/>
    <w:rsid w:val="00DE4B28"/>
    <w:rsid w:val="00DE60CF"/>
    <w:rsid w:val="00DE61FC"/>
    <w:rsid w:val="00DF2184"/>
    <w:rsid w:val="00DF49D1"/>
    <w:rsid w:val="00DF7BF2"/>
    <w:rsid w:val="00DF7EAE"/>
    <w:rsid w:val="00E02DEC"/>
    <w:rsid w:val="00E030D3"/>
    <w:rsid w:val="00E03AEB"/>
    <w:rsid w:val="00E04ECC"/>
    <w:rsid w:val="00E11C65"/>
    <w:rsid w:val="00E123EC"/>
    <w:rsid w:val="00E12748"/>
    <w:rsid w:val="00E137A0"/>
    <w:rsid w:val="00E13BC7"/>
    <w:rsid w:val="00E147C6"/>
    <w:rsid w:val="00E17249"/>
    <w:rsid w:val="00E261B4"/>
    <w:rsid w:val="00E313E4"/>
    <w:rsid w:val="00E3339E"/>
    <w:rsid w:val="00E337FC"/>
    <w:rsid w:val="00E339BD"/>
    <w:rsid w:val="00E3694A"/>
    <w:rsid w:val="00E42126"/>
    <w:rsid w:val="00E448E5"/>
    <w:rsid w:val="00E44B14"/>
    <w:rsid w:val="00E45369"/>
    <w:rsid w:val="00E4652F"/>
    <w:rsid w:val="00E47D1E"/>
    <w:rsid w:val="00E51B10"/>
    <w:rsid w:val="00E53E3E"/>
    <w:rsid w:val="00E54F3F"/>
    <w:rsid w:val="00E556EF"/>
    <w:rsid w:val="00E559E8"/>
    <w:rsid w:val="00E5675A"/>
    <w:rsid w:val="00E575A8"/>
    <w:rsid w:val="00E64FD5"/>
    <w:rsid w:val="00E74A81"/>
    <w:rsid w:val="00E762DD"/>
    <w:rsid w:val="00E771E3"/>
    <w:rsid w:val="00E777C8"/>
    <w:rsid w:val="00E82A6B"/>
    <w:rsid w:val="00E86E07"/>
    <w:rsid w:val="00E92849"/>
    <w:rsid w:val="00E931AD"/>
    <w:rsid w:val="00EA3C90"/>
    <w:rsid w:val="00EA42E2"/>
    <w:rsid w:val="00EA4E86"/>
    <w:rsid w:val="00EA7639"/>
    <w:rsid w:val="00EA783F"/>
    <w:rsid w:val="00EB0279"/>
    <w:rsid w:val="00EB0CC7"/>
    <w:rsid w:val="00EB385B"/>
    <w:rsid w:val="00EB4A0D"/>
    <w:rsid w:val="00EB5D55"/>
    <w:rsid w:val="00EB6B1C"/>
    <w:rsid w:val="00EC06AE"/>
    <w:rsid w:val="00EC0887"/>
    <w:rsid w:val="00EC3DA3"/>
    <w:rsid w:val="00EC54B8"/>
    <w:rsid w:val="00EC5F92"/>
    <w:rsid w:val="00ED0B13"/>
    <w:rsid w:val="00ED1ABC"/>
    <w:rsid w:val="00ED55A3"/>
    <w:rsid w:val="00EE0B7B"/>
    <w:rsid w:val="00EE181B"/>
    <w:rsid w:val="00EE1CE7"/>
    <w:rsid w:val="00EE5D32"/>
    <w:rsid w:val="00EE7007"/>
    <w:rsid w:val="00EF002D"/>
    <w:rsid w:val="00EF2B2F"/>
    <w:rsid w:val="00EF4A49"/>
    <w:rsid w:val="00EF6858"/>
    <w:rsid w:val="00EF718F"/>
    <w:rsid w:val="00EF7C51"/>
    <w:rsid w:val="00F044E0"/>
    <w:rsid w:val="00F079BC"/>
    <w:rsid w:val="00F14F60"/>
    <w:rsid w:val="00F15257"/>
    <w:rsid w:val="00F15AC6"/>
    <w:rsid w:val="00F16854"/>
    <w:rsid w:val="00F21D4A"/>
    <w:rsid w:val="00F22145"/>
    <w:rsid w:val="00F23FBB"/>
    <w:rsid w:val="00F2525B"/>
    <w:rsid w:val="00F2540C"/>
    <w:rsid w:val="00F26D5A"/>
    <w:rsid w:val="00F34515"/>
    <w:rsid w:val="00F34C5A"/>
    <w:rsid w:val="00F41BFD"/>
    <w:rsid w:val="00F45580"/>
    <w:rsid w:val="00F45A2C"/>
    <w:rsid w:val="00F520D4"/>
    <w:rsid w:val="00F53A6C"/>
    <w:rsid w:val="00F55A65"/>
    <w:rsid w:val="00F560ED"/>
    <w:rsid w:val="00F60326"/>
    <w:rsid w:val="00F61CC8"/>
    <w:rsid w:val="00F63A5F"/>
    <w:rsid w:val="00F67A22"/>
    <w:rsid w:val="00F73E32"/>
    <w:rsid w:val="00F74919"/>
    <w:rsid w:val="00F75CF4"/>
    <w:rsid w:val="00F81CD9"/>
    <w:rsid w:val="00F82FEC"/>
    <w:rsid w:val="00F90657"/>
    <w:rsid w:val="00F90A7C"/>
    <w:rsid w:val="00F9151A"/>
    <w:rsid w:val="00F95BB6"/>
    <w:rsid w:val="00FA3039"/>
    <w:rsid w:val="00FA5031"/>
    <w:rsid w:val="00FB06A1"/>
    <w:rsid w:val="00FB0CEA"/>
    <w:rsid w:val="00FB1E57"/>
    <w:rsid w:val="00FB538F"/>
    <w:rsid w:val="00FC0FC3"/>
    <w:rsid w:val="00FC16BA"/>
    <w:rsid w:val="00FC2B17"/>
    <w:rsid w:val="00FC36AE"/>
    <w:rsid w:val="00FC46B8"/>
    <w:rsid w:val="00FD1D24"/>
    <w:rsid w:val="00FE03ED"/>
    <w:rsid w:val="00FE078D"/>
    <w:rsid w:val="00FE099C"/>
    <w:rsid w:val="00FE0F73"/>
    <w:rsid w:val="00FE33BB"/>
    <w:rsid w:val="00FF0DD0"/>
    <w:rsid w:val="00FF44DD"/>
    <w:rsid w:val="00FF6A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62"/>
    <o:shapelayout v:ext="edit">
      <o:idmap v:ext="edit" data="1"/>
      <o:rules v:ext="edit">
        <o:r id="V:Rule2" type="connector" idref="#_x0000_s1029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8F5"/>
    <w:pPr>
      <w:spacing w:after="200" w:line="276" w:lineRule="auto"/>
    </w:pPr>
    <w:rPr>
      <w:sz w:val="22"/>
      <w:szCs w:val="22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99"/>
    <w:qFormat/>
    <w:rsid w:val="001A4CE1"/>
    <w:pPr>
      <w:ind w:left="720"/>
      <w:contextualSpacing/>
    </w:pPr>
  </w:style>
  <w:style w:type="paragraph" w:styleId="Cabealho">
    <w:name w:val="header"/>
    <w:basedOn w:val="Normal"/>
    <w:link w:val="CabealhoCarcter"/>
    <w:uiPriority w:val="99"/>
    <w:rsid w:val="006523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locked/>
    <w:rsid w:val="00652331"/>
    <w:rPr>
      <w:rFonts w:cs="Times New Roman"/>
    </w:rPr>
  </w:style>
  <w:style w:type="paragraph" w:styleId="Rodap">
    <w:name w:val="footer"/>
    <w:basedOn w:val="Normal"/>
    <w:link w:val="RodapCarcter"/>
    <w:uiPriority w:val="99"/>
    <w:rsid w:val="006523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locked/>
    <w:rsid w:val="00652331"/>
    <w:rPr>
      <w:rFonts w:cs="Times New Roman"/>
    </w:rPr>
  </w:style>
  <w:style w:type="paragraph" w:customStyle="1" w:styleId="DecimalAligned">
    <w:name w:val="Decimal Aligned"/>
    <w:basedOn w:val="Normal"/>
    <w:uiPriority w:val="99"/>
    <w:rsid w:val="00E47D1E"/>
    <w:pPr>
      <w:tabs>
        <w:tab w:val="decimal" w:pos="360"/>
      </w:tabs>
    </w:pPr>
    <w:rPr>
      <w:rFonts w:eastAsia="Times New Roman"/>
    </w:rPr>
  </w:style>
  <w:style w:type="paragraph" w:styleId="Textodenotaderodap">
    <w:name w:val="footnote text"/>
    <w:basedOn w:val="Normal"/>
    <w:link w:val="TextodenotaderodapCarcter"/>
    <w:uiPriority w:val="99"/>
    <w:rsid w:val="00E47D1E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uiPriority w:val="99"/>
    <w:locked/>
    <w:rsid w:val="00E47D1E"/>
    <w:rPr>
      <w:rFonts w:eastAsia="Times New Roman" w:cs="Times New Roman"/>
      <w:sz w:val="20"/>
      <w:szCs w:val="20"/>
    </w:rPr>
  </w:style>
  <w:style w:type="character" w:styleId="nfaseDiscreto">
    <w:name w:val="Subtle Emphasis"/>
    <w:basedOn w:val="Tipodeletrapredefinidodopargrafo"/>
    <w:uiPriority w:val="99"/>
    <w:qFormat/>
    <w:rsid w:val="00E47D1E"/>
    <w:rPr>
      <w:rFonts w:eastAsia="Times New Roman" w:cs="Times New Roman"/>
      <w:i/>
      <w:iCs/>
      <w:color w:val="808080"/>
      <w:sz w:val="22"/>
      <w:szCs w:val="22"/>
      <w:lang w:val="pt-PT"/>
    </w:rPr>
  </w:style>
  <w:style w:type="table" w:styleId="SombreadoMdio2-Cor5">
    <w:name w:val="Medium Shading 2 Accent 5"/>
    <w:basedOn w:val="Tabelanormal"/>
    <w:uiPriority w:val="99"/>
    <w:rsid w:val="00E47D1E"/>
    <w:rPr>
      <w:rFonts w:eastAsia="Times New Roman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/>
      </w:pPr>
      <w:rPr>
        <w:rFonts w:cs="Times New Roman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ListaClara1">
    <w:name w:val="Lista Clara1"/>
    <w:uiPriority w:val="99"/>
    <w:rsid w:val="00E47D1E"/>
    <w:rPr>
      <w:rFonts w:eastAsia="Times New Roman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arcter"/>
    <w:uiPriority w:val="99"/>
    <w:semiHidden/>
    <w:rsid w:val="00E47D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locked/>
    <w:rsid w:val="00E47D1E"/>
    <w:rPr>
      <w:rFonts w:ascii="Tahoma" w:hAnsi="Tahoma" w:cs="Tahoma"/>
      <w:sz w:val="16"/>
      <w:szCs w:val="16"/>
    </w:rPr>
  </w:style>
  <w:style w:type="paragraph" w:styleId="SemEspaamento">
    <w:name w:val="No Spacing"/>
    <w:uiPriority w:val="99"/>
    <w:qFormat/>
    <w:rsid w:val="00CB0E8E"/>
    <w:rPr>
      <w:sz w:val="22"/>
      <w:szCs w:val="22"/>
      <w:lang w:eastAsia="en-US"/>
    </w:rPr>
  </w:style>
  <w:style w:type="paragraph" w:customStyle="1" w:styleId="NormalArial">
    <w:name w:val="Normal + Arial"/>
    <w:basedOn w:val="Normal"/>
    <w:uiPriority w:val="99"/>
    <w:rsid w:val="009A1FD3"/>
    <w:rPr>
      <w:rFonts w:ascii="Arial" w:hAnsi="Arial" w:cs="Arial"/>
    </w:rPr>
  </w:style>
  <w:style w:type="character" w:styleId="Hiperligao">
    <w:name w:val="Hyperlink"/>
    <w:basedOn w:val="Tipodeletrapredefinidodopargrafo"/>
    <w:uiPriority w:val="99"/>
    <w:unhideWhenUsed/>
    <w:rsid w:val="009D622C"/>
    <w:rPr>
      <w:color w:val="0000FF" w:themeColor="hyperlink"/>
      <w:u w:val="single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3E267D"/>
    <w:rPr>
      <w:sz w:val="16"/>
      <w:szCs w:val="16"/>
    </w:rPr>
  </w:style>
  <w:style w:type="paragraph" w:styleId="Textodecomentrio">
    <w:name w:val="annotation text"/>
    <w:basedOn w:val="Normal"/>
    <w:link w:val="TextodecomentrioCarcter"/>
    <w:uiPriority w:val="99"/>
    <w:semiHidden/>
    <w:unhideWhenUsed/>
    <w:rsid w:val="003E267D"/>
    <w:pPr>
      <w:spacing w:line="240" w:lineRule="auto"/>
    </w:pPr>
    <w:rPr>
      <w:sz w:val="20"/>
      <w:szCs w:val="20"/>
    </w:rPr>
  </w:style>
  <w:style w:type="character" w:customStyle="1" w:styleId="TextodecomentrioCarcter">
    <w:name w:val="Texto de comentário Carácter"/>
    <w:basedOn w:val="Tipodeletrapredefinidodopargrafo"/>
    <w:link w:val="Textodecomentrio"/>
    <w:uiPriority w:val="99"/>
    <w:semiHidden/>
    <w:rsid w:val="003E267D"/>
    <w:rPr>
      <w:lang w:eastAsia="en-US"/>
    </w:rPr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3E267D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3E267D"/>
    <w:rPr>
      <w:b/>
      <w:bCs/>
    </w:rPr>
  </w:style>
  <w:style w:type="paragraph" w:styleId="Textodenotadefim">
    <w:name w:val="endnote text"/>
    <w:basedOn w:val="Normal"/>
    <w:link w:val="TextodenotadefimCarcter"/>
    <w:uiPriority w:val="99"/>
    <w:semiHidden/>
    <w:unhideWhenUsed/>
    <w:rsid w:val="000B3120"/>
    <w:pPr>
      <w:spacing w:after="0" w:line="240" w:lineRule="auto"/>
    </w:pPr>
    <w:rPr>
      <w:sz w:val="20"/>
      <w:szCs w:val="20"/>
    </w:rPr>
  </w:style>
  <w:style w:type="character" w:customStyle="1" w:styleId="TextodenotadefimCarcter">
    <w:name w:val="Texto de nota de fim Carácter"/>
    <w:basedOn w:val="Tipodeletrapredefinidodopargrafo"/>
    <w:link w:val="Textodenotadefim"/>
    <w:uiPriority w:val="99"/>
    <w:semiHidden/>
    <w:rsid w:val="000B3120"/>
    <w:rPr>
      <w:lang w:eastAsia="en-US"/>
    </w:rPr>
  </w:style>
  <w:style w:type="character" w:styleId="Refdenotadefim">
    <w:name w:val="endnote reference"/>
    <w:basedOn w:val="Tipodeletrapredefinidodopargrafo"/>
    <w:uiPriority w:val="99"/>
    <w:semiHidden/>
    <w:unhideWhenUsed/>
    <w:rsid w:val="000B312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99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3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package" Target="embeddings/Folha_de_C_lculo_do_Microsoft_Office_Excel3.xlsx"/><Relationship Id="rId18" Type="http://schemas.openxmlformats.org/officeDocument/2006/relationships/image" Target="media/image6.emf"/><Relationship Id="rId26" Type="http://schemas.openxmlformats.org/officeDocument/2006/relationships/image" Target="media/image10.emf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package" Target="embeddings/Folha_de_C_lculo_do_Microsoft_Office_Excel7.xlsx"/><Relationship Id="rId34" Type="http://schemas.openxmlformats.org/officeDocument/2006/relationships/image" Target="media/image14.emf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package" Target="embeddings/Folha_de_C_lculo_do_Microsoft_Office_Excel5.xlsx"/><Relationship Id="rId25" Type="http://schemas.openxmlformats.org/officeDocument/2006/relationships/package" Target="embeddings/Folha_de_C_lculo_do_Microsoft_Office_Excel9.xlsx"/><Relationship Id="rId33" Type="http://schemas.openxmlformats.org/officeDocument/2006/relationships/package" Target="embeddings/Folha_de_C_lculo_do_Microsoft_Office_Excel13.xlsx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image" Target="media/image7.emf"/><Relationship Id="rId29" Type="http://schemas.openxmlformats.org/officeDocument/2006/relationships/package" Target="embeddings/Folha_de_C_lculo_do_Microsoft_Office_Excel11.xlsx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Folha_de_C_lculo_do_Microsoft_Office_Excel2.xlsx"/><Relationship Id="rId24" Type="http://schemas.openxmlformats.org/officeDocument/2006/relationships/image" Target="media/image9.emf"/><Relationship Id="rId32" Type="http://schemas.openxmlformats.org/officeDocument/2006/relationships/image" Target="media/image13.emf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package" Target="embeddings/Folha_de_C_lculo_do_Microsoft_Office_Excel4.xlsx"/><Relationship Id="rId23" Type="http://schemas.openxmlformats.org/officeDocument/2006/relationships/package" Target="embeddings/Folha_de_C_lculo_do_Microsoft_Office_Excel8.xlsx"/><Relationship Id="rId28" Type="http://schemas.openxmlformats.org/officeDocument/2006/relationships/image" Target="media/image11.emf"/><Relationship Id="rId36" Type="http://schemas.openxmlformats.org/officeDocument/2006/relationships/header" Target="header1.xml"/><Relationship Id="rId10" Type="http://schemas.openxmlformats.org/officeDocument/2006/relationships/image" Target="media/image2.emf"/><Relationship Id="rId19" Type="http://schemas.openxmlformats.org/officeDocument/2006/relationships/package" Target="embeddings/Folha_de_C_lculo_do_Microsoft_Office_Excel6.xlsx"/><Relationship Id="rId31" Type="http://schemas.openxmlformats.org/officeDocument/2006/relationships/package" Target="embeddings/Folha_de_C_lculo_do_Microsoft_Office_Excel12.xlsx"/><Relationship Id="rId4" Type="http://schemas.openxmlformats.org/officeDocument/2006/relationships/settings" Target="settings.xml"/><Relationship Id="rId9" Type="http://schemas.openxmlformats.org/officeDocument/2006/relationships/package" Target="embeddings/Folha_de_C_lculo_do_Microsoft_Office_Excel1.xlsx"/><Relationship Id="rId14" Type="http://schemas.openxmlformats.org/officeDocument/2006/relationships/image" Target="media/image4.emf"/><Relationship Id="rId22" Type="http://schemas.openxmlformats.org/officeDocument/2006/relationships/image" Target="media/image8.emf"/><Relationship Id="rId27" Type="http://schemas.openxmlformats.org/officeDocument/2006/relationships/package" Target="embeddings/Folha_de_C_lculo_do_Microsoft_Office_Excel10.xlsx"/><Relationship Id="rId30" Type="http://schemas.openxmlformats.org/officeDocument/2006/relationships/image" Target="media/image12.emf"/><Relationship Id="rId35" Type="http://schemas.openxmlformats.org/officeDocument/2006/relationships/package" Target="embeddings/Folha_de_C_lculo_do_Microsoft_Office_Excel14.xls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2186A8-BFCD-40DA-A42D-652EFA28C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9</Pages>
  <Words>1578</Words>
  <Characters>8523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teresas</dc:creator>
  <cp:lastModifiedBy>contabilidade2</cp:lastModifiedBy>
  <cp:revision>101</cp:revision>
  <cp:lastPrinted>2011-09-08T10:31:00Z</cp:lastPrinted>
  <dcterms:created xsi:type="dcterms:W3CDTF">2011-04-11T10:48:00Z</dcterms:created>
  <dcterms:modified xsi:type="dcterms:W3CDTF">2012-05-25T16:28:00Z</dcterms:modified>
</cp:coreProperties>
</file>