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F4F" w:rsidRDefault="00AA3F4F" w:rsidP="0003737B">
      <w:pPr>
        <w:jc w:val="right"/>
      </w:pPr>
    </w:p>
    <w:p w:rsidR="0003737B" w:rsidRDefault="0003737B" w:rsidP="0003737B">
      <w:pPr>
        <w:jc w:val="right"/>
      </w:pPr>
    </w:p>
    <w:p w:rsidR="0003737B" w:rsidRDefault="0003737B" w:rsidP="0003737B">
      <w:pPr>
        <w:jc w:val="right"/>
      </w:pPr>
    </w:p>
    <w:p w:rsidR="0003737B" w:rsidRDefault="0003737B" w:rsidP="0003737B">
      <w:pPr>
        <w:jc w:val="right"/>
        <w:rPr>
          <w:b/>
        </w:rPr>
      </w:pPr>
    </w:p>
    <w:p w:rsidR="0003737B" w:rsidRPr="002D1BFD" w:rsidRDefault="006266D1" w:rsidP="0003737B">
      <w:pPr>
        <w:jc w:val="right"/>
        <w:rPr>
          <w:b/>
          <w:i/>
          <w:sz w:val="32"/>
          <w:szCs w:val="32"/>
        </w:rPr>
      </w:pPr>
      <w:r w:rsidRPr="002D1BFD">
        <w:rPr>
          <w:b/>
          <w:i/>
          <w:sz w:val="32"/>
          <w:szCs w:val="32"/>
        </w:rPr>
        <w:t>Relatório e Contas de 2011</w:t>
      </w:r>
    </w:p>
    <w:p w:rsidR="0003737B" w:rsidRDefault="0003737B" w:rsidP="0003737B">
      <w:pPr>
        <w:jc w:val="right"/>
        <w:rPr>
          <w:b/>
        </w:rPr>
      </w:pPr>
    </w:p>
    <w:p w:rsidR="0003737B" w:rsidRDefault="0003737B" w:rsidP="0003737B">
      <w:pPr>
        <w:jc w:val="right"/>
        <w:rPr>
          <w:b/>
        </w:rPr>
      </w:pPr>
    </w:p>
    <w:p w:rsidR="0003737B" w:rsidRPr="00E72A00" w:rsidRDefault="0003737B" w:rsidP="0003737B">
      <w:pPr>
        <w:jc w:val="right"/>
        <w:rPr>
          <w:i/>
        </w:rPr>
      </w:pPr>
      <w:r w:rsidRPr="00E72A00">
        <w:rPr>
          <w:i/>
        </w:rPr>
        <w:t>Relatório de Gestão</w:t>
      </w:r>
      <w:r w:rsidR="00EA0AEE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9E2E3B" w:rsidRPr="00E72A00" w:rsidRDefault="009E2E3B" w:rsidP="009E2E3B">
      <w:pPr>
        <w:jc w:val="right"/>
        <w:rPr>
          <w:i/>
        </w:rPr>
      </w:pPr>
      <w:r w:rsidRPr="00E72A00">
        <w:rPr>
          <w:i/>
        </w:rPr>
        <w:t>Anexo</w:t>
      </w:r>
      <w:r>
        <w:rPr>
          <w:rStyle w:val="st1"/>
          <w:rFonts w:ascii="MS Mincho" w:eastAsia="MS Mincho" w:hAnsi="MS Mincho" w:cs="MS Mincho" w:hint="eastAsia"/>
          <w:color w:val="222222"/>
        </w:rPr>
        <w:t>✓</w:t>
      </w:r>
      <w:r w:rsidRPr="00E72A00">
        <w:rPr>
          <w:i/>
        </w:rPr>
        <w:t xml:space="preserve"> </w:t>
      </w:r>
    </w:p>
    <w:p w:rsidR="0003737B" w:rsidRPr="00E72A00" w:rsidRDefault="00C22218" w:rsidP="0003737B">
      <w:pPr>
        <w:jc w:val="right"/>
        <w:rPr>
          <w:i/>
        </w:rPr>
      </w:pPr>
      <w:r w:rsidRPr="00E72A00">
        <w:rPr>
          <w:i/>
        </w:rPr>
        <w:t>Balanço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  <w:r w:rsidRPr="00E72A00">
        <w:rPr>
          <w:i/>
        </w:rPr>
        <w:t xml:space="preserve"> </w:t>
      </w:r>
    </w:p>
    <w:p w:rsidR="0003737B" w:rsidRPr="00E72A00" w:rsidRDefault="0003737B" w:rsidP="0003737B">
      <w:pPr>
        <w:jc w:val="right"/>
        <w:rPr>
          <w:i/>
        </w:rPr>
      </w:pPr>
      <w:r w:rsidRPr="00E72A00">
        <w:rPr>
          <w:i/>
        </w:rPr>
        <w:t>Demonstração Individual do Resultados por Natureza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  <w:r w:rsidRPr="00E72A00">
        <w:rPr>
          <w:i/>
        </w:rPr>
        <w:t xml:space="preserve"> </w:t>
      </w:r>
    </w:p>
    <w:p w:rsidR="0003737B" w:rsidRPr="00E72A00" w:rsidRDefault="000442AB" w:rsidP="0003737B">
      <w:pPr>
        <w:jc w:val="right"/>
        <w:rPr>
          <w:i/>
        </w:rPr>
      </w:pPr>
      <w:r>
        <w:rPr>
          <w:i/>
        </w:rPr>
        <w:t>Balancete ao mês 13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  <w:r w:rsidR="0003737B" w:rsidRPr="00E72A00">
        <w:rPr>
          <w:i/>
        </w:rPr>
        <w:t xml:space="preserve"> </w:t>
      </w:r>
    </w:p>
    <w:p w:rsidR="000442AB" w:rsidRPr="00E72A00" w:rsidRDefault="000442AB" w:rsidP="000442AB">
      <w:pPr>
        <w:jc w:val="right"/>
        <w:rPr>
          <w:i/>
        </w:rPr>
      </w:pPr>
      <w:r>
        <w:rPr>
          <w:i/>
        </w:rPr>
        <w:t>Balancete ao mês 15</w:t>
      </w:r>
      <w:r>
        <w:rPr>
          <w:rStyle w:val="st1"/>
          <w:rFonts w:ascii="MS Mincho" w:eastAsia="MS Mincho" w:hAnsi="MS Mincho" w:cs="MS Mincho" w:hint="eastAsia"/>
          <w:color w:val="222222"/>
        </w:rPr>
        <w:t>✓</w:t>
      </w:r>
      <w:r w:rsidRPr="00E72A00">
        <w:rPr>
          <w:i/>
        </w:rPr>
        <w:t xml:space="preserve"> </w:t>
      </w:r>
    </w:p>
    <w:p w:rsidR="00C22218" w:rsidRPr="00E72A00" w:rsidRDefault="00C22218" w:rsidP="0003737B">
      <w:pPr>
        <w:jc w:val="right"/>
        <w:rPr>
          <w:i/>
        </w:rPr>
      </w:pPr>
      <w:proofErr w:type="spellStart"/>
      <w:r w:rsidRPr="00E72A00">
        <w:rPr>
          <w:i/>
        </w:rPr>
        <w:t>Acta</w:t>
      </w:r>
      <w:proofErr w:type="spellEnd"/>
      <w:r w:rsidRPr="00E72A00">
        <w:rPr>
          <w:i/>
        </w:rPr>
        <w:t xml:space="preserve"> da Assembleia Geral de Aprovação de </w:t>
      </w:r>
      <w:proofErr w:type="gramStart"/>
      <w:r w:rsidRPr="00E72A00">
        <w:rPr>
          <w:i/>
        </w:rPr>
        <w:t>contas</w:t>
      </w:r>
      <w:proofErr w:type="gramEnd"/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C22218" w:rsidRPr="00E72A00" w:rsidRDefault="00C22218" w:rsidP="0003737B">
      <w:pPr>
        <w:jc w:val="right"/>
        <w:rPr>
          <w:i/>
        </w:rPr>
      </w:pPr>
      <w:r w:rsidRPr="00E72A00">
        <w:rPr>
          <w:i/>
        </w:rPr>
        <w:t>Lista e documentos comprovativos de créditos incobráveis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4478A7" w:rsidRPr="00E72A00" w:rsidRDefault="004478A7" w:rsidP="0003737B">
      <w:pPr>
        <w:jc w:val="right"/>
        <w:rPr>
          <w:i/>
        </w:rPr>
      </w:pPr>
      <w:r w:rsidRPr="00E72A00">
        <w:rPr>
          <w:i/>
        </w:rPr>
        <w:t>Mapa do apuramento do lucro tributável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4478A7" w:rsidRPr="00E72A00" w:rsidRDefault="004478A7" w:rsidP="0003737B">
      <w:pPr>
        <w:jc w:val="right"/>
        <w:rPr>
          <w:i/>
        </w:rPr>
      </w:pPr>
      <w:r w:rsidRPr="00E72A00">
        <w:rPr>
          <w:i/>
        </w:rPr>
        <w:t>Mapa de controlo de prejuízos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9A484F" w:rsidRDefault="009A484F" w:rsidP="0003737B">
      <w:pPr>
        <w:jc w:val="right"/>
        <w:rPr>
          <w:i/>
        </w:rPr>
      </w:pPr>
      <w:r>
        <w:rPr>
          <w:i/>
        </w:rPr>
        <w:t>Declarações retenção na fonte de IRC</w:t>
      </w:r>
      <w:r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4478A7" w:rsidRPr="00E72A00" w:rsidRDefault="00C22218" w:rsidP="0003737B">
      <w:pPr>
        <w:jc w:val="right"/>
        <w:rPr>
          <w:i/>
        </w:rPr>
      </w:pPr>
      <w:r w:rsidRPr="00E72A00">
        <w:rPr>
          <w:i/>
        </w:rPr>
        <w:t>Comprovativos dos PPC/PEC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C22218" w:rsidRPr="00E72A00" w:rsidRDefault="00C22218" w:rsidP="0003737B">
      <w:pPr>
        <w:jc w:val="right"/>
        <w:rPr>
          <w:i/>
        </w:rPr>
      </w:pPr>
      <w:r w:rsidRPr="00E72A00">
        <w:rPr>
          <w:i/>
        </w:rPr>
        <w:t xml:space="preserve">Mapa de modelo oficial de provisões, perdas p/ imparidade em </w:t>
      </w:r>
      <w:proofErr w:type="spellStart"/>
      <w:r w:rsidRPr="00E72A00">
        <w:rPr>
          <w:i/>
        </w:rPr>
        <w:t>crédit</w:t>
      </w:r>
      <w:proofErr w:type="spellEnd"/>
      <w:r w:rsidR="00DD1DAF">
        <w:rPr>
          <w:i/>
        </w:rPr>
        <w:t>.</w:t>
      </w:r>
      <w:r w:rsidRPr="00E72A00">
        <w:rPr>
          <w:i/>
        </w:rPr>
        <w:t xml:space="preserve"> </w:t>
      </w:r>
      <w:proofErr w:type="gramStart"/>
      <w:r w:rsidRPr="00E72A00">
        <w:rPr>
          <w:i/>
        </w:rPr>
        <w:t>e</w:t>
      </w:r>
      <w:proofErr w:type="gramEnd"/>
      <w:r w:rsidRPr="00E72A00">
        <w:rPr>
          <w:i/>
        </w:rPr>
        <w:t xml:space="preserve"> </w:t>
      </w:r>
      <w:proofErr w:type="spellStart"/>
      <w:r w:rsidRPr="00E72A00">
        <w:rPr>
          <w:i/>
        </w:rPr>
        <w:t>ajust</w:t>
      </w:r>
      <w:proofErr w:type="spellEnd"/>
      <w:r w:rsidRPr="00E72A00">
        <w:rPr>
          <w:i/>
        </w:rPr>
        <w:t xml:space="preserve">. </w:t>
      </w:r>
      <w:proofErr w:type="gramStart"/>
      <w:r w:rsidRPr="00E72A00">
        <w:rPr>
          <w:i/>
        </w:rPr>
        <w:t>de</w:t>
      </w:r>
      <w:proofErr w:type="gramEnd"/>
      <w:r w:rsidRPr="00E72A00">
        <w:rPr>
          <w:i/>
        </w:rPr>
        <w:t xml:space="preserve"> inventários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A4729D" w:rsidRPr="00E72A00" w:rsidRDefault="00A4729D" w:rsidP="0003737B">
      <w:pPr>
        <w:jc w:val="right"/>
        <w:rPr>
          <w:i/>
        </w:rPr>
      </w:pPr>
      <w:r w:rsidRPr="00E72A00">
        <w:rPr>
          <w:i/>
        </w:rPr>
        <w:t>Mapa de modelo oficial, das mais e menos valias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C22218" w:rsidRPr="00E72A00" w:rsidRDefault="00C22218" w:rsidP="0003737B">
      <w:pPr>
        <w:jc w:val="right"/>
        <w:rPr>
          <w:i/>
        </w:rPr>
      </w:pPr>
      <w:r w:rsidRPr="00E72A00">
        <w:rPr>
          <w:i/>
        </w:rPr>
        <w:t>Mapa de modelo oficial das depreciações e amortizações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A4729D" w:rsidRPr="00E72A00" w:rsidRDefault="00A4729D" w:rsidP="0003737B">
      <w:pPr>
        <w:jc w:val="right"/>
        <w:rPr>
          <w:i/>
        </w:rPr>
      </w:pPr>
      <w:r w:rsidRPr="00E72A00">
        <w:rPr>
          <w:i/>
        </w:rPr>
        <w:t>Declaração modelo 1</w:t>
      </w:r>
      <w:r w:rsidR="00DD1DAF">
        <w:rPr>
          <w:i/>
        </w:rPr>
        <w:t>0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A4729D" w:rsidRPr="00E72A00" w:rsidRDefault="00A4729D" w:rsidP="0003737B">
      <w:pPr>
        <w:jc w:val="right"/>
        <w:rPr>
          <w:i/>
        </w:rPr>
      </w:pPr>
      <w:r w:rsidRPr="00E72A00">
        <w:rPr>
          <w:i/>
        </w:rPr>
        <w:t xml:space="preserve">Declaração </w:t>
      </w:r>
      <w:proofErr w:type="gramStart"/>
      <w:r w:rsidRPr="00E72A00">
        <w:rPr>
          <w:i/>
        </w:rPr>
        <w:t>modelo</w:t>
      </w:r>
      <w:proofErr w:type="gramEnd"/>
      <w:r w:rsidRPr="00E72A00">
        <w:rPr>
          <w:i/>
        </w:rPr>
        <w:t xml:space="preserve"> 22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p w:rsidR="0003737B" w:rsidRPr="00E72A00" w:rsidRDefault="00A4729D" w:rsidP="0003737B">
      <w:pPr>
        <w:jc w:val="right"/>
        <w:rPr>
          <w:i/>
        </w:rPr>
      </w:pPr>
      <w:r w:rsidRPr="00E72A00">
        <w:rPr>
          <w:i/>
        </w:rPr>
        <w:t>IES (CD</w:t>
      </w:r>
      <w:r w:rsidR="00DD1DAF">
        <w:rPr>
          <w:i/>
        </w:rPr>
        <w:t>-ROM)</w:t>
      </w:r>
      <w:r w:rsidR="00DD1DAF" w:rsidRPr="00DD1DAF">
        <w:rPr>
          <w:rStyle w:val="st1"/>
          <w:rFonts w:ascii="MS Mincho" w:eastAsia="MS Mincho" w:hAnsi="MS Mincho" w:cs="MS Mincho" w:hint="eastAsia"/>
          <w:color w:val="222222"/>
        </w:rPr>
        <w:t xml:space="preserve"> </w:t>
      </w:r>
      <w:r w:rsidR="00DD1DAF">
        <w:rPr>
          <w:rStyle w:val="st1"/>
          <w:rFonts w:ascii="MS Mincho" w:eastAsia="MS Mincho" w:hAnsi="MS Mincho" w:cs="MS Mincho" w:hint="eastAsia"/>
          <w:color w:val="222222"/>
        </w:rPr>
        <w:t>✓</w:t>
      </w:r>
    </w:p>
    <w:sectPr w:rsidR="0003737B" w:rsidRPr="00E72A00" w:rsidSect="00AA3F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2FF" w:rsidRDefault="00EA42FF" w:rsidP="00E72A00">
      <w:pPr>
        <w:spacing w:after="0" w:line="240" w:lineRule="auto"/>
      </w:pPr>
      <w:r>
        <w:separator/>
      </w:r>
    </w:p>
  </w:endnote>
  <w:endnote w:type="continuationSeparator" w:id="0">
    <w:p w:rsidR="00EA42FF" w:rsidRDefault="00EA42FF" w:rsidP="00E72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7F5" w:rsidRDefault="007A47F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FD" w:rsidRPr="002D1BFD" w:rsidRDefault="007A47F5" w:rsidP="002D1BFD">
    <w:pPr>
      <w:pStyle w:val="Rodap"/>
      <w:pBdr>
        <w:top w:val="thinThickSmallGap" w:sz="24" w:space="1" w:color="622423" w:themeColor="accent2" w:themeShade="7F"/>
      </w:pBdr>
      <w:jc w:val="right"/>
      <w:rPr>
        <w:i/>
      </w:rPr>
    </w:pPr>
    <w:r>
      <w:rPr>
        <w:i/>
      </w:rPr>
      <w:t>EMPRESA</w:t>
    </w:r>
    <w:r w:rsidR="002D1BFD" w:rsidRPr="002D1BFD">
      <w:rPr>
        <w:i/>
      </w:rPr>
      <w:t>. LDA</w:t>
    </w:r>
    <w:r w:rsidR="002D1BFD" w:rsidRPr="002D1BFD">
      <w:rPr>
        <w:b/>
        <w:i/>
      </w:rPr>
      <w:t xml:space="preserve"> –</w:t>
    </w:r>
    <w:r w:rsidR="002D1BFD" w:rsidRPr="002D1BFD">
      <w:rPr>
        <w:i/>
      </w:rPr>
      <w:t xml:space="preserve"> </w:t>
    </w:r>
    <w:r w:rsidR="002D1BFD" w:rsidRPr="002D1BFD">
      <w:rPr>
        <w:b/>
        <w:i/>
      </w:rPr>
      <w:t>Dossier Fiscal</w:t>
    </w:r>
  </w:p>
  <w:p w:rsidR="000742DE" w:rsidRDefault="000742DE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7F5" w:rsidRDefault="007A47F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2FF" w:rsidRDefault="00EA42FF" w:rsidP="00E72A00">
      <w:pPr>
        <w:spacing w:after="0" w:line="240" w:lineRule="auto"/>
      </w:pPr>
      <w:r>
        <w:separator/>
      </w:r>
    </w:p>
  </w:footnote>
  <w:footnote w:type="continuationSeparator" w:id="0">
    <w:p w:rsidR="00EA42FF" w:rsidRDefault="00EA42FF" w:rsidP="00E72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7F5" w:rsidRDefault="007A47F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7F5" w:rsidRDefault="007A47F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7F5" w:rsidRDefault="007A47F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37B"/>
    <w:rsid w:val="0003737B"/>
    <w:rsid w:val="000442AB"/>
    <w:rsid w:val="000742DE"/>
    <w:rsid w:val="002B14B5"/>
    <w:rsid w:val="002D1BFD"/>
    <w:rsid w:val="003073BA"/>
    <w:rsid w:val="00392B34"/>
    <w:rsid w:val="003B5179"/>
    <w:rsid w:val="004478A7"/>
    <w:rsid w:val="004B6668"/>
    <w:rsid w:val="00593678"/>
    <w:rsid w:val="006266D1"/>
    <w:rsid w:val="006F0079"/>
    <w:rsid w:val="00723B4D"/>
    <w:rsid w:val="007A47F5"/>
    <w:rsid w:val="0091233E"/>
    <w:rsid w:val="0096742E"/>
    <w:rsid w:val="009A484F"/>
    <w:rsid w:val="009E2E3B"/>
    <w:rsid w:val="00A04E22"/>
    <w:rsid w:val="00A4729D"/>
    <w:rsid w:val="00AA3F4F"/>
    <w:rsid w:val="00C22218"/>
    <w:rsid w:val="00C5146F"/>
    <w:rsid w:val="00C67A2F"/>
    <w:rsid w:val="00D747C1"/>
    <w:rsid w:val="00DD1DAF"/>
    <w:rsid w:val="00E72A00"/>
    <w:rsid w:val="00EA0AEE"/>
    <w:rsid w:val="00EA42FF"/>
    <w:rsid w:val="00ED5A0D"/>
    <w:rsid w:val="00FF0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F4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unhideWhenUsed/>
    <w:rsid w:val="00E72A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E72A00"/>
  </w:style>
  <w:style w:type="paragraph" w:styleId="Rodap">
    <w:name w:val="footer"/>
    <w:basedOn w:val="Normal"/>
    <w:link w:val="RodapCarcter"/>
    <w:uiPriority w:val="99"/>
    <w:unhideWhenUsed/>
    <w:rsid w:val="00E72A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72A00"/>
  </w:style>
  <w:style w:type="paragraph" w:styleId="Textodebalo">
    <w:name w:val="Balloon Text"/>
    <w:basedOn w:val="Normal"/>
    <w:link w:val="TextodebaloCarcter"/>
    <w:uiPriority w:val="99"/>
    <w:semiHidden/>
    <w:unhideWhenUsed/>
    <w:rsid w:val="00E72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72A00"/>
    <w:rPr>
      <w:rFonts w:ascii="Tahoma" w:hAnsi="Tahoma" w:cs="Tahoma"/>
      <w:sz w:val="16"/>
      <w:szCs w:val="16"/>
    </w:rPr>
  </w:style>
  <w:style w:type="character" w:customStyle="1" w:styleId="st1">
    <w:name w:val="st1"/>
    <w:basedOn w:val="Tipodeletrapredefinidodopargrafo"/>
    <w:rsid w:val="00EA0A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8E5A5-01D0-4577-A613-9B3351F1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13</cp:revision>
  <cp:lastPrinted>2012-08-24T15:29:00Z</cp:lastPrinted>
  <dcterms:created xsi:type="dcterms:W3CDTF">2012-08-07T13:07:00Z</dcterms:created>
  <dcterms:modified xsi:type="dcterms:W3CDTF">2012-08-24T15:30:00Z</dcterms:modified>
</cp:coreProperties>
</file>