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679" w:rsidRPr="00655A02" w:rsidRDefault="006B7679" w:rsidP="006B7679">
      <w:pPr>
        <w:pStyle w:val="Cabealho1"/>
        <w:spacing w:line="360" w:lineRule="auto"/>
        <w:jc w:val="both"/>
        <w:rPr>
          <w:rFonts w:ascii="Arial" w:hAnsi="Arial" w:cs="Arial"/>
          <w:i w:val="0"/>
        </w:rPr>
      </w:pPr>
      <w:r>
        <w:rPr>
          <w:rFonts w:ascii="Arial" w:hAnsi="Arial" w:cs="Arial"/>
          <w:i w:val="0"/>
        </w:rPr>
        <w:t>Questão n.º 12</w:t>
      </w:r>
      <w:r w:rsidRPr="00655A02">
        <w:rPr>
          <w:rFonts w:ascii="Arial" w:hAnsi="Arial" w:cs="Arial"/>
          <w:i w:val="0"/>
        </w:rPr>
        <w:t xml:space="preserve">: </w:t>
      </w:r>
    </w:p>
    <w:p w:rsidR="006B7679" w:rsidRPr="00655A02" w:rsidRDefault="006B7679" w:rsidP="006B7679">
      <w:pPr>
        <w:pStyle w:val="Cabealho2"/>
        <w:spacing w:line="360" w:lineRule="auto"/>
        <w:jc w:val="both"/>
        <w:rPr>
          <w:rFonts w:ascii="Arial" w:hAnsi="Arial" w:cs="Arial"/>
          <w:i w:val="0"/>
        </w:rPr>
      </w:pPr>
      <w:r w:rsidRPr="00655A02">
        <w:rPr>
          <w:rFonts w:ascii="Arial" w:hAnsi="Arial" w:cs="Arial"/>
          <w:i w:val="0"/>
        </w:rPr>
        <w:t>Enunciado:</w:t>
      </w:r>
    </w:p>
    <w:p w:rsidR="006B7679" w:rsidRPr="006B7679" w:rsidRDefault="006B7679" w:rsidP="006B7679">
      <w:pPr>
        <w:spacing w:line="360" w:lineRule="auto"/>
        <w:jc w:val="both"/>
        <w:rPr>
          <w:rFonts w:ascii="Arial" w:hAnsi="Arial" w:cs="Arial"/>
          <w:bCs/>
          <w:i w:val="0"/>
          <w:iCs w:val="0"/>
          <w:sz w:val="22"/>
          <w:szCs w:val="22"/>
        </w:rPr>
      </w:pPr>
      <w:r w:rsidRPr="006B7679">
        <w:rPr>
          <w:rFonts w:ascii="Arial" w:hAnsi="Arial" w:cs="Arial"/>
          <w:bCs/>
          <w:i w:val="0"/>
          <w:iCs w:val="0"/>
          <w:sz w:val="22"/>
          <w:szCs w:val="22"/>
        </w:rPr>
        <w:t xml:space="preserve">O gasto com o dito jantar classifica-se como: </w:t>
      </w:r>
    </w:p>
    <w:p w:rsidR="006B7679" w:rsidRDefault="006B7679" w:rsidP="006B7679">
      <w:pPr>
        <w:pStyle w:val="PargrafodaLista"/>
        <w:numPr>
          <w:ilvl w:val="0"/>
          <w:numId w:val="2"/>
        </w:numPr>
        <w:spacing w:line="360" w:lineRule="auto"/>
        <w:jc w:val="both"/>
        <w:rPr>
          <w:rFonts w:ascii="Arial" w:hAnsi="Arial" w:cs="Arial"/>
          <w:bCs/>
          <w:i w:val="0"/>
          <w:iCs w:val="0"/>
          <w:sz w:val="22"/>
          <w:szCs w:val="22"/>
        </w:rPr>
      </w:pPr>
      <w:r w:rsidRPr="006B7679">
        <w:rPr>
          <w:rFonts w:ascii="Arial" w:hAnsi="Arial" w:cs="Arial"/>
          <w:bCs/>
          <w:i w:val="0"/>
          <w:iCs w:val="0"/>
          <w:sz w:val="22"/>
          <w:szCs w:val="22"/>
        </w:rPr>
        <w:t xml:space="preserve">Um custo operacional de natureza fixa. </w:t>
      </w:r>
    </w:p>
    <w:p w:rsidR="006B7679" w:rsidRDefault="006B7679" w:rsidP="006B7679">
      <w:pPr>
        <w:pStyle w:val="PargrafodaLista"/>
        <w:numPr>
          <w:ilvl w:val="0"/>
          <w:numId w:val="2"/>
        </w:numPr>
        <w:spacing w:line="360" w:lineRule="auto"/>
        <w:jc w:val="both"/>
        <w:rPr>
          <w:rFonts w:ascii="Arial" w:hAnsi="Arial" w:cs="Arial"/>
          <w:bCs/>
          <w:i w:val="0"/>
          <w:iCs w:val="0"/>
          <w:sz w:val="22"/>
          <w:szCs w:val="22"/>
        </w:rPr>
      </w:pPr>
      <w:r w:rsidRPr="006B7679">
        <w:rPr>
          <w:rFonts w:ascii="Arial" w:hAnsi="Arial" w:cs="Arial"/>
          <w:bCs/>
          <w:i w:val="0"/>
          <w:iCs w:val="0"/>
          <w:sz w:val="22"/>
          <w:szCs w:val="22"/>
        </w:rPr>
        <w:t xml:space="preserve">Um custo da produção de natureza variável. </w:t>
      </w:r>
    </w:p>
    <w:p w:rsidR="006B7679" w:rsidRDefault="006B7679" w:rsidP="006B7679">
      <w:pPr>
        <w:pStyle w:val="PargrafodaLista"/>
        <w:numPr>
          <w:ilvl w:val="0"/>
          <w:numId w:val="2"/>
        </w:numPr>
        <w:spacing w:line="360" w:lineRule="auto"/>
        <w:jc w:val="both"/>
        <w:rPr>
          <w:rFonts w:ascii="Arial" w:hAnsi="Arial" w:cs="Arial"/>
          <w:bCs/>
          <w:i w:val="0"/>
          <w:iCs w:val="0"/>
          <w:sz w:val="22"/>
          <w:szCs w:val="22"/>
        </w:rPr>
      </w:pPr>
      <w:r w:rsidRPr="006B7679">
        <w:rPr>
          <w:rFonts w:ascii="Arial" w:hAnsi="Arial" w:cs="Arial"/>
          <w:bCs/>
          <w:i w:val="0"/>
          <w:iCs w:val="0"/>
          <w:sz w:val="22"/>
          <w:szCs w:val="22"/>
        </w:rPr>
        <w:t xml:space="preserve">Um custo de distribuição. </w:t>
      </w:r>
    </w:p>
    <w:p w:rsidR="006B7679" w:rsidRPr="006B7679" w:rsidRDefault="006B7679" w:rsidP="006B7679">
      <w:pPr>
        <w:pStyle w:val="PargrafodaLista"/>
        <w:numPr>
          <w:ilvl w:val="0"/>
          <w:numId w:val="2"/>
        </w:numPr>
        <w:spacing w:line="360" w:lineRule="auto"/>
        <w:jc w:val="both"/>
        <w:rPr>
          <w:rFonts w:ascii="Arial" w:hAnsi="Arial" w:cs="Arial"/>
          <w:bCs/>
          <w:i w:val="0"/>
          <w:iCs w:val="0"/>
          <w:sz w:val="22"/>
          <w:szCs w:val="22"/>
        </w:rPr>
      </w:pPr>
      <w:r w:rsidRPr="006B7679">
        <w:rPr>
          <w:rFonts w:ascii="Arial" w:hAnsi="Arial" w:cs="Arial"/>
          <w:bCs/>
          <w:i w:val="0"/>
          <w:iCs w:val="0"/>
          <w:sz w:val="22"/>
          <w:szCs w:val="22"/>
        </w:rPr>
        <w:t>Nenhuma das anteriores.</w:t>
      </w:r>
    </w:p>
    <w:p w:rsidR="006B7679" w:rsidRPr="00655A02" w:rsidRDefault="006B7679" w:rsidP="006B7679">
      <w:pPr>
        <w:pStyle w:val="Cabealho2"/>
        <w:spacing w:line="360" w:lineRule="auto"/>
        <w:jc w:val="both"/>
        <w:rPr>
          <w:rFonts w:ascii="Arial" w:hAnsi="Arial" w:cs="Arial"/>
          <w:i w:val="0"/>
        </w:rPr>
      </w:pPr>
      <w:r w:rsidRPr="00655A02">
        <w:rPr>
          <w:rFonts w:ascii="Arial" w:hAnsi="Arial" w:cs="Arial"/>
          <w:bCs w:val="0"/>
          <w:i w:val="0"/>
          <w:iCs w:val="0"/>
        </w:rPr>
        <w:t>Fundamentação:</w:t>
      </w:r>
    </w:p>
    <w:p w:rsidR="00614579" w:rsidRPr="00614579" w:rsidRDefault="006145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Segundo Franco (2010), os custos de distribuição estão relacionados com o funcionamento da estrutura Comercial.</w:t>
      </w:r>
    </w:p>
    <w:p w:rsidR="00614579" w:rsidRPr="00614579" w:rsidRDefault="006145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Ou ainda, segundo Caiado (2011), os gastos comerciais são os gastos relativos à função comercial. São os gastos administrados pelo Departamento comercial com vista a vender e entregar os produtos aos clientes.</w:t>
      </w:r>
      <w:r w:rsidRPr="00614579">
        <w:rPr>
          <w:rFonts w:ascii="Arial" w:hAnsi="Arial" w:cs="Arial"/>
          <w:i w:val="0"/>
          <w:sz w:val="22"/>
          <w:szCs w:val="22"/>
        </w:rPr>
        <w:t xml:space="preserve"> </w:t>
      </w:r>
      <w:r w:rsidRPr="00614579">
        <w:rPr>
          <w:rFonts w:ascii="Arial" w:hAnsi="Arial" w:cs="Arial"/>
          <w:i w:val="0"/>
          <w:sz w:val="22"/>
          <w:szCs w:val="22"/>
        </w:rPr>
        <w:t>Exemplos de custos de distribuição/comercial/venda: publicidade, ordenados, comissões, deslocações e estadias do pessoal de vendas, transporte para o armazém do cliente, etc.</w:t>
      </w:r>
    </w:p>
    <w:p w:rsidR="00614579" w:rsidRPr="00614579" w:rsidRDefault="006145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No texto nada refere sobre demonstração, apresentação, lançamento ou publicidade de produtos ou algo que esteja relacionado com a estrutura comercial, refere apenas tratar-se de um jantar comemorativo com a presença dos sócios-gerentes e dos clientes mais importantes. Entende-se assim, que este jantar não visa vender produtos mas trata-se apenas de uma forma de agradecimento e convívio. Este custo deverá ser definido como um custo do período.</w:t>
      </w:r>
    </w:p>
    <w:p w:rsidR="00614579" w:rsidRPr="00614579" w:rsidRDefault="006145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É</w:t>
      </w:r>
      <w:r w:rsidRPr="00614579">
        <w:rPr>
          <w:rFonts w:ascii="Arial" w:hAnsi="Arial" w:cs="Arial"/>
          <w:i w:val="0"/>
          <w:sz w:val="22"/>
          <w:szCs w:val="22"/>
        </w:rPr>
        <w:t xml:space="preserve"> difícil de encontrar mesmo uma definição sobre custo de distribuição, embora ela tenha existido na Demonstração de Resultados por Funções no POC, através do preconizado na Diretriz Contabilística n.º 20 (que contudo foi revogada) e que indicava que se tratavam de custos associados à função de venda de bens e serviços, ou seja, à realização da venda, entrega dos produtos ou realização dos serviços.</w:t>
      </w:r>
      <w:r w:rsidRPr="00614579">
        <w:rPr>
          <w:rFonts w:ascii="Arial" w:hAnsi="Arial" w:cs="Arial"/>
          <w:i w:val="0"/>
          <w:sz w:val="22"/>
          <w:szCs w:val="22"/>
        </w:rPr>
        <w:t xml:space="preserve"> A DC 20 definia ainda</w:t>
      </w:r>
      <w:r w:rsidRPr="00614579">
        <w:rPr>
          <w:rFonts w:ascii="Arial" w:hAnsi="Arial" w:cs="Arial"/>
          <w:i w:val="0"/>
          <w:sz w:val="22"/>
          <w:szCs w:val="22"/>
        </w:rPr>
        <w:t xml:space="preserve"> "Outros Custos/Gastos", como, custos que não estiverem incluídos em qualquer das rubricas anteriores (CVSP, Gastos de distribuição, Gastos administrativos, Gastos I&amp;D).</w:t>
      </w:r>
      <w:r w:rsidRPr="00614579">
        <w:rPr>
          <w:rFonts w:ascii="Arial" w:hAnsi="Arial" w:cs="Arial"/>
          <w:i w:val="0"/>
          <w:sz w:val="22"/>
          <w:szCs w:val="22"/>
        </w:rPr>
        <w:t> </w:t>
      </w:r>
    </w:p>
    <w:p w:rsidR="00614579" w:rsidRPr="00614579" w:rsidRDefault="006145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V</w:t>
      </w:r>
      <w:r w:rsidRPr="00614579">
        <w:rPr>
          <w:rFonts w:ascii="Arial" w:hAnsi="Arial" w:cs="Arial"/>
          <w:i w:val="0"/>
          <w:sz w:val="22"/>
          <w:szCs w:val="22"/>
        </w:rPr>
        <w:t xml:space="preserve">isto que no exame a questão é no </w:t>
      </w:r>
      <w:r w:rsidRPr="00614579">
        <w:rPr>
          <w:rFonts w:ascii="Arial" w:hAnsi="Arial" w:cs="Arial"/>
          <w:i w:val="0"/>
          <w:sz w:val="22"/>
          <w:szCs w:val="22"/>
        </w:rPr>
        <w:t>âmbito</w:t>
      </w:r>
      <w:r w:rsidRPr="00614579">
        <w:rPr>
          <w:rFonts w:ascii="Arial" w:hAnsi="Arial" w:cs="Arial"/>
          <w:i w:val="0"/>
          <w:sz w:val="22"/>
          <w:szCs w:val="22"/>
        </w:rPr>
        <w:t xml:space="preserve"> da </w:t>
      </w:r>
      <w:r w:rsidRPr="00614579">
        <w:rPr>
          <w:rFonts w:ascii="Arial" w:hAnsi="Arial" w:cs="Arial"/>
          <w:i w:val="0"/>
          <w:sz w:val="22"/>
          <w:szCs w:val="22"/>
        </w:rPr>
        <w:t>analítica (“</w:t>
      </w:r>
      <w:proofErr w:type="gramStart"/>
      <w:r w:rsidRPr="00614579">
        <w:rPr>
          <w:rFonts w:ascii="Arial" w:hAnsi="Arial" w:cs="Arial"/>
          <w:i w:val="0"/>
          <w:sz w:val="22"/>
          <w:szCs w:val="22"/>
        </w:rPr>
        <w:t>(</w:t>
      </w:r>
      <w:proofErr w:type="gramEnd"/>
      <w:r w:rsidRPr="00614579">
        <w:rPr>
          <w:rFonts w:ascii="Arial" w:hAnsi="Arial" w:cs="Arial"/>
          <w:i w:val="0"/>
          <w:sz w:val="22"/>
          <w:szCs w:val="22"/>
        </w:rPr>
        <w:t xml:space="preserve">…) O TOC da GRAFITOC pondera também classificar a despesa com o dito jantar comemorativo, </w:t>
      </w:r>
      <w:r w:rsidRPr="007A3BCA">
        <w:rPr>
          <w:rFonts w:ascii="Arial" w:hAnsi="Arial" w:cs="Arial"/>
          <w:b/>
          <w:i w:val="0"/>
          <w:sz w:val="22"/>
          <w:szCs w:val="22"/>
          <w:u w:val="single"/>
        </w:rPr>
        <w:t xml:space="preserve">no </w:t>
      </w:r>
      <w:r w:rsidRPr="007A3BCA">
        <w:rPr>
          <w:rFonts w:ascii="Arial" w:hAnsi="Arial" w:cs="Arial"/>
          <w:b/>
          <w:i w:val="0"/>
          <w:sz w:val="22"/>
          <w:szCs w:val="22"/>
          <w:u w:val="single"/>
        </w:rPr>
        <w:lastRenderedPageBreak/>
        <w:t>que respeita à contabilidade analítica</w:t>
      </w:r>
      <w:r w:rsidRPr="00614579">
        <w:rPr>
          <w:rFonts w:ascii="Arial" w:hAnsi="Arial" w:cs="Arial"/>
          <w:i w:val="0"/>
          <w:sz w:val="22"/>
          <w:szCs w:val="22"/>
        </w:rPr>
        <w:t>.”)</w:t>
      </w:r>
      <w:r w:rsidRPr="00614579">
        <w:rPr>
          <w:rFonts w:ascii="Arial" w:hAnsi="Arial" w:cs="Arial"/>
          <w:i w:val="0"/>
          <w:sz w:val="22"/>
          <w:szCs w:val="22"/>
        </w:rPr>
        <w:t xml:space="preserve"> terá de ser classificado dentro das </w:t>
      </w:r>
      <w:r w:rsidRPr="00614579">
        <w:rPr>
          <w:rFonts w:ascii="Arial" w:hAnsi="Arial" w:cs="Arial"/>
          <w:i w:val="0"/>
          <w:sz w:val="22"/>
          <w:szCs w:val="22"/>
        </w:rPr>
        <w:t>seguintes</w:t>
      </w:r>
      <w:r w:rsidRPr="00614579">
        <w:rPr>
          <w:rFonts w:ascii="Arial" w:hAnsi="Arial" w:cs="Arial"/>
          <w:i w:val="0"/>
          <w:sz w:val="22"/>
          <w:szCs w:val="22"/>
        </w:rPr>
        <w:t xml:space="preserve"> rubricas:</w:t>
      </w:r>
    </w:p>
    <w:p w:rsidR="00614579" w:rsidRPr="00614579" w:rsidRDefault="006145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 Função Administrativa</w:t>
      </w:r>
    </w:p>
    <w:p w:rsidR="00614579" w:rsidRPr="00614579" w:rsidRDefault="006145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 Função Financeira</w:t>
      </w:r>
    </w:p>
    <w:p w:rsidR="00614579" w:rsidRPr="00614579" w:rsidRDefault="006145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 Função Distribuição</w:t>
      </w:r>
    </w:p>
    <w:p w:rsidR="00614579" w:rsidRPr="00614579" w:rsidRDefault="006145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 Função Aprovisionamento e,</w:t>
      </w:r>
      <w:r w:rsidRPr="00614579">
        <w:rPr>
          <w:rFonts w:ascii="Arial" w:hAnsi="Arial" w:cs="Arial"/>
          <w:i w:val="0"/>
          <w:sz w:val="22"/>
          <w:szCs w:val="22"/>
        </w:rPr>
        <w:t> </w:t>
      </w:r>
    </w:p>
    <w:p w:rsidR="00614579" w:rsidRDefault="00614579" w:rsidP="00614579">
      <w:pPr>
        <w:spacing w:line="360" w:lineRule="auto"/>
        <w:ind w:left="708"/>
        <w:jc w:val="both"/>
        <w:rPr>
          <w:rFonts w:ascii="Arial" w:hAnsi="Arial" w:cs="Arial"/>
          <w:i w:val="0"/>
          <w:sz w:val="22"/>
          <w:szCs w:val="22"/>
        </w:rPr>
      </w:pPr>
      <w:r w:rsidRPr="00614579">
        <w:rPr>
          <w:rFonts w:ascii="Arial" w:hAnsi="Arial" w:cs="Arial"/>
          <w:i w:val="0"/>
          <w:sz w:val="22"/>
          <w:szCs w:val="22"/>
        </w:rPr>
        <w:t>- Função Produção</w:t>
      </w:r>
      <w:r w:rsidRPr="00614579">
        <w:rPr>
          <w:rFonts w:ascii="Arial" w:hAnsi="Arial" w:cs="Arial"/>
          <w:i w:val="0"/>
          <w:sz w:val="22"/>
          <w:szCs w:val="22"/>
        </w:rPr>
        <w:t>.</w:t>
      </w:r>
    </w:p>
    <w:p w:rsidR="00614579" w:rsidRPr="00614579" w:rsidRDefault="006145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 xml:space="preserve">No meu entendimento só se insere na Função Administrativa. </w:t>
      </w:r>
      <w:r w:rsidRPr="00614579">
        <w:rPr>
          <w:rFonts w:ascii="Arial" w:hAnsi="Arial" w:cs="Arial"/>
          <w:i w:val="0"/>
          <w:sz w:val="22"/>
          <w:szCs w:val="22"/>
        </w:rPr>
        <w:t xml:space="preserve">E sem duvida, "Outros </w:t>
      </w:r>
      <w:r w:rsidRPr="00614579">
        <w:rPr>
          <w:rFonts w:ascii="Arial" w:hAnsi="Arial" w:cs="Arial"/>
          <w:i w:val="0"/>
          <w:sz w:val="22"/>
          <w:szCs w:val="22"/>
        </w:rPr>
        <w:t>gastos" na Financeira.</w:t>
      </w:r>
    </w:p>
    <w:p w:rsidR="006B7679" w:rsidRDefault="006B7679" w:rsidP="00614579">
      <w:pPr>
        <w:spacing w:line="360" w:lineRule="auto"/>
        <w:ind w:firstLine="708"/>
        <w:jc w:val="both"/>
        <w:rPr>
          <w:rFonts w:ascii="Arial" w:hAnsi="Arial" w:cs="Arial"/>
          <w:i w:val="0"/>
          <w:sz w:val="22"/>
          <w:szCs w:val="22"/>
        </w:rPr>
      </w:pPr>
      <w:r w:rsidRPr="00614579">
        <w:rPr>
          <w:rFonts w:ascii="Arial" w:hAnsi="Arial" w:cs="Arial"/>
          <w:i w:val="0"/>
          <w:sz w:val="22"/>
          <w:szCs w:val="22"/>
        </w:rPr>
        <w:t xml:space="preserve">Tendo em conta a fundamentação anteriormente apresentada, em meu entender, e salvo melhor opinião, considero </w:t>
      </w:r>
      <w:r w:rsidR="00614579" w:rsidRPr="00614579">
        <w:rPr>
          <w:rFonts w:ascii="Arial" w:hAnsi="Arial" w:cs="Arial"/>
          <w:i w:val="0"/>
          <w:sz w:val="22"/>
          <w:szCs w:val="22"/>
        </w:rPr>
        <w:t xml:space="preserve">a melhor resposta, </w:t>
      </w:r>
      <w:r w:rsidRPr="00614579">
        <w:rPr>
          <w:rFonts w:ascii="Arial" w:hAnsi="Arial" w:cs="Arial"/>
          <w:i w:val="0"/>
          <w:sz w:val="22"/>
          <w:szCs w:val="22"/>
        </w:rPr>
        <w:t>a resposta por mim dada à referida questão</w:t>
      </w:r>
      <w:r w:rsidR="00614579" w:rsidRPr="00614579">
        <w:rPr>
          <w:rFonts w:ascii="Arial" w:hAnsi="Arial" w:cs="Arial"/>
          <w:i w:val="0"/>
          <w:sz w:val="22"/>
          <w:szCs w:val="22"/>
        </w:rPr>
        <w:t>, ou seja, “Nenhuma das anteriores”</w:t>
      </w:r>
      <w:r w:rsidRPr="00614579">
        <w:rPr>
          <w:rFonts w:ascii="Arial" w:hAnsi="Arial" w:cs="Arial"/>
          <w:i w:val="0"/>
          <w:sz w:val="22"/>
          <w:szCs w:val="22"/>
        </w:rPr>
        <w:t>.</w:t>
      </w:r>
    </w:p>
    <w:p w:rsidR="00614579" w:rsidRDefault="00614579" w:rsidP="00614579">
      <w:pPr>
        <w:spacing w:line="360" w:lineRule="auto"/>
        <w:jc w:val="both"/>
        <w:rPr>
          <w:rFonts w:ascii="Arial" w:hAnsi="Arial" w:cs="Arial"/>
          <w:i w:val="0"/>
          <w:sz w:val="22"/>
          <w:szCs w:val="22"/>
        </w:rPr>
      </w:pPr>
    </w:p>
    <w:p w:rsidR="007A3BCA" w:rsidRDefault="00614579" w:rsidP="007A3BCA">
      <w:pPr>
        <w:jc w:val="both"/>
        <w:rPr>
          <w:rFonts w:ascii="Arial" w:hAnsi="Arial" w:cs="Arial"/>
          <w:b/>
          <w:u w:val="single"/>
        </w:rPr>
      </w:pPr>
      <w:r w:rsidRPr="007A3BCA">
        <w:rPr>
          <w:rFonts w:ascii="Arial" w:hAnsi="Arial" w:cs="Arial"/>
          <w:b/>
          <w:u w:val="single"/>
        </w:rPr>
        <w:t>Bibliografia:</w:t>
      </w:r>
    </w:p>
    <w:p w:rsidR="007A3BCA" w:rsidRDefault="00614579" w:rsidP="007A3BCA">
      <w:pPr>
        <w:jc w:val="both"/>
        <w:rPr>
          <w:rFonts w:ascii="Arial" w:hAnsi="Arial" w:cs="Arial"/>
        </w:rPr>
      </w:pPr>
      <w:r w:rsidRPr="007A3BCA">
        <w:rPr>
          <w:rFonts w:ascii="Arial" w:hAnsi="Arial" w:cs="Arial"/>
        </w:rPr>
        <w:t xml:space="preserve">CAIADO, António Campos Pires. (2011). Contabilidade Analítica e de Gestão, Áreas Editora, 6.ª </w:t>
      </w:r>
      <w:r w:rsidR="007A3BCA">
        <w:rPr>
          <w:rFonts w:ascii="Arial" w:hAnsi="Arial" w:cs="Arial"/>
        </w:rPr>
        <w:t>Edição, Lisboa</w:t>
      </w:r>
    </w:p>
    <w:p w:rsidR="007A3BCA" w:rsidRDefault="00614579" w:rsidP="007A3BCA">
      <w:pPr>
        <w:jc w:val="both"/>
        <w:rPr>
          <w:rFonts w:ascii="Arial" w:hAnsi="Arial" w:cs="Arial"/>
        </w:rPr>
      </w:pPr>
      <w:r w:rsidRPr="007A3BCA">
        <w:rPr>
          <w:rFonts w:ascii="Arial" w:hAnsi="Arial" w:cs="Arial"/>
        </w:rPr>
        <w:t>FRANCO, Victor Seabra; OLIVEIRA, Álvaro Vistas; MORAIS, Ana Isabel; OLIVEIRA, Benvinda de Jesus; LOURENÇO, Isabel Costa; MAJOR, Ma</w:t>
      </w:r>
      <w:r w:rsidR="007A3BCA">
        <w:rPr>
          <w:rFonts w:ascii="Arial" w:hAnsi="Arial" w:cs="Arial"/>
        </w:rPr>
        <w:t>ria João; JESUS, Maria Antónia;</w:t>
      </w:r>
    </w:p>
    <w:p w:rsidR="00614579" w:rsidRPr="007A3BCA" w:rsidRDefault="00614579" w:rsidP="007A3BCA">
      <w:pPr>
        <w:jc w:val="both"/>
        <w:rPr>
          <w:rFonts w:ascii="Arial" w:hAnsi="Arial" w:cs="Arial"/>
        </w:rPr>
      </w:pPr>
      <w:r w:rsidRPr="007A3BCA">
        <w:rPr>
          <w:rFonts w:ascii="Arial" w:hAnsi="Arial" w:cs="Arial"/>
        </w:rPr>
        <w:t>SERRASQUEIRO, Rogério. (2010). Temas de Contabilidade de Gestão – Os Custos, os Resultados e a Informação para a Gestão, Livros Horizonte, 3.ª Edição, Lisboa.</w:t>
      </w:r>
    </w:p>
    <w:p w:rsidR="006B7679" w:rsidRPr="00655A02" w:rsidRDefault="006B7679" w:rsidP="006B7679">
      <w:pPr>
        <w:pStyle w:val="Cabealho1"/>
        <w:spacing w:line="360" w:lineRule="auto"/>
        <w:jc w:val="both"/>
        <w:rPr>
          <w:rFonts w:ascii="Arial" w:hAnsi="Arial" w:cs="Arial"/>
          <w:i w:val="0"/>
        </w:rPr>
      </w:pPr>
      <w:r>
        <w:rPr>
          <w:rFonts w:ascii="Arial" w:hAnsi="Arial" w:cs="Arial"/>
          <w:i w:val="0"/>
        </w:rPr>
        <w:t>Questão n.º 3</w:t>
      </w:r>
      <w:r w:rsidRPr="00655A02">
        <w:rPr>
          <w:rFonts w:ascii="Arial" w:hAnsi="Arial" w:cs="Arial"/>
          <w:i w:val="0"/>
        </w:rPr>
        <w:t xml:space="preserve">7: </w:t>
      </w:r>
    </w:p>
    <w:p w:rsidR="006B7679" w:rsidRPr="00655A02" w:rsidRDefault="006B7679" w:rsidP="006B7679">
      <w:pPr>
        <w:pStyle w:val="Cabealho2"/>
        <w:spacing w:line="360" w:lineRule="auto"/>
        <w:jc w:val="both"/>
        <w:rPr>
          <w:rFonts w:ascii="Arial" w:hAnsi="Arial" w:cs="Arial"/>
          <w:i w:val="0"/>
        </w:rPr>
      </w:pPr>
      <w:r w:rsidRPr="00655A02">
        <w:rPr>
          <w:rFonts w:ascii="Arial" w:hAnsi="Arial" w:cs="Arial"/>
          <w:i w:val="0"/>
        </w:rPr>
        <w:t>Enunciado:</w:t>
      </w:r>
    </w:p>
    <w:p w:rsidR="006B7679" w:rsidRPr="006B7679" w:rsidRDefault="006B7679" w:rsidP="006B7679">
      <w:pPr>
        <w:spacing w:line="360" w:lineRule="auto"/>
        <w:ind w:firstLine="709"/>
        <w:jc w:val="both"/>
        <w:rPr>
          <w:rFonts w:ascii="Arial" w:hAnsi="Arial" w:cs="Arial"/>
          <w:i w:val="0"/>
          <w:sz w:val="22"/>
          <w:szCs w:val="22"/>
        </w:rPr>
      </w:pPr>
      <w:r w:rsidRPr="006B7679">
        <w:rPr>
          <w:rFonts w:ascii="Arial" w:hAnsi="Arial" w:cs="Arial"/>
          <w:i w:val="0"/>
          <w:sz w:val="22"/>
          <w:szCs w:val="22"/>
        </w:rPr>
        <w:t>A empresa Beta iniciou a sua atividade em 1 de janeiro do ano N e produziu neste ano 20.000 toneladas de produto. Em 31 de dezembro do ano N h</w:t>
      </w:r>
      <w:r>
        <w:rPr>
          <w:rFonts w:ascii="Arial" w:hAnsi="Arial" w:cs="Arial"/>
          <w:i w:val="0"/>
          <w:sz w:val="22"/>
          <w:szCs w:val="22"/>
        </w:rPr>
        <w:t xml:space="preserve">avia </w:t>
      </w:r>
      <w:proofErr w:type="gramStart"/>
      <w:r>
        <w:rPr>
          <w:rFonts w:ascii="Arial" w:hAnsi="Arial" w:cs="Arial"/>
          <w:i w:val="0"/>
          <w:sz w:val="22"/>
          <w:szCs w:val="22"/>
        </w:rPr>
        <w:t>stock</w:t>
      </w:r>
      <w:proofErr w:type="gramEnd"/>
      <w:r>
        <w:rPr>
          <w:rFonts w:ascii="Arial" w:hAnsi="Arial" w:cs="Arial"/>
          <w:i w:val="0"/>
          <w:sz w:val="22"/>
          <w:szCs w:val="22"/>
        </w:rPr>
        <w:t xml:space="preserve"> de 2.000 toneladas. </w:t>
      </w:r>
      <w:r w:rsidRPr="006B7679">
        <w:rPr>
          <w:rFonts w:ascii="Arial" w:hAnsi="Arial" w:cs="Arial"/>
          <w:i w:val="0"/>
          <w:sz w:val="22"/>
          <w:szCs w:val="22"/>
        </w:rPr>
        <w:t xml:space="preserve">A empresa segue o sistema de custos totais. </w:t>
      </w:r>
    </w:p>
    <w:p w:rsidR="006B7679" w:rsidRPr="006B7679" w:rsidRDefault="006B7679" w:rsidP="007F0A80">
      <w:pPr>
        <w:spacing w:line="360" w:lineRule="auto"/>
        <w:ind w:firstLine="708"/>
        <w:jc w:val="both"/>
        <w:rPr>
          <w:rFonts w:ascii="Arial" w:hAnsi="Arial" w:cs="Arial"/>
          <w:i w:val="0"/>
          <w:sz w:val="22"/>
          <w:szCs w:val="22"/>
        </w:rPr>
      </w:pPr>
      <w:r w:rsidRPr="006B7679">
        <w:rPr>
          <w:rFonts w:ascii="Arial" w:hAnsi="Arial" w:cs="Arial"/>
          <w:i w:val="0"/>
          <w:sz w:val="22"/>
          <w:szCs w:val="22"/>
        </w:rPr>
        <w:t xml:space="preserve">Sabendo que o preço de venda praticado foi de 120,0 €/tonelada e que a estrutura de custos/gastos anuais foi a seguinte (em euros): </w:t>
      </w:r>
    </w:p>
    <w:p w:rsidR="006B7679" w:rsidRPr="006B7679" w:rsidRDefault="006B7679" w:rsidP="007F0A80">
      <w:pPr>
        <w:spacing w:line="360" w:lineRule="auto"/>
        <w:ind w:left="3540" w:firstLine="708"/>
        <w:jc w:val="both"/>
        <w:rPr>
          <w:rFonts w:ascii="Arial" w:hAnsi="Arial" w:cs="Arial"/>
          <w:i w:val="0"/>
          <w:sz w:val="22"/>
          <w:szCs w:val="22"/>
        </w:rPr>
      </w:pPr>
      <w:r w:rsidRPr="006B7679">
        <w:rPr>
          <w:rFonts w:ascii="Arial" w:hAnsi="Arial" w:cs="Arial"/>
          <w:i w:val="0"/>
          <w:sz w:val="22"/>
          <w:szCs w:val="22"/>
        </w:rPr>
        <w:t xml:space="preserve">Fixos  </w:t>
      </w:r>
      <w:r w:rsidR="007F0A80">
        <w:rPr>
          <w:rFonts w:ascii="Arial" w:hAnsi="Arial" w:cs="Arial"/>
          <w:i w:val="0"/>
          <w:sz w:val="22"/>
          <w:szCs w:val="22"/>
        </w:rPr>
        <w:tab/>
      </w:r>
      <w:r w:rsidR="007F0A80">
        <w:rPr>
          <w:rFonts w:ascii="Arial" w:hAnsi="Arial" w:cs="Arial"/>
          <w:i w:val="0"/>
          <w:sz w:val="22"/>
          <w:szCs w:val="22"/>
        </w:rPr>
        <w:tab/>
      </w:r>
      <w:r w:rsidRPr="006B7679">
        <w:rPr>
          <w:rFonts w:ascii="Arial" w:hAnsi="Arial" w:cs="Arial"/>
          <w:i w:val="0"/>
          <w:sz w:val="22"/>
          <w:szCs w:val="22"/>
        </w:rPr>
        <w:t xml:space="preserve">Variáveis </w:t>
      </w:r>
    </w:p>
    <w:p w:rsidR="006B7679" w:rsidRPr="006B7679" w:rsidRDefault="006B7679" w:rsidP="007F0A80">
      <w:pPr>
        <w:spacing w:line="360" w:lineRule="auto"/>
        <w:ind w:firstLine="708"/>
        <w:jc w:val="both"/>
        <w:rPr>
          <w:rFonts w:ascii="Arial" w:hAnsi="Arial" w:cs="Arial"/>
          <w:i w:val="0"/>
          <w:sz w:val="22"/>
          <w:szCs w:val="22"/>
        </w:rPr>
      </w:pPr>
      <w:r w:rsidRPr="006B7679">
        <w:rPr>
          <w:rFonts w:ascii="Arial" w:hAnsi="Arial" w:cs="Arial"/>
          <w:i w:val="0"/>
          <w:sz w:val="22"/>
          <w:szCs w:val="22"/>
        </w:rPr>
        <w:t xml:space="preserve"> - Fabris   </w:t>
      </w:r>
      <w:r w:rsidR="007F0A80">
        <w:rPr>
          <w:rFonts w:ascii="Arial" w:hAnsi="Arial" w:cs="Arial"/>
          <w:i w:val="0"/>
          <w:sz w:val="22"/>
          <w:szCs w:val="22"/>
        </w:rPr>
        <w:tab/>
      </w:r>
      <w:r w:rsidR="007F0A80">
        <w:rPr>
          <w:rFonts w:ascii="Arial" w:hAnsi="Arial" w:cs="Arial"/>
          <w:i w:val="0"/>
          <w:sz w:val="22"/>
          <w:szCs w:val="22"/>
        </w:rPr>
        <w:tab/>
      </w:r>
      <w:r w:rsidR="007F0A80">
        <w:rPr>
          <w:rFonts w:ascii="Arial" w:hAnsi="Arial" w:cs="Arial"/>
          <w:i w:val="0"/>
          <w:sz w:val="22"/>
          <w:szCs w:val="22"/>
        </w:rPr>
        <w:tab/>
      </w:r>
      <w:r w:rsidR="007F0A80">
        <w:rPr>
          <w:rFonts w:ascii="Arial" w:hAnsi="Arial" w:cs="Arial"/>
          <w:i w:val="0"/>
          <w:sz w:val="22"/>
          <w:szCs w:val="22"/>
        </w:rPr>
        <w:tab/>
      </w:r>
      <w:r w:rsidRPr="006B7679">
        <w:rPr>
          <w:rFonts w:ascii="Arial" w:hAnsi="Arial" w:cs="Arial"/>
          <w:i w:val="0"/>
          <w:sz w:val="22"/>
          <w:szCs w:val="22"/>
        </w:rPr>
        <w:t xml:space="preserve">600.000 </w:t>
      </w:r>
      <w:r w:rsidR="007F0A80">
        <w:rPr>
          <w:rFonts w:ascii="Arial" w:hAnsi="Arial" w:cs="Arial"/>
          <w:i w:val="0"/>
          <w:sz w:val="22"/>
          <w:szCs w:val="22"/>
        </w:rPr>
        <w:tab/>
      </w:r>
      <w:r w:rsidRPr="006B7679">
        <w:rPr>
          <w:rFonts w:ascii="Arial" w:hAnsi="Arial" w:cs="Arial"/>
          <w:i w:val="0"/>
          <w:sz w:val="22"/>
          <w:szCs w:val="22"/>
        </w:rPr>
        <w:t xml:space="preserve">800.000 </w:t>
      </w:r>
    </w:p>
    <w:p w:rsidR="006B7679" w:rsidRPr="006B7679" w:rsidRDefault="006B7679" w:rsidP="007F0A80">
      <w:pPr>
        <w:spacing w:line="360" w:lineRule="auto"/>
        <w:ind w:firstLine="708"/>
        <w:jc w:val="both"/>
        <w:rPr>
          <w:rFonts w:ascii="Arial" w:hAnsi="Arial" w:cs="Arial"/>
          <w:i w:val="0"/>
          <w:sz w:val="22"/>
          <w:szCs w:val="22"/>
        </w:rPr>
      </w:pPr>
      <w:r w:rsidRPr="006B7679">
        <w:rPr>
          <w:rFonts w:ascii="Arial" w:hAnsi="Arial" w:cs="Arial"/>
          <w:i w:val="0"/>
          <w:sz w:val="22"/>
          <w:szCs w:val="22"/>
        </w:rPr>
        <w:lastRenderedPageBreak/>
        <w:t xml:space="preserve"> - Distribuição  </w:t>
      </w:r>
      <w:r w:rsidR="007F0A80">
        <w:rPr>
          <w:rFonts w:ascii="Arial" w:hAnsi="Arial" w:cs="Arial"/>
          <w:i w:val="0"/>
          <w:sz w:val="22"/>
          <w:szCs w:val="22"/>
        </w:rPr>
        <w:tab/>
      </w:r>
      <w:r w:rsidR="007F0A80">
        <w:rPr>
          <w:rFonts w:ascii="Arial" w:hAnsi="Arial" w:cs="Arial"/>
          <w:i w:val="0"/>
          <w:sz w:val="22"/>
          <w:szCs w:val="22"/>
        </w:rPr>
        <w:tab/>
      </w:r>
      <w:r w:rsidR="007F0A80">
        <w:rPr>
          <w:rFonts w:ascii="Arial" w:hAnsi="Arial" w:cs="Arial"/>
          <w:i w:val="0"/>
          <w:sz w:val="22"/>
          <w:szCs w:val="22"/>
        </w:rPr>
        <w:tab/>
      </w:r>
      <w:r w:rsidRPr="006B7679">
        <w:rPr>
          <w:rFonts w:ascii="Arial" w:hAnsi="Arial" w:cs="Arial"/>
          <w:i w:val="0"/>
          <w:sz w:val="22"/>
          <w:szCs w:val="22"/>
        </w:rPr>
        <w:t xml:space="preserve">365.000 </w:t>
      </w:r>
      <w:r w:rsidR="007F0A80">
        <w:rPr>
          <w:rFonts w:ascii="Arial" w:hAnsi="Arial" w:cs="Arial"/>
          <w:i w:val="0"/>
          <w:sz w:val="22"/>
          <w:szCs w:val="22"/>
        </w:rPr>
        <w:tab/>
      </w:r>
      <w:r w:rsidRPr="006B7679">
        <w:rPr>
          <w:rFonts w:ascii="Arial" w:hAnsi="Arial" w:cs="Arial"/>
          <w:i w:val="0"/>
          <w:sz w:val="22"/>
          <w:szCs w:val="22"/>
        </w:rPr>
        <w:t xml:space="preserve">15€/tonelada </w:t>
      </w:r>
    </w:p>
    <w:p w:rsidR="006B7679" w:rsidRPr="006B7679" w:rsidRDefault="006B7679" w:rsidP="007F0A80">
      <w:pPr>
        <w:spacing w:line="360" w:lineRule="auto"/>
        <w:ind w:firstLine="708"/>
        <w:jc w:val="both"/>
        <w:rPr>
          <w:rFonts w:ascii="Arial" w:hAnsi="Arial" w:cs="Arial"/>
          <w:i w:val="0"/>
          <w:sz w:val="22"/>
          <w:szCs w:val="22"/>
        </w:rPr>
      </w:pPr>
      <w:r w:rsidRPr="006B7679">
        <w:rPr>
          <w:rFonts w:ascii="Arial" w:hAnsi="Arial" w:cs="Arial"/>
          <w:i w:val="0"/>
          <w:sz w:val="22"/>
          <w:szCs w:val="22"/>
        </w:rPr>
        <w:t xml:space="preserve"> - Administrativos  </w:t>
      </w:r>
      <w:r w:rsidR="007F0A80">
        <w:rPr>
          <w:rFonts w:ascii="Arial" w:hAnsi="Arial" w:cs="Arial"/>
          <w:i w:val="0"/>
          <w:sz w:val="22"/>
          <w:szCs w:val="22"/>
        </w:rPr>
        <w:tab/>
      </w:r>
      <w:r w:rsidR="007F0A80">
        <w:rPr>
          <w:rFonts w:ascii="Arial" w:hAnsi="Arial" w:cs="Arial"/>
          <w:i w:val="0"/>
          <w:sz w:val="22"/>
          <w:szCs w:val="22"/>
        </w:rPr>
        <w:tab/>
      </w:r>
      <w:r w:rsidR="007F0A80">
        <w:rPr>
          <w:rFonts w:ascii="Arial" w:hAnsi="Arial" w:cs="Arial"/>
          <w:i w:val="0"/>
          <w:sz w:val="22"/>
          <w:szCs w:val="22"/>
        </w:rPr>
        <w:tab/>
      </w:r>
      <w:r w:rsidRPr="006B7679">
        <w:rPr>
          <w:rFonts w:ascii="Arial" w:hAnsi="Arial" w:cs="Arial"/>
          <w:i w:val="0"/>
          <w:sz w:val="22"/>
          <w:szCs w:val="22"/>
        </w:rPr>
        <w:t xml:space="preserve">235.000     </w:t>
      </w:r>
      <w:r w:rsidR="007F0A80">
        <w:rPr>
          <w:rFonts w:ascii="Arial" w:hAnsi="Arial" w:cs="Arial"/>
          <w:i w:val="0"/>
          <w:sz w:val="22"/>
          <w:szCs w:val="22"/>
        </w:rPr>
        <w:tab/>
        <w:t xml:space="preserve">   </w:t>
      </w:r>
      <w:r w:rsidRPr="006B7679">
        <w:rPr>
          <w:rFonts w:ascii="Arial" w:hAnsi="Arial" w:cs="Arial"/>
          <w:i w:val="0"/>
          <w:sz w:val="22"/>
          <w:szCs w:val="22"/>
        </w:rPr>
        <w:t xml:space="preserve">- </w:t>
      </w:r>
    </w:p>
    <w:p w:rsidR="006B7679" w:rsidRPr="006B7679" w:rsidRDefault="006B7679" w:rsidP="007F0A80">
      <w:pPr>
        <w:spacing w:line="360" w:lineRule="auto"/>
        <w:jc w:val="both"/>
        <w:rPr>
          <w:rFonts w:ascii="Arial" w:hAnsi="Arial" w:cs="Arial"/>
          <w:i w:val="0"/>
          <w:sz w:val="22"/>
          <w:szCs w:val="22"/>
        </w:rPr>
      </w:pPr>
      <w:r w:rsidRPr="006B7679">
        <w:rPr>
          <w:rFonts w:ascii="Arial" w:hAnsi="Arial" w:cs="Arial"/>
          <w:i w:val="0"/>
          <w:sz w:val="22"/>
          <w:szCs w:val="22"/>
        </w:rPr>
        <w:t xml:space="preserve">O resultado antes de IRC, caso seguisse o sistema de custeio variável: </w:t>
      </w:r>
    </w:p>
    <w:p w:rsidR="007F0A80" w:rsidRPr="007F0A80" w:rsidRDefault="007F0A80" w:rsidP="007F0A80">
      <w:pPr>
        <w:pStyle w:val="PargrafodaLista"/>
        <w:numPr>
          <w:ilvl w:val="0"/>
          <w:numId w:val="4"/>
        </w:numPr>
        <w:spacing w:line="360" w:lineRule="auto"/>
        <w:jc w:val="both"/>
        <w:rPr>
          <w:rFonts w:ascii="Arial" w:hAnsi="Arial" w:cs="Arial"/>
          <w:bCs/>
          <w:i w:val="0"/>
          <w:iCs w:val="0"/>
          <w:sz w:val="22"/>
          <w:szCs w:val="22"/>
        </w:rPr>
      </w:pPr>
      <w:r w:rsidRPr="007F0A80">
        <w:rPr>
          <w:rFonts w:ascii="Arial" w:hAnsi="Arial" w:cs="Arial"/>
          <w:i w:val="0"/>
          <w:sz w:val="22"/>
          <w:szCs w:val="22"/>
        </w:rPr>
        <w:t>Aumenta 80.000€.</w:t>
      </w:r>
    </w:p>
    <w:p w:rsidR="006B7679" w:rsidRPr="007F0A80" w:rsidRDefault="006B7679" w:rsidP="007F0A80">
      <w:pPr>
        <w:pStyle w:val="PargrafodaLista"/>
        <w:numPr>
          <w:ilvl w:val="0"/>
          <w:numId w:val="4"/>
        </w:numPr>
        <w:spacing w:line="360" w:lineRule="auto"/>
        <w:jc w:val="both"/>
        <w:rPr>
          <w:rFonts w:ascii="Arial" w:hAnsi="Arial" w:cs="Arial"/>
          <w:i w:val="0"/>
          <w:sz w:val="22"/>
          <w:szCs w:val="22"/>
        </w:rPr>
      </w:pPr>
      <w:r w:rsidRPr="007F0A80">
        <w:rPr>
          <w:rFonts w:ascii="Arial" w:hAnsi="Arial" w:cs="Arial"/>
          <w:i w:val="0"/>
          <w:sz w:val="22"/>
          <w:szCs w:val="22"/>
        </w:rPr>
        <w:t xml:space="preserve">Diminui 50.000€. </w:t>
      </w:r>
    </w:p>
    <w:p w:rsidR="006B7679" w:rsidRPr="007F0A80" w:rsidRDefault="006B7679" w:rsidP="007F0A80">
      <w:pPr>
        <w:pStyle w:val="PargrafodaLista"/>
        <w:numPr>
          <w:ilvl w:val="0"/>
          <w:numId w:val="4"/>
        </w:numPr>
        <w:spacing w:line="360" w:lineRule="auto"/>
        <w:jc w:val="both"/>
        <w:rPr>
          <w:rFonts w:ascii="Arial" w:hAnsi="Arial" w:cs="Arial"/>
          <w:i w:val="0"/>
          <w:sz w:val="22"/>
          <w:szCs w:val="22"/>
        </w:rPr>
      </w:pPr>
      <w:r w:rsidRPr="007F0A80">
        <w:rPr>
          <w:rFonts w:ascii="Arial" w:hAnsi="Arial" w:cs="Arial"/>
          <w:i w:val="0"/>
          <w:sz w:val="22"/>
          <w:szCs w:val="22"/>
        </w:rPr>
        <w:t xml:space="preserve">Diminui 80.000€. </w:t>
      </w:r>
    </w:p>
    <w:p w:rsidR="006B7679" w:rsidRPr="007F0A80" w:rsidRDefault="006B7679" w:rsidP="007F0A80">
      <w:pPr>
        <w:pStyle w:val="PargrafodaLista"/>
        <w:numPr>
          <w:ilvl w:val="0"/>
          <w:numId w:val="4"/>
        </w:numPr>
        <w:spacing w:line="360" w:lineRule="auto"/>
        <w:jc w:val="both"/>
        <w:rPr>
          <w:rFonts w:ascii="Arial" w:hAnsi="Arial" w:cs="Arial"/>
          <w:i w:val="0"/>
          <w:sz w:val="22"/>
          <w:szCs w:val="22"/>
        </w:rPr>
      </w:pPr>
      <w:r w:rsidRPr="007F0A80">
        <w:rPr>
          <w:rFonts w:ascii="Arial" w:hAnsi="Arial" w:cs="Arial"/>
          <w:i w:val="0"/>
          <w:sz w:val="22"/>
          <w:szCs w:val="22"/>
        </w:rPr>
        <w:t xml:space="preserve">Aumenta 30.000€. </w:t>
      </w:r>
    </w:p>
    <w:p w:rsidR="006B7679" w:rsidRPr="00655A02" w:rsidRDefault="006B7679" w:rsidP="006B7679">
      <w:pPr>
        <w:pStyle w:val="Cabealho2"/>
        <w:spacing w:line="360" w:lineRule="auto"/>
        <w:jc w:val="both"/>
        <w:rPr>
          <w:rFonts w:ascii="Arial" w:hAnsi="Arial" w:cs="Arial"/>
          <w:i w:val="0"/>
        </w:rPr>
      </w:pPr>
      <w:r w:rsidRPr="00655A02">
        <w:rPr>
          <w:rFonts w:ascii="Arial" w:hAnsi="Arial" w:cs="Arial"/>
          <w:bCs w:val="0"/>
          <w:i w:val="0"/>
          <w:iCs w:val="0"/>
        </w:rPr>
        <w:t>Fundamentação:</w:t>
      </w:r>
    </w:p>
    <w:p w:rsidR="007A3BCA" w:rsidRDefault="007A3BCA" w:rsidP="007A3BCA">
      <w:pPr>
        <w:spacing w:line="360" w:lineRule="auto"/>
        <w:ind w:firstLine="709"/>
        <w:jc w:val="both"/>
        <w:rPr>
          <w:rFonts w:ascii="Arial" w:hAnsi="Arial" w:cs="Arial"/>
          <w:i w:val="0"/>
          <w:sz w:val="22"/>
          <w:szCs w:val="22"/>
        </w:rPr>
      </w:pPr>
      <w:r w:rsidRPr="007A3BCA">
        <w:rPr>
          <w:rFonts w:ascii="Arial" w:hAnsi="Arial" w:cs="Arial"/>
          <w:i w:val="0"/>
          <w:sz w:val="22"/>
          <w:szCs w:val="22"/>
        </w:rPr>
        <w:t xml:space="preserve">O que distingue os sistemas de custeio é, o facto de os custos fixos industriais (diretos </w:t>
      </w:r>
      <w:r>
        <w:rPr>
          <w:rFonts w:ascii="Arial" w:hAnsi="Arial" w:cs="Arial"/>
          <w:i w:val="0"/>
          <w:sz w:val="22"/>
          <w:szCs w:val="22"/>
        </w:rPr>
        <w:t>e</w:t>
      </w:r>
      <w:r w:rsidRPr="007A3BCA">
        <w:rPr>
          <w:rFonts w:ascii="Arial" w:hAnsi="Arial" w:cs="Arial"/>
          <w:i w:val="0"/>
          <w:sz w:val="22"/>
          <w:szCs w:val="22"/>
        </w:rPr>
        <w:t xml:space="preserve"> indiretos) serem considerados como custos inventariáveis, visto em ambos os casos, os custos das funções não industriais, tanto variáveis como fixos, serem registados como custos do período em que ocorrem.</w:t>
      </w:r>
    </w:p>
    <w:p w:rsidR="007A3BCA" w:rsidRDefault="007A3BCA" w:rsidP="007A3BCA">
      <w:pPr>
        <w:spacing w:line="360" w:lineRule="auto"/>
        <w:ind w:firstLine="709"/>
        <w:jc w:val="both"/>
        <w:rPr>
          <w:rFonts w:ascii="Arial" w:hAnsi="Arial" w:cs="Arial"/>
          <w:i w:val="0"/>
          <w:sz w:val="22"/>
          <w:szCs w:val="22"/>
        </w:rPr>
      </w:pPr>
      <w:r w:rsidRPr="007A3BCA">
        <w:rPr>
          <w:rFonts w:ascii="Arial" w:hAnsi="Arial" w:cs="Arial"/>
          <w:i w:val="0"/>
          <w:sz w:val="22"/>
          <w:szCs w:val="22"/>
        </w:rPr>
        <w:t xml:space="preserve">Optar por um ou outro método determina que o custo dos produtos seja valorizado de forma diferente, com os consequentes reflexos em termos de resultados. Ou seja, os resultados do período são afetados devido os custos fixos industriais que são </w:t>
      </w:r>
      <w:r>
        <w:rPr>
          <w:rFonts w:ascii="Arial" w:hAnsi="Arial" w:cs="Arial"/>
          <w:i w:val="0"/>
          <w:sz w:val="22"/>
          <w:szCs w:val="22"/>
        </w:rPr>
        <w:t>i</w:t>
      </w:r>
      <w:r w:rsidRPr="007A3BCA">
        <w:rPr>
          <w:rFonts w:ascii="Arial" w:hAnsi="Arial" w:cs="Arial"/>
          <w:i w:val="0"/>
          <w:sz w:val="22"/>
          <w:szCs w:val="22"/>
        </w:rPr>
        <w:t xml:space="preserve">ncorporados no custo dos produtos e refletido no Custo Industrial dos Produtos Vendidos (CIPV). Os custos fixos </w:t>
      </w:r>
      <w:proofErr w:type="gramStart"/>
      <w:r w:rsidRPr="007A3BCA">
        <w:rPr>
          <w:rFonts w:ascii="Arial" w:hAnsi="Arial" w:cs="Arial"/>
          <w:i w:val="0"/>
          <w:sz w:val="22"/>
          <w:szCs w:val="22"/>
        </w:rPr>
        <w:t>industria</w:t>
      </w:r>
      <w:r>
        <w:rPr>
          <w:rFonts w:ascii="Arial" w:hAnsi="Arial" w:cs="Arial"/>
          <w:i w:val="0"/>
          <w:sz w:val="22"/>
          <w:szCs w:val="22"/>
        </w:rPr>
        <w:t>is</w:t>
      </w:r>
      <w:proofErr w:type="gramEnd"/>
      <w:r w:rsidRPr="007A3BCA">
        <w:rPr>
          <w:rFonts w:ascii="Arial" w:hAnsi="Arial" w:cs="Arial"/>
          <w:i w:val="0"/>
          <w:sz w:val="22"/>
          <w:szCs w:val="22"/>
        </w:rPr>
        <w:t xml:space="preserve"> que não são incluídos no custo dos produtos (SCV) afetam diretamente os resultados do período, na rubrica Custos Industriais não Incorporados (CINI).</w:t>
      </w:r>
    </w:p>
    <w:p w:rsidR="007A3BCA" w:rsidRDefault="007A3BCA" w:rsidP="007A3BCA">
      <w:pPr>
        <w:spacing w:line="360" w:lineRule="auto"/>
        <w:ind w:firstLine="709"/>
        <w:jc w:val="both"/>
        <w:rPr>
          <w:rFonts w:ascii="Arial" w:hAnsi="Arial" w:cs="Arial"/>
          <w:i w:val="0"/>
          <w:sz w:val="22"/>
          <w:szCs w:val="22"/>
        </w:rPr>
      </w:pPr>
      <w:r w:rsidRPr="007A3BCA">
        <w:rPr>
          <w:rFonts w:ascii="Arial" w:hAnsi="Arial" w:cs="Arial"/>
          <w:i w:val="0"/>
          <w:sz w:val="22"/>
          <w:szCs w:val="22"/>
        </w:rPr>
        <w:t>Assim, a diferença favorável ao SCT verifica-se através dos CINI que são assumidos como Custo do Período e se fazem refletir nas EF, com os seguintes valores:</w:t>
      </w:r>
      <w:r w:rsidRPr="007A3BCA">
        <w:rPr>
          <w:rFonts w:ascii="Arial" w:hAnsi="Arial" w:cs="Arial"/>
          <w:i w:val="0"/>
          <w:sz w:val="22"/>
          <w:szCs w:val="22"/>
        </w:rPr>
        <w:br/>
      </w:r>
      <w:proofErr w:type="gramStart"/>
      <w:r>
        <w:rPr>
          <w:rFonts w:ascii="Arial" w:hAnsi="Arial" w:cs="Arial"/>
          <w:i w:val="0"/>
          <w:sz w:val="22"/>
          <w:szCs w:val="22"/>
        </w:rPr>
        <w:t>EF*(CI</w:t>
      </w:r>
      <w:proofErr w:type="gramEnd"/>
      <w:r>
        <w:rPr>
          <w:rFonts w:ascii="Arial" w:hAnsi="Arial" w:cs="Arial"/>
          <w:i w:val="0"/>
          <w:sz w:val="22"/>
          <w:szCs w:val="22"/>
        </w:rPr>
        <w:t xml:space="preserve"> SCT-CI </w:t>
      </w:r>
      <w:r w:rsidRPr="007A3BCA">
        <w:rPr>
          <w:rFonts w:ascii="Arial" w:hAnsi="Arial" w:cs="Arial"/>
          <w:i w:val="0"/>
          <w:sz w:val="22"/>
          <w:szCs w:val="22"/>
        </w:rPr>
        <w:t>SCV)</w:t>
      </w:r>
    </w:p>
    <w:p w:rsidR="007A3BCA" w:rsidRDefault="007A3BCA" w:rsidP="007A3BCA">
      <w:pPr>
        <w:spacing w:line="360" w:lineRule="auto"/>
        <w:jc w:val="both"/>
        <w:rPr>
          <w:rFonts w:ascii="Arial" w:hAnsi="Arial" w:cs="Arial"/>
          <w:i w:val="0"/>
          <w:sz w:val="22"/>
          <w:szCs w:val="22"/>
        </w:rPr>
      </w:pPr>
      <w:r w:rsidRPr="007A3BCA">
        <w:rPr>
          <w:rFonts w:ascii="Arial" w:hAnsi="Arial" w:cs="Arial"/>
          <w:b/>
          <w:bCs/>
          <w:i w:val="0"/>
          <w:sz w:val="22"/>
          <w:szCs w:val="22"/>
        </w:rPr>
        <w:t xml:space="preserve">2 000 </w:t>
      </w:r>
      <w:proofErr w:type="gramStart"/>
      <w:r w:rsidRPr="007A3BCA">
        <w:rPr>
          <w:rFonts w:ascii="Arial" w:hAnsi="Arial" w:cs="Arial"/>
          <w:b/>
          <w:bCs/>
          <w:i w:val="0"/>
          <w:sz w:val="22"/>
          <w:szCs w:val="22"/>
        </w:rPr>
        <w:t>unidades</w:t>
      </w:r>
      <w:proofErr w:type="gramEnd"/>
      <w:r w:rsidRPr="007A3BCA">
        <w:rPr>
          <w:rFonts w:ascii="Arial" w:hAnsi="Arial" w:cs="Arial"/>
          <w:b/>
          <w:bCs/>
          <w:i w:val="0"/>
          <w:sz w:val="22"/>
          <w:szCs w:val="22"/>
        </w:rPr>
        <w:t xml:space="preserve"> * (70-40) = 60.000€ de diferença entre os dois sistemas de custeio</w:t>
      </w:r>
      <w:r w:rsidRPr="007A3BCA">
        <w:rPr>
          <w:rFonts w:ascii="Arial" w:hAnsi="Arial" w:cs="Arial"/>
          <w:i w:val="0"/>
          <w:sz w:val="22"/>
          <w:szCs w:val="22"/>
        </w:rPr>
        <w:br/>
      </w:r>
      <w:r w:rsidRPr="007A3BCA">
        <w:rPr>
          <w:rFonts w:ascii="Arial" w:hAnsi="Arial" w:cs="Arial"/>
          <w:i w:val="0"/>
          <w:sz w:val="22"/>
          <w:szCs w:val="22"/>
        </w:rPr>
        <w:br/>
        <w:t>C.</w:t>
      </w:r>
      <w:proofErr w:type="gramStart"/>
      <w:r w:rsidRPr="007A3BCA">
        <w:rPr>
          <w:rFonts w:ascii="Arial" w:hAnsi="Arial" w:cs="Arial"/>
          <w:i w:val="0"/>
          <w:sz w:val="22"/>
          <w:szCs w:val="22"/>
        </w:rPr>
        <w:t>A.:</w:t>
      </w:r>
      <w:proofErr w:type="gramEnd"/>
      <w:r w:rsidRPr="007A3BCA">
        <w:rPr>
          <w:rFonts w:ascii="Arial" w:hAnsi="Arial" w:cs="Arial"/>
          <w:i w:val="0"/>
          <w:sz w:val="22"/>
          <w:szCs w:val="22"/>
        </w:rPr>
        <w:br/>
      </w:r>
      <w:r>
        <w:rPr>
          <w:rFonts w:ascii="Arial" w:hAnsi="Arial" w:cs="Arial"/>
          <w:i w:val="0"/>
          <w:sz w:val="22"/>
          <w:szCs w:val="22"/>
        </w:rPr>
        <w:t xml:space="preserve">CI </w:t>
      </w:r>
      <w:r w:rsidRPr="007A3BCA">
        <w:rPr>
          <w:rFonts w:ascii="Arial" w:hAnsi="Arial" w:cs="Arial"/>
          <w:i w:val="0"/>
          <w:sz w:val="22"/>
          <w:szCs w:val="22"/>
        </w:rPr>
        <w:t>SCT = Custos Industriais ou Fabris Fixos e variáveis/</w:t>
      </w:r>
      <w:r w:rsidRPr="007A3BCA">
        <w:rPr>
          <w:rFonts w:ascii="Arial" w:hAnsi="Arial" w:cs="Arial"/>
          <w:i w:val="0"/>
          <w:sz w:val="22"/>
          <w:szCs w:val="22"/>
        </w:rPr>
        <w:t>Produção</w:t>
      </w:r>
      <w:r w:rsidRPr="007A3BCA">
        <w:rPr>
          <w:rFonts w:ascii="Arial" w:hAnsi="Arial" w:cs="Arial"/>
          <w:i w:val="0"/>
          <w:sz w:val="22"/>
          <w:szCs w:val="22"/>
        </w:rPr>
        <w:t xml:space="preserve"> = (600.000+800.</w:t>
      </w:r>
      <w:proofErr w:type="gramStart"/>
      <w:r w:rsidRPr="007A3BCA">
        <w:rPr>
          <w:rFonts w:ascii="Arial" w:hAnsi="Arial" w:cs="Arial"/>
          <w:i w:val="0"/>
          <w:sz w:val="22"/>
          <w:szCs w:val="22"/>
        </w:rPr>
        <w:t>000)</w:t>
      </w:r>
      <w:proofErr w:type="gramEnd"/>
      <w:r w:rsidRPr="007A3BCA">
        <w:rPr>
          <w:rFonts w:ascii="Arial" w:hAnsi="Arial" w:cs="Arial"/>
          <w:i w:val="0"/>
          <w:sz w:val="22"/>
          <w:szCs w:val="22"/>
        </w:rPr>
        <w:t>/20 000= 70€</w:t>
      </w:r>
    </w:p>
    <w:p w:rsidR="007A3BCA" w:rsidRDefault="007A3BCA" w:rsidP="007A3BCA">
      <w:pPr>
        <w:spacing w:line="360" w:lineRule="auto"/>
        <w:jc w:val="both"/>
        <w:rPr>
          <w:rFonts w:ascii="Arial" w:hAnsi="Arial" w:cs="Arial"/>
          <w:i w:val="0"/>
          <w:sz w:val="22"/>
          <w:szCs w:val="22"/>
        </w:rPr>
      </w:pPr>
      <w:r>
        <w:rPr>
          <w:rFonts w:ascii="Arial" w:hAnsi="Arial" w:cs="Arial"/>
          <w:i w:val="0"/>
          <w:sz w:val="22"/>
          <w:szCs w:val="22"/>
        </w:rPr>
        <w:t xml:space="preserve">CI </w:t>
      </w:r>
      <w:r w:rsidRPr="007A3BCA">
        <w:rPr>
          <w:rFonts w:ascii="Arial" w:hAnsi="Arial" w:cs="Arial"/>
          <w:i w:val="0"/>
          <w:sz w:val="22"/>
          <w:szCs w:val="22"/>
        </w:rPr>
        <w:t>SCV = Custos Industriais ou Fabris variáveis/</w:t>
      </w:r>
      <w:r w:rsidRPr="007A3BCA">
        <w:rPr>
          <w:rFonts w:ascii="Arial" w:hAnsi="Arial" w:cs="Arial"/>
          <w:i w:val="0"/>
          <w:sz w:val="22"/>
          <w:szCs w:val="22"/>
        </w:rPr>
        <w:t>Produção</w:t>
      </w:r>
      <w:r w:rsidRPr="007A3BCA">
        <w:rPr>
          <w:rFonts w:ascii="Arial" w:hAnsi="Arial" w:cs="Arial"/>
          <w:i w:val="0"/>
          <w:sz w:val="22"/>
          <w:szCs w:val="22"/>
        </w:rPr>
        <w:t xml:space="preserve"> = 800.000/20 000= 40€</w:t>
      </w:r>
    </w:p>
    <w:p w:rsidR="007A3BCA" w:rsidRDefault="007A3BCA" w:rsidP="007A3BCA">
      <w:pPr>
        <w:spacing w:line="360" w:lineRule="auto"/>
        <w:jc w:val="both"/>
        <w:rPr>
          <w:rFonts w:ascii="Arial" w:hAnsi="Arial" w:cs="Arial"/>
          <w:b/>
          <w:bCs/>
          <w:i w:val="0"/>
          <w:sz w:val="22"/>
          <w:szCs w:val="22"/>
        </w:rPr>
      </w:pPr>
      <w:r w:rsidRPr="007A3BCA">
        <w:rPr>
          <w:rFonts w:ascii="Arial" w:hAnsi="Arial" w:cs="Arial"/>
          <w:b/>
          <w:bCs/>
          <w:i w:val="0"/>
          <w:sz w:val="22"/>
          <w:szCs w:val="22"/>
        </w:rPr>
        <w:t>OU pelo cálculo do RAI:</w:t>
      </w:r>
    </w:p>
    <w:p w:rsidR="007A3BCA" w:rsidRDefault="007A3BCA" w:rsidP="007A3BCA">
      <w:pPr>
        <w:spacing w:line="360" w:lineRule="auto"/>
        <w:jc w:val="both"/>
        <w:rPr>
          <w:rFonts w:ascii="Arial" w:hAnsi="Arial" w:cs="Arial"/>
          <w:i w:val="0"/>
          <w:sz w:val="22"/>
          <w:szCs w:val="22"/>
        </w:rPr>
      </w:pPr>
      <w:proofErr w:type="gramStart"/>
      <w:r w:rsidRPr="007A3BCA">
        <w:rPr>
          <w:rFonts w:ascii="Arial" w:hAnsi="Arial" w:cs="Arial"/>
          <w:i w:val="0"/>
          <w:sz w:val="22"/>
          <w:szCs w:val="22"/>
        </w:rPr>
        <w:t>Se</w:t>
      </w:r>
      <w:proofErr w:type="gramEnd"/>
      <w:r w:rsidRPr="007A3BCA">
        <w:rPr>
          <w:rFonts w:ascii="Arial" w:hAnsi="Arial" w:cs="Arial"/>
          <w:i w:val="0"/>
          <w:sz w:val="22"/>
          <w:szCs w:val="22"/>
        </w:rPr>
        <w:t xml:space="preserve">: </w:t>
      </w:r>
      <w:proofErr w:type="gramStart"/>
      <w:r w:rsidRPr="007A3BCA">
        <w:rPr>
          <w:rFonts w:ascii="Arial" w:hAnsi="Arial" w:cs="Arial"/>
          <w:i w:val="0"/>
          <w:sz w:val="22"/>
          <w:szCs w:val="22"/>
        </w:rPr>
        <w:t>Produção &gt;</w:t>
      </w:r>
      <w:proofErr w:type="gramEnd"/>
      <w:r w:rsidRPr="007A3BCA">
        <w:rPr>
          <w:rFonts w:ascii="Arial" w:hAnsi="Arial" w:cs="Arial"/>
          <w:i w:val="0"/>
          <w:sz w:val="22"/>
          <w:szCs w:val="22"/>
        </w:rPr>
        <w:t xml:space="preserve"> Venda  e   EI=0, então,  RAI CT &gt; RAI CV</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lastRenderedPageBreak/>
        <w:t xml:space="preserve">SCT: </w:t>
      </w:r>
      <w:proofErr w:type="gramStart"/>
      <w:r w:rsidRPr="007A3BCA">
        <w:rPr>
          <w:rFonts w:ascii="Arial" w:hAnsi="Arial" w:cs="Arial"/>
          <w:i w:val="0"/>
          <w:sz w:val="22"/>
          <w:szCs w:val="22"/>
        </w:rPr>
        <w:t>CI=(600.</w:t>
      </w:r>
      <w:proofErr w:type="gramEnd"/>
      <w:r w:rsidRPr="007A3BCA">
        <w:rPr>
          <w:rFonts w:ascii="Arial" w:hAnsi="Arial" w:cs="Arial"/>
          <w:i w:val="0"/>
          <w:sz w:val="22"/>
          <w:szCs w:val="22"/>
        </w:rPr>
        <w:t>000+800.000/20 000) = 70€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Vendas = 18.000*120 = 2.160.000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CIPV = 18.000*70 = 1.260.000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MB = 2.160.000 – 1.260.000 = 900.000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CNI = 365.000 + (15*18.000) + 235.000 = 870.000 </w:t>
      </w:r>
      <w:r w:rsidRPr="007A3BCA">
        <w:rPr>
          <w:rFonts w:ascii="Arial" w:hAnsi="Arial" w:cs="Arial"/>
          <w:i w:val="0"/>
          <w:sz w:val="22"/>
          <w:szCs w:val="22"/>
        </w:rPr>
        <w:t> </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RAI = 900.000-870.000 = 30.000€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br/>
      </w:r>
      <w:r w:rsidRPr="007A3BCA">
        <w:rPr>
          <w:rFonts w:ascii="Arial" w:hAnsi="Arial" w:cs="Arial"/>
          <w:i w:val="0"/>
          <w:sz w:val="22"/>
          <w:szCs w:val="22"/>
        </w:rPr>
        <w:br/>
        <w:t>SCV: CI=800.000/20 000 = 40€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Vendas = 18.000*120 = 2.160.000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CIPV = 18.000*40 = 720.000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MB = 2.160.000 – 720.000 = 1.440.000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CINI = 600.000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CNI = 365.000 + (15*18.000) + 235.000 = 870.000</w:t>
      </w:r>
    </w:p>
    <w:p w:rsidR="007A3BCA" w:rsidRDefault="007A3BCA" w:rsidP="007A3BCA">
      <w:pPr>
        <w:spacing w:line="360" w:lineRule="auto"/>
        <w:jc w:val="both"/>
        <w:rPr>
          <w:rFonts w:ascii="Arial" w:hAnsi="Arial" w:cs="Arial"/>
          <w:i w:val="0"/>
          <w:sz w:val="22"/>
          <w:szCs w:val="22"/>
        </w:rPr>
      </w:pPr>
      <w:r w:rsidRPr="007A3BCA">
        <w:rPr>
          <w:rFonts w:ascii="Arial" w:hAnsi="Arial" w:cs="Arial"/>
          <w:i w:val="0"/>
          <w:sz w:val="22"/>
          <w:szCs w:val="22"/>
        </w:rPr>
        <w:t>RAI = 1.440.000 - 600.000 – 870.000 = -30.000€</w:t>
      </w:r>
    </w:p>
    <w:p w:rsidR="007A3BCA" w:rsidRPr="00C82B6B" w:rsidRDefault="007A3BCA" w:rsidP="007A3BCA">
      <w:pPr>
        <w:spacing w:line="360" w:lineRule="auto"/>
        <w:jc w:val="both"/>
        <w:rPr>
          <w:rFonts w:ascii="Arial" w:hAnsi="Arial" w:cs="Arial"/>
          <w:b/>
          <w:i w:val="0"/>
          <w:sz w:val="22"/>
          <w:szCs w:val="22"/>
        </w:rPr>
      </w:pPr>
      <w:r w:rsidRPr="007A3BCA">
        <w:rPr>
          <w:rFonts w:ascii="Arial" w:hAnsi="Arial" w:cs="Arial"/>
          <w:i w:val="0"/>
          <w:sz w:val="22"/>
          <w:szCs w:val="22"/>
        </w:rPr>
        <w:br/>
      </w:r>
      <w:r w:rsidRPr="00C82B6B">
        <w:rPr>
          <w:rFonts w:ascii="Arial" w:hAnsi="Arial" w:cs="Arial"/>
          <w:b/>
          <w:i w:val="0"/>
          <w:sz w:val="22"/>
          <w:szCs w:val="22"/>
        </w:rPr>
        <w:t>Diferença: -60.000€ (diminui)</w:t>
      </w:r>
    </w:p>
    <w:p w:rsidR="00C82B6B" w:rsidRPr="00B25546" w:rsidRDefault="00C82B6B" w:rsidP="00C82B6B">
      <w:pPr>
        <w:spacing w:line="360" w:lineRule="auto"/>
        <w:ind w:firstLine="708"/>
        <w:jc w:val="both"/>
        <w:rPr>
          <w:rFonts w:ascii="Arial" w:hAnsi="Arial" w:cs="Arial"/>
          <w:i w:val="0"/>
          <w:sz w:val="22"/>
          <w:szCs w:val="22"/>
        </w:rPr>
      </w:pPr>
      <w:bookmarkStart w:id="0" w:name="_GoBack"/>
      <w:bookmarkEnd w:id="0"/>
      <w:r>
        <w:rPr>
          <w:rFonts w:ascii="Arial" w:hAnsi="Arial" w:cs="Arial"/>
          <w:i w:val="0"/>
          <w:sz w:val="22"/>
          <w:szCs w:val="22"/>
        </w:rPr>
        <w:t xml:space="preserve">Posto isto, e salvo melhor opinião, solicito a anulação </w:t>
      </w:r>
      <w:r>
        <w:rPr>
          <w:rFonts w:ascii="Arial" w:hAnsi="Arial" w:cs="Arial"/>
          <w:i w:val="0"/>
          <w:sz w:val="22"/>
          <w:szCs w:val="22"/>
        </w:rPr>
        <w:t>da questão 37</w:t>
      </w:r>
      <w:r>
        <w:rPr>
          <w:rFonts w:ascii="Arial" w:hAnsi="Arial" w:cs="Arial"/>
          <w:i w:val="0"/>
          <w:sz w:val="22"/>
          <w:szCs w:val="22"/>
        </w:rPr>
        <w:t xml:space="preserve"> e a atribuição da classificação máxima para esta questão</w:t>
      </w:r>
      <w:r>
        <w:rPr>
          <w:rFonts w:ascii="Arial" w:hAnsi="Arial" w:cs="Arial"/>
          <w:i w:val="0"/>
          <w:sz w:val="22"/>
          <w:szCs w:val="22"/>
        </w:rPr>
        <w:t>, dado que nenhuma das opções de resposta apresentadas no enunciado do exame vai de encontro a este resultado.</w:t>
      </w:r>
    </w:p>
    <w:p w:rsidR="007A3BCA" w:rsidRPr="007A3BCA" w:rsidRDefault="007A3BCA" w:rsidP="007A3BCA">
      <w:pPr>
        <w:spacing w:line="360" w:lineRule="auto"/>
        <w:jc w:val="both"/>
        <w:rPr>
          <w:rFonts w:ascii="Arial" w:hAnsi="Arial" w:cs="Arial"/>
        </w:rPr>
      </w:pPr>
      <w:r w:rsidRPr="007A3BCA">
        <w:rPr>
          <w:rFonts w:ascii="Arial" w:hAnsi="Arial" w:cs="Arial"/>
          <w:i w:val="0"/>
          <w:sz w:val="22"/>
          <w:szCs w:val="22"/>
        </w:rPr>
        <w:br/>
      </w:r>
      <w:r w:rsidRPr="007A3BCA">
        <w:rPr>
          <w:rFonts w:ascii="Arial" w:hAnsi="Arial" w:cs="Arial"/>
          <w:i w:val="0"/>
          <w:sz w:val="22"/>
          <w:szCs w:val="22"/>
        </w:rPr>
        <w:br/>
      </w:r>
      <w:r w:rsidRPr="007A3BCA">
        <w:rPr>
          <w:rFonts w:ascii="Arial" w:hAnsi="Arial" w:cs="Arial"/>
          <w:b/>
          <w:u w:val="single"/>
        </w:rPr>
        <w:t>Bibliografia:</w:t>
      </w:r>
      <w:r w:rsidRPr="007A3BCA">
        <w:rPr>
          <w:rFonts w:ascii="Arial" w:hAnsi="Arial" w:cs="Arial"/>
        </w:rPr>
        <w:br/>
        <w:t>CAIADO, António Campos Pires. (2011).</w:t>
      </w:r>
      <w:r w:rsidRPr="007A3BCA">
        <w:rPr>
          <w:rFonts w:ascii="Arial" w:hAnsi="Arial" w:cs="Arial"/>
        </w:rPr>
        <w:t> </w:t>
      </w:r>
      <w:r w:rsidRPr="007A3BCA">
        <w:rPr>
          <w:rFonts w:ascii="Arial" w:hAnsi="Arial" w:cs="Arial"/>
          <w:bCs/>
          <w:iCs w:val="0"/>
        </w:rPr>
        <w:t>Contabilidade Analítica e de Gestão</w:t>
      </w:r>
      <w:r w:rsidRPr="007A3BCA">
        <w:rPr>
          <w:rFonts w:ascii="Arial" w:hAnsi="Arial" w:cs="Arial"/>
        </w:rPr>
        <w:t>, Áreas Editora, 6.ª</w:t>
      </w:r>
      <w:r w:rsidRPr="007A3BCA">
        <w:rPr>
          <w:rFonts w:ascii="Arial" w:hAnsi="Arial" w:cs="Arial"/>
        </w:rPr>
        <w:t xml:space="preserve"> </w:t>
      </w:r>
      <w:r w:rsidRPr="007A3BCA">
        <w:rPr>
          <w:rFonts w:ascii="Arial" w:hAnsi="Arial" w:cs="Arial"/>
        </w:rPr>
        <w:t>Edição, Lisboa.</w:t>
      </w:r>
    </w:p>
    <w:p w:rsidR="007A3BCA" w:rsidRPr="007A3BCA" w:rsidRDefault="007A3BCA" w:rsidP="007A3BCA">
      <w:pPr>
        <w:spacing w:line="360" w:lineRule="auto"/>
        <w:jc w:val="both"/>
        <w:rPr>
          <w:rFonts w:ascii="Arial" w:hAnsi="Arial" w:cs="Arial"/>
        </w:rPr>
      </w:pPr>
      <w:r w:rsidRPr="007A3BCA">
        <w:rPr>
          <w:rFonts w:ascii="Arial" w:hAnsi="Arial" w:cs="Arial"/>
        </w:rPr>
        <w:t>FRANCO, Victor Seabra; OLIVEIRA, Álvaro Vistas; MORAIS, Ana Isabel; OLIVEIRA, Benvinda de Jesus; LOURENÇO, Isabel Costa; MAJOR, Maria João; JESUS, Maria Antónia; SERRASQUEIRO, Rogério. (2010).</w:t>
      </w:r>
      <w:r w:rsidRPr="007A3BCA">
        <w:rPr>
          <w:rFonts w:ascii="Arial" w:hAnsi="Arial" w:cs="Arial"/>
        </w:rPr>
        <w:t> </w:t>
      </w:r>
      <w:r w:rsidRPr="007A3BCA">
        <w:rPr>
          <w:rFonts w:ascii="Arial" w:hAnsi="Arial" w:cs="Arial"/>
          <w:bCs/>
          <w:iCs w:val="0"/>
        </w:rPr>
        <w:t xml:space="preserve">Temas de Contabilidade de </w:t>
      </w:r>
      <w:proofErr w:type="gramStart"/>
      <w:r w:rsidRPr="007A3BCA">
        <w:rPr>
          <w:rFonts w:ascii="Arial" w:hAnsi="Arial" w:cs="Arial"/>
          <w:bCs/>
          <w:iCs w:val="0"/>
        </w:rPr>
        <w:t>Gestão</w:t>
      </w:r>
      <w:r w:rsidRPr="007A3BCA">
        <w:rPr>
          <w:rFonts w:ascii="Arial" w:hAnsi="Arial" w:cs="Arial"/>
        </w:rPr>
        <w:t> </w:t>
      </w:r>
      <w:r w:rsidRPr="007A3BCA">
        <w:rPr>
          <w:rFonts w:ascii="Arial" w:hAnsi="Arial" w:cs="Arial"/>
        </w:rPr>
        <w:t>–</w:t>
      </w:r>
      <w:proofErr w:type="gramEnd"/>
      <w:r w:rsidRPr="007A3BCA">
        <w:rPr>
          <w:rFonts w:ascii="Arial" w:hAnsi="Arial" w:cs="Arial"/>
        </w:rPr>
        <w:t xml:space="preserve"> Os Custos, os Resultados e a Informação para a Gestão, Livros Horizonte, 3.ª Edição, Lisboa.</w:t>
      </w:r>
    </w:p>
    <w:sectPr w:rsidR="007A3BCA" w:rsidRPr="007A3BC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34DA6"/>
    <w:multiLevelType w:val="hybridMultilevel"/>
    <w:tmpl w:val="41025C6C"/>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29E01FE0"/>
    <w:multiLevelType w:val="hybridMultilevel"/>
    <w:tmpl w:val="3612A8B6"/>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2D4C0675"/>
    <w:multiLevelType w:val="hybridMultilevel"/>
    <w:tmpl w:val="F72E4AD2"/>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3CE71C17"/>
    <w:multiLevelType w:val="hybridMultilevel"/>
    <w:tmpl w:val="07DE25EC"/>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nsid w:val="435D7B5E"/>
    <w:multiLevelType w:val="hybridMultilevel"/>
    <w:tmpl w:val="484C0106"/>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F5E"/>
    <w:rsid w:val="001700EC"/>
    <w:rsid w:val="00614579"/>
    <w:rsid w:val="006B7679"/>
    <w:rsid w:val="006D3F5E"/>
    <w:rsid w:val="007A3BCA"/>
    <w:rsid w:val="007F0A80"/>
    <w:rsid w:val="00923DD3"/>
    <w:rsid w:val="00C82B6B"/>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PT"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79"/>
    <w:rPr>
      <w:i/>
      <w:iCs/>
      <w:sz w:val="20"/>
      <w:szCs w:val="20"/>
    </w:rPr>
  </w:style>
  <w:style w:type="paragraph" w:styleId="Cabealho1">
    <w:name w:val="heading 1"/>
    <w:basedOn w:val="Normal"/>
    <w:next w:val="Normal"/>
    <w:link w:val="Cabealho1Carcter"/>
    <w:uiPriority w:val="9"/>
    <w:qFormat/>
    <w:rsid w:val="006B7679"/>
    <w:pPr>
      <w:pBdr>
        <w:top w:val="single" w:sz="8" w:space="0" w:color="000000" w:themeColor="accent2"/>
        <w:left w:val="single" w:sz="8" w:space="0" w:color="000000" w:themeColor="accent2"/>
        <w:bottom w:val="single" w:sz="8" w:space="0" w:color="000000" w:themeColor="accent2"/>
        <w:right w:val="single" w:sz="8" w:space="0" w:color="000000" w:themeColor="accent2"/>
      </w:pBdr>
      <w:shd w:val="clear" w:color="auto" w:fill="CCCCCC" w:themeFill="accent2" w:themeFillTint="33"/>
      <w:spacing w:before="480" w:after="100" w:line="269" w:lineRule="auto"/>
      <w:contextualSpacing/>
      <w:outlineLvl w:val="0"/>
    </w:pPr>
    <w:rPr>
      <w:rFonts w:asciiTheme="majorHAnsi" w:eastAsiaTheme="majorEastAsia" w:hAnsiTheme="majorHAnsi" w:cstheme="majorBidi"/>
      <w:b/>
      <w:bCs/>
      <w:color w:val="000000" w:themeColor="accent2" w:themeShade="7F"/>
      <w:sz w:val="22"/>
      <w:szCs w:val="22"/>
    </w:rPr>
  </w:style>
  <w:style w:type="paragraph" w:styleId="Cabealho2">
    <w:name w:val="heading 2"/>
    <w:basedOn w:val="Normal"/>
    <w:next w:val="Normal"/>
    <w:link w:val="Cabealho2Carcter"/>
    <w:uiPriority w:val="9"/>
    <w:unhideWhenUsed/>
    <w:qFormat/>
    <w:rsid w:val="006B7679"/>
    <w:pPr>
      <w:pBdr>
        <w:top w:val="single" w:sz="4" w:space="0" w:color="000000" w:themeColor="accent2"/>
        <w:left w:val="single" w:sz="48" w:space="2" w:color="000000" w:themeColor="accent2"/>
        <w:bottom w:val="single" w:sz="4" w:space="0" w:color="000000" w:themeColor="accent2"/>
        <w:right w:val="single" w:sz="4" w:space="4" w:color="000000" w:themeColor="accent2"/>
      </w:pBdr>
      <w:spacing w:before="200" w:after="100" w:line="269" w:lineRule="auto"/>
      <w:ind w:left="144"/>
      <w:contextualSpacing/>
      <w:outlineLvl w:val="1"/>
    </w:pPr>
    <w:rPr>
      <w:rFonts w:asciiTheme="majorHAnsi" w:eastAsiaTheme="majorEastAsia" w:hAnsiTheme="majorHAnsi" w:cstheme="majorBidi"/>
      <w:b/>
      <w:bCs/>
      <w:color w:val="000000" w:themeColor="accent2" w:themeShade="BF"/>
      <w:sz w:val="22"/>
      <w:szCs w:val="22"/>
    </w:rPr>
  </w:style>
  <w:style w:type="paragraph" w:styleId="Cabealho3">
    <w:name w:val="heading 3"/>
    <w:basedOn w:val="Normal"/>
    <w:next w:val="Normal"/>
    <w:link w:val="Cabealho3Carcter"/>
    <w:uiPriority w:val="9"/>
    <w:semiHidden/>
    <w:unhideWhenUsed/>
    <w:qFormat/>
    <w:rsid w:val="006B7679"/>
    <w:pPr>
      <w:pBdr>
        <w:left w:val="single" w:sz="48" w:space="2" w:color="000000" w:themeColor="accent2"/>
        <w:bottom w:val="single" w:sz="4" w:space="0" w:color="000000" w:themeColor="accent2"/>
      </w:pBdr>
      <w:spacing w:before="200" w:after="100" w:line="240" w:lineRule="auto"/>
      <w:ind w:left="144"/>
      <w:contextualSpacing/>
      <w:outlineLvl w:val="2"/>
    </w:pPr>
    <w:rPr>
      <w:rFonts w:asciiTheme="majorHAnsi" w:eastAsiaTheme="majorEastAsia" w:hAnsiTheme="majorHAnsi" w:cstheme="majorBidi"/>
      <w:b/>
      <w:bCs/>
      <w:color w:val="000000" w:themeColor="accent2" w:themeShade="BF"/>
      <w:sz w:val="22"/>
      <w:szCs w:val="22"/>
    </w:rPr>
  </w:style>
  <w:style w:type="paragraph" w:styleId="Cabealho4">
    <w:name w:val="heading 4"/>
    <w:basedOn w:val="Normal"/>
    <w:next w:val="Normal"/>
    <w:link w:val="Cabealho4Carcter"/>
    <w:uiPriority w:val="9"/>
    <w:semiHidden/>
    <w:unhideWhenUsed/>
    <w:qFormat/>
    <w:rsid w:val="006B7679"/>
    <w:pPr>
      <w:pBdr>
        <w:left w:val="single" w:sz="4" w:space="2" w:color="000000" w:themeColor="accent2"/>
        <w:bottom w:val="single" w:sz="4" w:space="2" w:color="000000" w:themeColor="accent2"/>
      </w:pBdr>
      <w:spacing w:before="200" w:after="100" w:line="240" w:lineRule="auto"/>
      <w:ind w:left="86"/>
      <w:contextualSpacing/>
      <w:outlineLvl w:val="3"/>
    </w:pPr>
    <w:rPr>
      <w:rFonts w:asciiTheme="majorHAnsi" w:eastAsiaTheme="majorEastAsia" w:hAnsiTheme="majorHAnsi" w:cstheme="majorBidi"/>
      <w:b/>
      <w:bCs/>
      <w:color w:val="000000" w:themeColor="accent2" w:themeShade="BF"/>
      <w:sz w:val="22"/>
      <w:szCs w:val="22"/>
    </w:rPr>
  </w:style>
  <w:style w:type="paragraph" w:styleId="Cabealho5">
    <w:name w:val="heading 5"/>
    <w:basedOn w:val="Normal"/>
    <w:next w:val="Normal"/>
    <w:link w:val="Cabealho5Carcter"/>
    <w:uiPriority w:val="9"/>
    <w:semiHidden/>
    <w:unhideWhenUsed/>
    <w:qFormat/>
    <w:rsid w:val="006B7679"/>
    <w:pPr>
      <w:pBdr>
        <w:left w:val="dotted" w:sz="4" w:space="2" w:color="000000" w:themeColor="accent2"/>
        <w:bottom w:val="dotted" w:sz="4" w:space="2" w:color="000000" w:themeColor="accent2"/>
      </w:pBdr>
      <w:spacing w:before="200" w:after="100" w:line="240" w:lineRule="auto"/>
      <w:ind w:left="86"/>
      <w:contextualSpacing/>
      <w:outlineLvl w:val="4"/>
    </w:pPr>
    <w:rPr>
      <w:rFonts w:asciiTheme="majorHAnsi" w:eastAsiaTheme="majorEastAsia" w:hAnsiTheme="majorHAnsi" w:cstheme="majorBidi"/>
      <w:b/>
      <w:bCs/>
      <w:color w:val="000000" w:themeColor="accent2" w:themeShade="BF"/>
      <w:sz w:val="22"/>
      <w:szCs w:val="22"/>
    </w:rPr>
  </w:style>
  <w:style w:type="paragraph" w:styleId="Cabealho6">
    <w:name w:val="heading 6"/>
    <w:basedOn w:val="Normal"/>
    <w:next w:val="Normal"/>
    <w:link w:val="Cabealho6Carcter"/>
    <w:uiPriority w:val="9"/>
    <w:semiHidden/>
    <w:unhideWhenUsed/>
    <w:qFormat/>
    <w:rsid w:val="006B7679"/>
    <w:pPr>
      <w:pBdr>
        <w:bottom w:val="single" w:sz="4" w:space="2" w:color="999999" w:themeColor="accent2" w:themeTint="66"/>
      </w:pBdr>
      <w:spacing w:before="200" w:after="100" w:line="240" w:lineRule="auto"/>
      <w:contextualSpacing/>
      <w:outlineLvl w:val="5"/>
    </w:pPr>
    <w:rPr>
      <w:rFonts w:asciiTheme="majorHAnsi" w:eastAsiaTheme="majorEastAsia" w:hAnsiTheme="majorHAnsi" w:cstheme="majorBidi"/>
      <w:color w:val="000000" w:themeColor="accent2" w:themeShade="BF"/>
      <w:sz w:val="22"/>
      <w:szCs w:val="22"/>
    </w:rPr>
  </w:style>
  <w:style w:type="paragraph" w:styleId="Cabealho7">
    <w:name w:val="heading 7"/>
    <w:basedOn w:val="Normal"/>
    <w:next w:val="Normal"/>
    <w:link w:val="Cabealho7Carcter"/>
    <w:uiPriority w:val="9"/>
    <w:semiHidden/>
    <w:unhideWhenUsed/>
    <w:qFormat/>
    <w:rsid w:val="006B7679"/>
    <w:pPr>
      <w:pBdr>
        <w:bottom w:val="dotted" w:sz="4" w:space="2" w:color="666666" w:themeColor="accent2" w:themeTint="99"/>
      </w:pBdr>
      <w:spacing w:before="200" w:after="100" w:line="240" w:lineRule="auto"/>
      <w:contextualSpacing/>
      <w:outlineLvl w:val="6"/>
    </w:pPr>
    <w:rPr>
      <w:rFonts w:asciiTheme="majorHAnsi" w:eastAsiaTheme="majorEastAsia" w:hAnsiTheme="majorHAnsi" w:cstheme="majorBidi"/>
      <w:color w:val="000000" w:themeColor="accent2" w:themeShade="BF"/>
      <w:sz w:val="22"/>
      <w:szCs w:val="22"/>
    </w:rPr>
  </w:style>
  <w:style w:type="paragraph" w:styleId="Cabealho8">
    <w:name w:val="heading 8"/>
    <w:basedOn w:val="Normal"/>
    <w:next w:val="Normal"/>
    <w:link w:val="Cabealho8Carcter"/>
    <w:uiPriority w:val="9"/>
    <w:semiHidden/>
    <w:unhideWhenUsed/>
    <w:qFormat/>
    <w:rsid w:val="006B7679"/>
    <w:pPr>
      <w:spacing w:before="200" w:after="100" w:line="240" w:lineRule="auto"/>
      <w:contextualSpacing/>
      <w:outlineLvl w:val="7"/>
    </w:pPr>
    <w:rPr>
      <w:rFonts w:asciiTheme="majorHAnsi" w:eastAsiaTheme="majorEastAsia" w:hAnsiTheme="majorHAnsi" w:cstheme="majorBidi"/>
      <w:color w:val="000000" w:themeColor="accent2"/>
      <w:sz w:val="22"/>
      <w:szCs w:val="22"/>
    </w:rPr>
  </w:style>
  <w:style w:type="paragraph" w:styleId="Cabealho9">
    <w:name w:val="heading 9"/>
    <w:basedOn w:val="Normal"/>
    <w:next w:val="Normal"/>
    <w:link w:val="Cabealho9Carcter"/>
    <w:uiPriority w:val="9"/>
    <w:semiHidden/>
    <w:unhideWhenUsed/>
    <w:qFormat/>
    <w:rsid w:val="006B7679"/>
    <w:pPr>
      <w:spacing w:before="200" w:after="100" w:line="240" w:lineRule="auto"/>
      <w:contextualSpacing/>
      <w:outlineLvl w:val="8"/>
    </w:pPr>
    <w:rPr>
      <w:rFonts w:asciiTheme="majorHAnsi" w:eastAsiaTheme="majorEastAsia" w:hAnsiTheme="majorHAnsi" w:cstheme="majorBidi"/>
      <w:color w:val="000000" w:themeColor="accent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cter">
    <w:name w:val="Cabeçalho 1 Carácter"/>
    <w:basedOn w:val="Tipodeletrapredefinidodopargrafo"/>
    <w:link w:val="Cabealho1"/>
    <w:uiPriority w:val="9"/>
    <w:rsid w:val="006B7679"/>
    <w:rPr>
      <w:rFonts w:asciiTheme="majorHAnsi" w:eastAsiaTheme="majorEastAsia" w:hAnsiTheme="majorHAnsi" w:cstheme="majorBidi"/>
      <w:b/>
      <w:bCs/>
      <w:i/>
      <w:iCs/>
      <w:color w:val="000000" w:themeColor="accent2" w:themeShade="7F"/>
      <w:shd w:val="clear" w:color="auto" w:fill="CCCCCC" w:themeFill="accent2" w:themeFillTint="33"/>
    </w:rPr>
  </w:style>
  <w:style w:type="character" w:customStyle="1" w:styleId="Cabealho2Carcter">
    <w:name w:val="Cabeçalho 2 Carácter"/>
    <w:basedOn w:val="Tipodeletrapredefinidodopargrafo"/>
    <w:link w:val="Cabealho2"/>
    <w:uiPriority w:val="9"/>
    <w:rsid w:val="006B7679"/>
    <w:rPr>
      <w:rFonts w:asciiTheme="majorHAnsi" w:eastAsiaTheme="majorEastAsia" w:hAnsiTheme="majorHAnsi" w:cstheme="majorBidi"/>
      <w:b/>
      <w:bCs/>
      <w:i/>
      <w:iCs/>
      <w:color w:val="000000" w:themeColor="accent2" w:themeShade="BF"/>
    </w:rPr>
  </w:style>
  <w:style w:type="paragraph" w:styleId="Ttulo">
    <w:name w:val="Title"/>
    <w:basedOn w:val="Normal"/>
    <w:next w:val="Normal"/>
    <w:link w:val="TtuloCarcter"/>
    <w:uiPriority w:val="10"/>
    <w:qFormat/>
    <w:rsid w:val="006B7679"/>
    <w:pPr>
      <w:pBdr>
        <w:top w:val="single" w:sz="48" w:space="0" w:color="000000" w:themeColor="accent2"/>
        <w:bottom w:val="single" w:sz="48" w:space="0" w:color="000000" w:themeColor="accent2"/>
      </w:pBdr>
      <w:shd w:val="clear" w:color="auto" w:fill="000000"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tuloCarcter">
    <w:name w:val="Título Carácter"/>
    <w:basedOn w:val="Tipodeletrapredefinidodopargrafo"/>
    <w:link w:val="Ttulo"/>
    <w:uiPriority w:val="10"/>
    <w:rsid w:val="006B7679"/>
    <w:rPr>
      <w:rFonts w:asciiTheme="majorHAnsi" w:eastAsiaTheme="majorEastAsia" w:hAnsiTheme="majorHAnsi" w:cstheme="majorBidi"/>
      <w:i/>
      <w:iCs/>
      <w:color w:val="FFFFFF" w:themeColor="background1"/>
      <w:spacing w:val="10"/>
      <w:sz w:val="48"/>
      <w:szCs w:val="48"/>
      <w:shd w:val="clear" w:color="auto" w:fill="000000" w:themeFill="accent2"/>
    </w:rPr>
  </w:style>
  <w:style w:type="paragraph" w:styleId="Subttulo">
    <w:name w:val="Subtitle"/>
    <w:basedOn w:val="Normal"/>
    <w:next w:val="Normal"/>
    <w:link w:val="SubttuloCarcter"/>
    <w:uiPriority w:val="11"/>
    <w:qFormat/>
    <w:rsid w:val="006B7679"/>
    <w:pPr>
      <w:pBdr>
        <w:bottom w:val="dotted" w:sz="8" w:space="10" w:color="000000" w:themeColor="accent2"/>
      </w:pBdr>
      <w:spacing w:before="200" w:after="900" w:line="240" w:lineRule="auto"/>
      <w:jc w:val="center"/>
    </w:pPr>
    <w:rPr>
      <w:rFonts w:asciiTheme="majorHAnsi" w:eastAsiaTheme="majorEastAsia" w:hAnsiTheme="majorHAnsi" w:cstheme="majorBidi"/>
      <w:color w:val="000000" w:themeColor="accent2" w:themeShade="7F"/>
      <w:sz w:val="24"/>
      <w:szCs w:val="24"/>
    </w:rPr>
  </w:style>
  <w:style w:type="character" w:customStyle="1" w:styleId="SubttuloCarcter">
    <w:name w:val="Subtítulo Carácter"/>
    <w:basedOn w:val="Tipodeletrapredefinidodopargrafo"/>
    <w:link w:val="Subttulo"/>
    <w:uiPriority w:val="11"/>
    <w:rsid w:val="006B7679"/>
    <w:rPr>
      <w:rFonts w:asciiTheme="majorHAnsi" w:eastAsiaTheme="majorEastAsia" w:hAnsiTheme="majorHAnsi" w:cstheme="majorBidi"/>
      <w:i/>
      <w:iCs/>
      <w:color w:val="000000" w:themeColor="accent2" w:themeShade="7F"/>
      <w:sz w:val="24"/>
      <w:szCs w:val="24"/>
    </w:rPr>
  </w:style>
  <w:style w:type="paragraph" w:styleId="PargrafodaLista">
    <w:name w:val="List Paragraph"/>
    <w:basedOn w:val="Normal"/>
    <w:uiPriority w:val="34"/>
    <w:qFormat/>
    <w:rsid w:val="006B7679"/>
    <w:pPr>
      <w:ind w:left="720"/>
      <w:contextualSpacing/>
    </w:pPr>
  </w:style>
  <w:style w:type="character" w:customStyle="1" w:styleId="Cabealho3Carcter">
    <w:name w:val="Cabeçalho 3 Carácter"/>
    <w:basedOn w:val="Tipodeletrapredefinidodopargrafo"/>
    <w:link w:val="Cabealho3"/>
    <w:uiPriority w:val="9"/>
    <w:semiHidden/>
    <w:rsid w:val="006B7679"/>
    <w:rPr>
      <w:rFonts w:asciiTheme="majorHAnsi" w:eastAsiaTheme="majorEastAsia" w:hAnsiTheme="majorHAnsi" w:cstheme="majorBidi"/>
      <w:b/>
      <w:bCs/>
      <w:i/>
      <w:iCs/>
      <w:color w:val="000000" w:themeColor="accent2" w:themeShade="BF"/>
    </w:rPr>
  </w:style>
  <w:style w:type="character" w:customStyle="1" w:styleId="Cabealho4Carcter">
    <w:name w:val="Cabeçalho 4 Carácter"/>
    <w:basedOn w:val="Tipodeletrapredefinidodopargrafo"/>
    <w:link w:val="Cabealho4"/>
    <w:uiPriority w:val="9"/>
    <w:semiHidden/>
    <w:rsid w:val="006B7679"/>
    <w:rPr>
      <w:rFonts w:asciiTheme="majorHAnsi" w:eastAsiaTheme="majorEastAsia" w:hAnsiTheme="majorHAnsi" w:cstheme="majorBidi"/>
      <w:b/>
      <w:bCs/>
      <w:i/>
      <w:iCs/>
      <w:color w:val="000000" w:themeColor="accent2" w:themeShade="BF"/>
    </w:rPr>
  </w:style>
  <w:style w:type="character" w:customStyle="1" w:styleId="Cabealho5Carcter">
    <w:name w:val="Cabeçalho 5 Carácter"/>
    <w:basedOn w:val="Tipodeletrapredefinidodopargrafo"/>
    <w:link w:val="Cabealho5"/>
    <w:uiPriority w:val="9"/>
    <w:semiHidden/>
    <w:rsid w:val="006B7679"/>
    <w:rPr>
      <w:rFonts w:asciiTheme="majorHAnsi" w:eastAsiaTheme="majorEastAsia" w:hAnsiTheme="majorHAnsi" w:cstheme="majorBidi"/>
      <w:b/>
      <w:bCs/>
      <w:i/>
      <w:iCs/>
      <w:color w:val="000000" w:themeColor="accent2" w:themeShade="BF"/>
    </w:rPr>
  </w:style>
  <w:style w:type="character" w:customStyle="1" w:styleId="Cabealho6Carcter">
    <w:name w:val="Cabeçalho 6 Carácter"/>
    <w:basedOn w:val="Tipodeletrapredefinidodopargrafo"/>
    <w:link w:val="Cabealho6"/>
    <w:uiPriority w:val="9"/>
    <w:semiHidden/>
    <w:rsid w:val="006B7679"/>
    <w:rPr>
      <w:rFonts w:asciiTheme="majorHAnsi" w:eastAsiaTheme="majorEastAsia" w:hAnsiTheme="majorHAnsi" w:cstheme="majorBidi"/>
      <w:i/>
      <w:iCs/>
      <w:color w:val="000000" w:themeColor="accent2" w:themeShade="BF"/>
    </w:rPr>
  </w:style>
  <w:style w:type="character" w:customStyle="1" w:styleId="Cabealho7Carcter">
    <w:name w:val="Cabeçalho 7 Carácter"/>
    <w:basedOn w:val="Tipodeletrapredefinidodopargrafo"/>
    <w:link w:val="Cabealho7"/>
    <w:uiPriority w:val="9"/>
    <w:semiHidden/>
    <w:rsid w:val="006B7679"/>
    <w:rPr>
      <w:rFonts w:asciiTheme="majorHAnsi" w:eastAsiaTheme="majorEastAsia" w:hAnsiTheme="majorHAnsi" w:cstheme="majorBidi"/>
      <w:i/>
      <w:iCs/>
      <w:color w:val="000000" w:themeColor="accent2" w:themeShade="BF"/>
    </w:rPr>
  </w:style>
  <w:style w:type="character" w:customStyle="1" w:styleId="Cabealho8Carcter">
    <w:name w:val="Cabeçalho 8 Carácter"/>
    <w:basedOn w:val="Tipodeletrapredefinidodopargrafo"/>
    <w:link w:val="Cabealho8"/>
    <w:uiPriority w:val="9"/>
    <w:semiHidden/>
    <w:rsid w:val="006B7679"/>
    <w:rPr>
      <w:rFonts w:asciiTheme="majorHAnsi" w:eastAsiaTheme="majorEastAsia" w:hAnsiTheme="majorHAnsi" w:cstheme="majorBidi"/>
      <w:i/>
      <w:iCs/>
      <w:color w:val="000000" w:themeColor="accent2"/>
    </w:rPr>
  </w:style>
  <w:style w:type="character" w:customStyle="1" w:styleId="Cabealho9Carcter">
    <w:name w:val="Cabeçalho 9 Carácter"/>
    <w:basedOn w:val="Tipodeletrapredefinidodopargrafo"/>
    <w:link w:val="Cabealho9"/>
    <w:uiPriority w:val="9"/>
    <w:semiHidden/>
    <w:rsid w:val="006B7679"/>
    <w:rPr>
      <w:rFonts w:asciiTheme="majorHAnsi" w:eastAsiaTheme="majorEastAsia" w:hAnsiTheme="majorHAnsi" w:cstheme="majorBidi"/>
      <w:i/>
      <w:iCs/>
      <w:color w:val="000000" w:themeColor="accent2"/>
      <w:sz w:val="20"/>
      <w:szCs w:val="20"/>
    </w:rPr>
  </w:style>
  <w:style w:type="paragraph" w:styleId="Legenda">
    <w:name w:val="caption"/>
    <w:basedOn w:val="Normal"/>
    <w:next w:val="Normal"/>
    <w:uiPriority w:val="35"/>
    <w:semiHidden/>
    <w:unhideWhenUsed/>
    <w:qFormat/>
    <w:rsid w:val="006B7679"/>
    <w:rPr>
      <w:b/>
      <w:bCs/>
      <w:color w:val="000000" w:themeColor="accent2" w:themeShade="BF"/>
      <w:sz w:val="18"/>
      <w:szCs w:val="18"/>
    </w:rPr>
  </w:style>
  <w:style w:type="character" w:styleId="Forte">
    <w:name w:val="Strong"/>
    <w:uiPriority w:val="22"/>
    <w:qFormat/>
    <w:rsid w:val="006B7679"/>
    <w:rPr>
      <w:b/>
      <w:bCs/>
      <w:spacing w:val="0"/>
    </w:rPr>
  </w:style>
  <w:style w:type="character" w:styleId="nfase">
    <w:name w:val="Emphasis"/>
    <w:uiPriority w:val="20"/>
    <w:qFormat/>
    <w:rsid w:val="006B7679"/>
    <w:rPr>
      <w:rFonts w:asciiTheme="majorHAnsi" w:eastAsiaTheme="majorEastAsia" w:hAnsiTheme="majorHAnsi" w:cstheme="majorBidi"/>
      <w:b/>
      <w:bCs/>
      <w:i/>
      <w:iCs/>
      <w:color w:val="000000" w:themeColor="accent2"/>
      <w:bdr w:val="single" w:sz="18" w:space="0" w:color="CCCCCC" w:themeColor="accent2" w:themeTint="33"/>
      <w:shd w:val="clear" w:color="auto" w:fill="CCCCCC" w:themeFill="accent2" w:themeFillTint="33"/>
    </w:rPr>
  </w:style>
  <w:style w:type="paragraph" w:styleId="SemEspaamento">
    <w:name w:val="No Spacing"/>
    <w:basedOn w:val="Normal"/>
    <w:uiPriority w:val="1"/>
    <w:qFormat/>
    <w:rsid w:val="006B7679"/>
    <w:pPr>
      <w:spacing w:after="0" w:line="240" w:lineRule="auto"/>
    </w:pPr>
  </w:style>
  <w:style w:type="paragraph" w:styleId="Citao">
    <w:name w:val="Quote"/>
    <w:basedOn w:val="Normal"/>
    <w:next w:val="Normal"/>
    <w:link w:val="CitaoCarcter"/>
    <w:uiPriority w:val="29"/>
    <w:qFormat/>
    <w:rsid w:val="006B7679"/>
    <w:rPr>
      <w:i w:val="0"/>
      <w:iCs w:val="0"/>
      <w:color w:val="000000" w:themeColor="accent2" w:themeShade="BF"/>
    </w:rPr>
  </w:style>
  <w:style w:type="character" w:customStyle="1" w:styleId="CitaoCarcter">
    <w:name w:val="Citação Carácter"/>
    <w:basedOn w:val="Tipodeletrapredefinidodopargrafo"/>
    <w:link w:val="Citao"/>
    <w:uiPriority w:val="29"/>
    <w:rsid w:val="006B7679"/>
    <w:rPr>
      <w:color w:val="000000" w:themeColor="accent2" w:themeShade="BF"/>
      <w:sz w:val="20"/>
      <w:szCs w:val="20"/>
    </w:rPr>
  </w:style>
  <w:style w:type="paragraph" w:styleId="CitaoIntensa">
    <w:name w:val="Intense Quote"/>
    <w:basedOn w:val="Normal"/>
    <w:next w:val="Normal"/>
    <w:link w:val="CitaoIntensaCarcter"/>
    <w:uiPriority w:val="30"/>
    <w:qFormat/>
    <w:rsid w:val="006B7679"/>
    <w:pPr>
      <w:pBdr>
        <w:top w:val="dotted" w:sz="8" w:space="10" w:color="000000" w:themeColor="accent2"/>
        <w:bottom w:val="dotted" w:sz="8" w:space="10" w:color="000000" w:themeColor="accent2"/>
      </w:pBdr>
      <w:spacing w:line="300" w:lineRule="auto"/>
      <w:ind w:left="2160" w:right="2160"/>
      <w:jc w:val="center"/>
    </w:pPr>
    <w:rPr>
      <w:rFonts w:asciiTheme="majorHAnsi" w:eastAsiaTheme="majorEastAsia" w:hAnsiTheme="majorHAnsi" w:cstheme="majorBidi"/>
      <w:b/>
      <w:bCs/>
      <w:color w:val="000000" w:themeColor="accent2"/>
    </w:rPr>
  </w:style>
  <w:style w:type="character" w:customStyle="1" w:styleId="CitaoIntensaCarcter">
    <w:name w:val="Citação Intensa Carácter"/>
    <w:basedOn w:val="Tipodeletrapredefinidodopargrafo"/>
    <w:link w:val="CitaoIntensa"/>
    <w:uiPriority w:val="30"/>
    <w:rsid w:val="006B7679"/>
    <w:rPr>
      <w:rFonts w:asciiTheme="majorHAnsi" w:eastAsiaTheme="majorEastAsia" w:hAnsiTheme="majorHAnsi" w:cstheme="majorBidi"/>
      <w:b/>
      <w:bCs/>
      <w:i/>
      <w:iCs/>
      <w:color w:val="000000" w:themeColor="accent2"/>
      <w:sz w:val="20"/>
      <w:szCs w:val="20"/>
    </w:rPr>
  </w:style>
  <w:style w:type="character" w:styleId="nfaseDiscreto">
    <w:name w:val="Subtle Emphasis"/>
    <w:uiPriority w:val="19"/>
    <w:qFormat/>
    <w:rsid w:val="006B7679"/>
    <w:rPr>
      <w:rFonts w:asciiTheme="majorHAnsi" w:eastAsiaTheme="majorEastAsia" w:hAnsiTheme="majorHAnsi" w:cstheme="majorBidi"/>
      <w:i/>
      <w:iCs/>
      <w:color w:val="000000" w:themeColor="accent2"/>
    </w:rPr>
  </w:style>
  <w:style w:type="character" w:styleId="nfaseIntenso">
    <w:name w:val="Intense Emphasis"/>
    <w:uiPriority w:val="21"/>
    <w:qFormat/>
    <w:rsid w:val="006B7679"/>
    <w:rPr>
      <w:rFonts w:asciiTheme="majorHAnsi" w:eastAsiaTheme="majorEastAsia" w:hAnsiTheme="majorHAnsi" w:cstheme="majorBidi"/>
      <w:b/>
      <w:bCs/>
      <w:i/>
      <w:iCs/>
      <w:dstrike w:val="0"/>
      <w:color w:val="FFFFFF" w:themeColor="background1"/>
      <w:bdr w:val="single" w:sz="18" w:space="0" w:color="000000" w:themeColor="accent2"/>
      <w:shd w:val="clear" w:color="auto" w:fill="000000" w:themeFill="accent2"/>
      <w:vertAlign w:val="baseline"/>
    </w:rPr>
  </w:style>
  <w:style w:type="character" w:styleId="RefernciaDiscreta">
    <w:name w:val="Subtle Reference"/>
    <w:uiPriority w:val="31"/>
    <w:qFormat/>
    <w:rsid w:val="006B7679"/>
    <w:rPr>
      <w:i/>
      <w:iCs/>
      <w:smallCaps/>
      <w:color w:val="000000" w:themeColor="accent2"/>
      <w:u w:color="000000" w:themeColor="accent2"/>
    </w:rPr>
  </w:style>
  <w:style w:type="character" w:styleId="RefernciaIntensa">
    <w:name w:val="Intense Reference"/>
    <w:uiPriority w:val="32"/>
    <w:qFormat/>
    <w:rsid w:val="006B7679"/>
    <w:rPr>
      <w:b/>
      <w:bCs/>
      <w:i/>
      <w:iCs/>
      <w:smallCaps/>
      <w:color w:val="000000" w:themeColor="accent2"/>
      <w:u w:color="000000" w:themeColor="accent2"/>
    </w:rPr>
  </w:style>
  <w:style w:type="character" w:styleId="TtulodoLivro">
    <w:name w:val="Book Title"/>
    <w:uiPriority w:val="33"/>
    <w:qFormat/>
    <w:rsid w:val="006B7679"/>
    <w:rPr>
      <w:rFonts w:asciiTheme="majorHAnsi" w:eastAsiaTheme="majorEastAsia" w:hAnsiTheme="majorHAnsi" w:cstheme="majorBidi"/>
      <w:b/>
      <w:bCs/>
      <w:i/>
      <w:iCs/>
      <w:smallCaps/>
      <w:color w:val="000000" w:themeColor="accent2" w:themeShade="BF"/>
      <w:u w:val="single"/>
    </w:rPr>
  </w:style>
  <w:style w:type="paragraph" w:styleId="Ttulodondice">
    <w:name w:val="TOC Heading"/>
    <w:basedOn w:val="Cabealho1"/>
    <w:next w:val="Normal"/>
    <w:uiPriority w:val="39"/>
    <w:semiHidden/>
    <w:unhideWhenUsed/>
    <w:qFormat/>
    <w:rsid w:val="006B7679"/>
    <w:pPr>
      <w:outlineLvl w:val="9"/>
    </w:pPr>
    <w:rPr>
      <w:lang w:bidi="en-US"/>
    </w:rPr>
  </w:style>
  <w:style w:type="character" w:customStyle="1" w:styleId="apple-converted-space">
    <w:name w:val="apple-converted-space"/>
    <w:basedOn w:val="Tipodeletrapredefinidodopargrafo"/>
    <w:rsid w:val="006145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79"/>
    <w:rPr>
      <w:i/>
      <w:iCs/>
      <w:sz w:val="20"/>
      <w:szCs w:val="20"/>
    </w:rPr>
  </w:style>
  <w:style w:type="paragraph" w:styleId="Cabealho1">
    <w:name w:val="heading 1"/>
    <w:basedOn w:val="Normal"/>
    <w:next w:val="Normal"/>
    <w:link w:val="Cabealho1Carcter"/>
    <w:uiPriority w:val="9"/>
    <w:qFormat/>
    <w:rsid w:val="006B7679"/>
    <w:pPr>
      <w:pBdr>
        <w:top w:val="single" w:sz="8" w:space="0" w:color="000000" w:themeColor="accent2"/>
        <w:left w:val="single" w:sz="8" w:space="0" w:color="000000" w:themeColor="accent2"/>
        <w:bottom w:val="single" w:sz="8" w:space="0" w:color="000000" w:themeColor="accent2"/>
        <w:right w:val="single" w:sz="8" w:space="0" w:color="000000" w:themeColor="accent2"/>
      </w:pBdr>
      <w:shd w:val="clear" w:color="auto" w:fill="CCCCCC" w:themeFill="accent2" w:themeFillTint="33"/>
      <w:spacing w:before="480" w:after="100" w:line="269" w:lineRule="auto"/>
      <w:contextualSpacing/>
      <w:outlineLvl w:val="0"/>
    </w:pPr>
    <w:rPr>
      <w:rFonts w:asciiTheme="majorHAnsi" w:eastAsiaTheme="majorEastAsia" w:hAnsiTheme="majorHAnsi" w:cstheme="majorBidi"/>
      <w:b/>
      <w:bCs/>
      <w:color w:val="000000" w:themeColor="accent2" w:themeShade="7F"/>
      <w:sz w:val="22"/>
      <w:szCs w:val="22"/>
    </w:rPr>
  </w:style>
  <w:style w:type="paragraph" w:styleId="Cabealho2">
    <w:name w:val="heading 2"/>
    <w:basedOn w:val="Normal"/>
    <w:next w:val="Normal"/>
    <w:link w:val="Cabealho2Carcter"/>
    <w:uiPriority w:val="9"/>
    <w:unhideWhenUsed/>
    <w:qFormat/>
    <w:rsid w:val="006B7679"/>
    <w:pPr>
      <w:pBdr>
        <w:top w:val="single" w:sz="4" w:space="0" w:color="000000" w:themeColor="accent2"/>
        <w:left w:val="single" w:sz="48" w:space="2" w:color="000000" w:themeColor="accent2"/>
        <w:bottom w:val="single" w:sz="4" w:space="0" w:color="000000" w:themeColor="accent2"/>
        <w:right w:val="single" w:sz="4" w:space="4" w:color="000000" w:themeColor="accent2"/>
      </w:pBdr>
      <w:spacing w:before="200" w:after="100" w:line="269" w:lineRule="auto"/>
      <w:ind w:left="144"/>
      <w:contextualSpacing/>
      <w:outlineLvl w:val="1"/>
    </w:pPr>
    <w:rPr>
      <w:rFonts w:asciiTheme="majorHAnsi" w:eastAsiaTheme="majorEastAsia" w:hAnsiTheme="majorHAnsi" w:cstheme="majorBidi"/>
      <w:b/>
      <w:bCs/>
      <w:color w:val="000000" w:themeColor="accent2" w:themeShade="BF"/>
      <w:sz w:val="22"/>
      <w:szCs w:val="22"/>
    </w:rPr>
  </w:style>
  <w:style w:type="paragraph" w:styleId="Cabealho3">
    <w:name w:val="heading 3"/>
    <w:basedOn w:val="Normal"/>
    <w:next w:val="Normal"/>
    <w:link w:val="Cabealho3Carcter"/>
    <w:uiPriority w:val="9"/>
    <w:semiHidden/>
    <w:unhideWhenUsed/>
    <w:qFormat/>
    <w:rsid w:val="006B7679"/>
    <w:pPr>
      <w:pBdr>
        <w:left w:val="single" w:sz="48" w:space="2" w:color="000000" w:themeColor="accent2"/>
        <w:bottom w:val="single" w:sz="4" w:space="0" w:color="000000" w:themeColor="accent2"/>
      </w:pBdr>
      <w:spacing w:before="200" w:after="100" w:line="240" w:lineRule="auto"/>
      <w:ind w:left="144"/>
      <w:contextualSpacing/>
      <w:outlineLvl w:val="2"/>
    </w:pPr>
    <w:rPr>
      <w:rFonts w:asciiTheme="majorHAnsi" w:eastAsiaTheme="majorEastAsia" w:hAnsiTheme="majorHAnsi" w:cstheme="majorBidi"/>
      <w:b/>
      <w:bCs/>
      <w:color w:val="000000" w:themeColor="accent2" w:themeShade="BF"/>
      <w:sz w:val="22"/>
      <w:szCs w:val="22"/>
    </w:rPr>
  </w:style>
  <w:style w:type="paragraph" w:styleId="Cabealho4">
    <w:name w:val="heading 4"/>
    <w:basedOn w:val="Normal"/>
    <w:next w:val="Normal"/>
    <w:link w:val="Cabealho4Carcter"/>
    <w:uiPriority w:val="9"/>
    <w:semiHidden/>
    <w:unhideWhenUsed/>
    <w:qFormat/>
    <w:rsid w:val="006B7679"/>
    <w:pPr>
      <w:pBdr>
        <w:left w:val="single" w:sz="4" w:space="2" w:color="000000" w:themeColor="accent2"/>
        <w:bottom w:val="single" w:sz="4" w:space="2" w:color="000000" w:themeColor="accent2"/>
      </w:pBdr>
      <w:spacing w:before="200" w:after="100" w:line="240" w:lineRule="auto"/>
      <w:ind w:left="86"/>
      <w:contextualSpacing/>
      <w:outlineLvl w:val="3"/>
    </w:pPr>
    <w:rPr>
      <w:rFonts w:asciiTheme="majorHAnsi" w:eastAsiaTheme="majorEastAsia" w:hAnsiTheme="majorHAnsi" w:cstheme="majorBidi"/>
      <w:b/>
      <w:bCs/>
      <w:color w:val="000000" w:themeColor="accent2" w:themeShade="BF"/>
      <w:sz w:val="22"/>
      <w:szCs w:val="22"/>
    </w:rPr>
  </w:style>
  <w:style w:type="paragraph" w:styleId="Cabealho5">
    <w:name w:val="heading 5"/>
    <w:basedOn w:val="Normal"/>
    <w:next w:val="Normal"/>
    <w:link w:val="Cabealho5Carcter"/>
    <w:uiPriority w:val="9"/>
    <w:semiHidden/>
    <w:unhideWhenUsed/>
    <w:qFormat/>
    <w:rsid w:val="006B7679"/>
    <w:pPr>
      <w:pBdr>
        <w:left w:val="dotted" w:sz="4" w:space="2" w:color="000000" w:themeColor="accent2"/>
        <w:bottom w:val="dotted" w:sz="4" w:space="2" w:color="000000" w:themeColor="accent2"/>
      </w:pBdr>
      <w:spacing w:before="200" w:after="100" w:line="240" w:lineRule="auto"/>
      <w:ind w:left="86"/>
      <w:contextualSpacing/>
      <w:outlineLvl w:val="4"/>
    </w:pPr>
    <w:rPr>
      <w:rFonts w:asciiTheme="majorHAnsi" w:eastAsiaTheme="majorEastAsia" w:hAnsiTheme="majorHAnsi" w:cstheme="majorBidi"/>
      <w:b/>
      <w:bCs/>
      <w:color w:val="000000" w:themeColor="accent2" w:themeShade="BF"/>
      <w:sz w:val="22"/>
      <w:szCs w:val="22"/>
    </w:rPr>
  </w:style>
  <w:style w:type="paragraph" w:styleId="Cabealho6">
    <w:name w:val="heading 6"/>
    <w:basedOn w:val="Normal"/>
    <w:next w:val="Normal"/>
    <w:link w:val="Cabealho6Carcter"/>
    <w:uiPriority w:val="9"/>
    <w:semiHidden/>
    <w:unhideWhenUsed/>
    <w:qFormat/>
    <w:rsid w:val="006B7679"/>
    <w:pPr>
      <w:pBdr>
        <w:bottom w:val="single" w:sz="4" w:space="2" w:color="999999" w:themeColor="accent2" w:themeTint="66"/>
      </w:pBdr>
      <w:spacing w:before="200" w:after="100" w:line="240" w:lineRule="auto"/>
      <w:contextualSpacing/>
      <w:outlineLvl w:val="5"/>
    </w:pPr>
    <w:rPr>
      <w:rFonts w:asciiTheme="majorHAnsi" w:eastAsiaTheme="majorEastAsia" w:hAnsiTheme="majorHAnsi" w:cstheme="majorBidi"/>
      <w:color w:val="000000" w:themeColor="accent2" w:themeShade="BF"/>
      <w:sz w:val="22"/>
      <w:szCs w:val="22"/>
    </w:rPr>
  </w:style>
  <w:style w:type="paragraph" w:styleId="Cabealho7">
    <w:name w:val="heading 7"/>
    <w:basedOn w:val="Normal"/>
    <w:next w:val="Normal"/>
    <w:link w:val="Cabealho7Carcter"/>
    <w:uiPriority w:val="9"/>
    <w:semiHidden/>
    <w:unhideWhenUsed/>
    <w:qFormat/>
    <w:rsid w:val="006B7679"/>
    <w:pPr>
      <w:pBdr>
        <w:bottom w:val="dotted" w:sz="4" w:space="2" w:color="666666" w:themeColor="accent2" w:themeTint="99"/>
      </w:pBdr>
      <w:spacing w:before="200" w:after="100" w:line="240" w:lineRule="auto"/>
      <w:contextualSpacing/>
      <w:outlineLvl w:val="6"/>
    </w:pPr>
    <w:rPr>
      <w:rFonts w:asciiTheme="majorHAnsi" w:eastAsiaTheme="majorEastAsia" w:hAnsiTheme="majorHAnsi" w:cstheme="majorBidi"/>
      <w:color w:val="000000" w:themeColor="accent2" w:themeShade="BF"/>
      <w:sz w:val="22"/>
      <w:szCs w:val="22"/>
    </w:rPr>
  </w:style>
  <w:style w:type="paragraph" w:styleId="Cabealho8">
    <w:name w:val="heading 8"/>
    <w:basedOn w:val="Normal"/>
    <w:next w:val="Normal"/>
    <w:link w:val="Cabealho8Carcter"/>
    <w:uiPriority w:val="9"/>
    <w:semiHidden/>
    <w:unhideWhenUsed/>
    <w:qFormat/>
    <w:rsid w:val="006B7679"/>
    <w:pPr>
      <w:spacing w:before="200" w:after="100" w:line="240" w:lineRule="auto"/>
      <w:contextualSpacing/>
      <w:outlineLvl w:val="7"/>
    </w:pPr>
    <w:rPr>
      <w:rFonts w:asciiTheme="majorHAnsi" w:eastAsiaTheme="majorEastAsia" w:hAnsiTheme="majorHAnsi" w:cstheme="majorBidi"/>
      <w:color w:val="000000" w:themeColor="accent2"/>
      <w:sz w:val="22"/>
      <w:szCs w:val="22"/>
    </w:rPr>
  </w:style>
  <w:style w:type="paragraph" w:styleId="Cabealho9">
    <w:name w:val="heading 9"/>
    <w:basedOn w:val="Normal"/>
    <w:next w:val="Normal"/>
    <w:link w:val="Cabealho9Carcter"/>
    <w:uiPriority w:val="9"/>
    <w:semiHidden/>
    <w:unhideWhenUsed/>
    <w:qFormat/>
    <w:rsid w:val="006B7679"/>
    <w:pPr>
      <w:spacing w:before="200" w:after="100" w:line="240" w:lineRule="auto"/>
      <w:contextualSpacing/>
      <w:outlineLvl w:val="8"/>
    </w:pPr>
    <w:rPr>
      <w:rFonts w:asciiTheme="majorHAnsi" w:eastAsiaTheme="majorEastAsia" w:hAnsiTheme="majorHAnsi" w:cstheme="majorBidi"/>
      <w:color w:val="000000" w:themeColor="accent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cter">
    <w:name w:val="Cabeçalho 1 Carácter"/>
    <w:basedOn w:val="Tipodeletrapredefinidodopargrafo"/>
    <w:link w:val="Cabealho1"/>
    <w:uiPriority w:val="9"/>
    <w:rsid w:val="006B7679"/>
    <w:rPr>
      <w:rFonts w:asciiTheme="majorHAnsi" w:eastAsiaTheme="majorEastAsia" w:hAnsiTheme="majorHAnsi" w:cstheme="majorBidi"/>
      <w:b/>
      <w:bCs/>
      <w:i/>
      <w:iCs/>
      <w:color w:val="000000" w:themeColor="accent2" w:themeShade="7F"/>
      <w:shd w:val="clear" w:color="auto" w:fill="CCCCCC" w:themeFill="accent2" w:themeFillTint="33"/>
    </w:rPr>
  </w:style>
  <w:style w:type="character" w:customStyle="1" w:styleId="Cabealho2Carcter">
    <w:name w:val="Cabeçalho 2 Carácter"/>
    <w:basedOn w:val="Tipodeletrapredefinidodopargrafo"/>
    <w:link w:val="Cabealho2"/>
    <w:uiPriority w:val="9"/>
    <w:rsid w:val="006B7679"/>
    <w:rPr>
      <w:rFonts w:asciiTheme="majorHAnsi" w:eastAsiaTheme="majorEastAsia" w:hAnsiTheme="majorHAnsi" w:cstheme="majorBidi"/>
      <w:b/>
      <w:bCs/>
      <w:i/>
      <w:iCs/>
      <w:color w:val="000000" w:themeColor="accent2" w:themeShade="BF"/>
    </w:rPr>
  </w:style>
  <w:style w:type="paragraph" w:styleId="Ttulo">
    <w:name w:val="Title"/>
    <w:basedOn w:val="Normal"/>
    <w:next w:val="Normal"/>
    <w:link w:val="TtuloCarcter"/>
    <w:uiPriority w:val="10"/>
    <w:qFormat/>
    <w:rsid w:val="006B7679"/>
    <w:pPr>
      <w:pBdr>
        <w:top w:val="single" w:sz="48" w:space="0" w:color="000000" w:themeColor="accent2"/>
        <w:bottom w:val="single" w:sz="48" w:space="0" w:color="000000" w:themeColor="accent2"/>
      </w:pBdr>
      <w:shd w:val="clear" w:color="auto" w:fill="000000"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tuloCarcter">
    <w:name w:val="Título Carácter"/>
    <w:basedOn w:val="Tipodeletrapredefinidodopargrafo"/>
    <w:link w:val="Ttulo"/>
    <w:uiPriority w:val="10"/>
    <w:rsid w:val="006B7679"/>
    <w:rPr>
      <w:rFonts w:asciiTheme="majorHAnsi" w:eastAsiaTheme="majorEastAsia" w:hAnsiTheme="majorHAnsi" w:cstheme="majorBidi"/>
      <w:i/>
      <w:iCs/>
      <w:color w:val="FFFFFF" w:themeColor="background1"/>
      <w:spacing w:val="10"/>
      <w:sz w:val="48"/>
      <w:szCs w:val="48"/>
      <w:shd w:val="clear" w:color="auto" w:fill="000000" w:themeFill="accent2"/>
    </w:rPr>
  </w:style>
  <w:style w:type="paragraph" w:styleId="Subttulo">
    <w:name w:val="Subtitle"/>
    <w:basedOn w:val="Normal"/>
    <w:next w:val="Normal"/>
    <w:link w:val="SubttuloCarcter"/>
    <w:uiPriority w:val="11"/>
    <w:qFormat/>
    <w:rsid w:val="006B7679"/>
    <w:pPr>
      <w:pBdr>
        <w:bottom w:val="dotted" w:sz="8" w:space="10" w:color="000000" w:themeColor="accent2"/>
      </w:pBdr>
      <w:spacing w:before="200" w:after="900" w:line="240" w:lineRule="auto"/>
      <w:jc w:val="center"/>
    </w:pPr>
    <w:rPr>
      <w:rFonts w:asciiTheme="majorHAnsi" w:eastAsiaTheme="majorEastAsia" w:hAnsiTheme="majorHAnsi" w:cstheme="majorBidi"/>
      <w:color w:val="000000" w:themeColor="accent2" w:themeShade="7F"/>
      <w:sz w:val="24"/>
      <w:szCs w:val="24"/>
    </w:rPr>
  </w:style>
  <w:style w:type="character" w:customStyle="1" w:styleId="SubttuloCarcter">
    <w:name w:val="Subtítulo Carácter"/>
    <w:basedOn w:val="Tipodeletrapredefinidodopargrafo"/>
    <w:link w:val="Subttulo"/>
    <w:uiPriority w:val="11"/>
    <w:rsid w:val="006B7679"/>
    <w:rPr>
      <w:rFonts w:asciiTheme="majorHAnsi" w:eastAsiaTheme="majorEastAsia" w:hAnsiTheme="majorHAnsi" w:cstheme="majorBidi"/>
      <w:i/>
      <w:iCs/>
      <w:color w:val="000000" w:themeColor="accent2" w:themeShade="7F"/>
      <w:sz w:val="24"/>
      <w:szCs w:val="24"/>
    </w:rPr>
  </w:style>
  <w:style w:type="paragraph" w:styleId="PargrafodaLista">
    <w:name w:val="List Paragraph"/>
    <w:basedOn w:val="Normal"/>
    <w:uiPriority w:val="34"/>
    <w:qFormat/>
    <w:rsid w:val="006B7679"/>
    <w:pPr>
      <w:ind w:left="720"/>
      <w:contextualSpacing/>
    </w:pPr>
  </w:style>
  <w:style w:type="character" w:customStyle="1" w:styleId="Cabealho3Carcter">
    <w:name w:val="Cabeçalho 3 Carácter"/>
    <w:basedOn w:val="Tipodeletrapredefinidodopargrafo"/>
    <w:link w:val="Cabealho3"/>
    <w:uiPriority w:val="9"/>
    <w:semiHidden/>
    <w:rsid w:val="006B7679"/>
    <w:rPr>
      <w:rFonts w:asciiTheme="majorHAnsi" w:eastAsiaTheme="majorEastAsia" w:hAnsiTheme="majorHAnsi" w:cstheme="majorBidi"/>
      <w:b/>
      <w:bCs/>
      <w:i/>
      <w:iCs/>
      <w:color w:val="000000" w:themeColor="accent2" w:themeShade="BF"/>
    </w:rPr>
  </w:style>
  <w:style w:type="character" w:customStyle="1" w:styleId="Cabealho4Carcter">
    <w:name w:val="Cabeçalho 4 Carácter"/>
    <w:basedOn w:val="Tipodeletrapredefinidodopargrafo"/>
    <w:link w:val="Cabealho4"/>
    <w:uiPriority w:val="9"/>
    <w:semiHidden/>
    <w:rsid w:val="006B7679"/>
    <w:rPr>
      <w:rFonts w:asciiTheme="majorHAnsi" w:eastAsiaTheme="majorEastAsia" w:hAnsiTheme="majorHAnsi" w:cstheme="majorBidi"/>
      <w:b/>
      <w:bCs/>
      <w:i/>
      <w:iCs/>
      <w:color w:val="000000" w:themeColor="accent2" w:themeShade="BF"/>
    </w:rPr>
  </w:style>
  <w:style w:type="character" w:customStyle="1" w:styleId="Cabealho5Carcter">
    <w:name w:val="Cabeçalho 5 Carácter"/>
    <w:basedOn w:val="Tipodeletrapredefinidodopargrafo"/>
    <w:link w:val="Cabealho5"/>
    <w:uiPriority w:val="9"/>
    <w:semiHidden/>
    <w:rsid w:val="006B7679"/>
    <w:rPr>
      <w:rFonts w:asciiTheme="majorHAnsi" w:eastAsiaTheme="majorEastAsia" w:hAnsiTheme="majorHAnsi" w:cstheme="majorBidi"/>
      <w:b/>
      <w:bCs/>
      <w:i/>
      <w:iCs/>
      <w:color w:val="000000" w:themeColor="accent2" w:themeShade="BF"/>
    </w:rPr>
  </w:style>
  <w:style w:type="character" w:customStyle="1" w:styleId="Cabealho6Carcter">
    <w:name w:val="Cabeçalho 6 Carácter"/>
    <w:basedOn w:val="Tipodeletrapredefinidodopargrafo"/>
    <w:link w:val="Cabealho6"/>
    <w:uiPriority w:val="9"/>
    <w:semiHidden/>
    <w:rsid w:val="006B7679"/>
    <w:rPr>
      <w:rFonts w:asciiTheme="majorHAnsi" w:eastAsiaTheme="majorEastAsia" w:hAnsiTheme="majorHAnsi" w:cstheme="majorBidi"/>
      <w:i/>
      <w:iCs/>
      <w:color w:val="000000" w:themeColor="accent2" w:themeShade="BF"/>
    </w:rPr>
  </w:style>
  <w:style w:type="character" w:customStyle="1" w:styleId="Cabealho7Carcter">
    <w:name w:val="Cabeçalho 7 Carácter"/>
    <w:basedOn w:val="Tipodeletrapredefinidodopargrafo"/>
    <w:link w:val="Cabealho7"/>
    <w:uiPriority w:val="9"/>
    <w:semiHidden/>
    <w:rsid w:val="006B7679"/>
    <w:rPr>
      <w:rFonts w:asciiTheme="majorHAnsi" w:eastAsiaTheme="majorEastAsia" w:hAnsiTheme="majorHAnsi" w:cstheme="majorBidi"/>
      <w:i/>
      <w:iCs/>
      <w:color w:val="000000" w:themeColor="accent2" w:themeShade="BF"/>
    </w:rPr>
  </w:style>
  <w:style w:type="character" w:customStyle="1" w:styleId="Cabealho8Carcter">
    <w:name w:val="Cabeçalho 8 Carácter"/>
    <w:basedOn w:val="Tipodeletrapredefinidodopargrafo"/>
    <w:link w:val="Cabealho8"/>
    <w:uiPriority w:val="9"/>
    <w:semiHidden/>
    <w:rsid w:val="006B7679"/>
    <w:rPr>
      <w:rFonts w:asciiTheme="majorHAnsi" w:eastAsiaTheme="majorEastAsia" w:hAnsiTheme="majorHAnsi" w:cstheme="majorBidi"/>
      <w:i/>
      <w:iCs/>
      <w:color w:val="000000" w:themeColor="accent2"/>
    </w:rPr>
  </w:style>
  <w:style w:type="character" w:customStyle="1" w:styleId="Cabealho9Carcter">
    <w:name w:val="Cabeçalho 9 Carácter"/>
    <w:basedOn w:val="Tipodeletrapredefinidodopargrafo"/>
    <w:link w:val="Cabealho9"/>
    <w:uiPriority w:val="9"/>
    <w:semiHidden/>
    <w:rsid w:val="006B7679"/>
    <w:rPr>
      <w:rFonts w:asciiTheme="majorHAnsi" w:eastAsiaTheme="majorEastAsia" w:hAnsiTheme="majorHAnsi" w:cstheme="majorBidi"/>
      <w:i/>
      <w:iCs/>
      <w:color w:val="000000" w:themeColor="accent2"/>
      <w:sz w:val="20"/>
      <w:szCs w:val="20"/>
    </w:rPr>
  </w:style>
  <w:style w:type="paragraph" w:styleId="Legenda">
    <w:name w:val="caption"/>
    <w:basedOn w:val="Normal"/>
    <w:next w:val="Normal"/>
    <w:uiPriority w:val="35"/>
    <w:semiHidden/>
    <w:unhideWhenUsed/>
    <w:qFormat/>
    <w:rsid w:val="006B7679"/>
    <w:rPr>
      <w:b/>
      <w:bCs/>
      <w:color w:val="000000" w:themeColor="accent2" w:themeShade="BF"/>
      <w:sz w:val="18"/>
      <w:szCs w:val="18"/>
    </w:rPr>
  </w:style>
  <w:style w:type="character" w:styleId="Forte">
    <w:name w:val="Strong"/>
    <w:uiPriority w:val="22"/>
    <w:qFormat/>
    <w:rsid w:val="006B7679"/>
    <w:rPr>
      <w:b/>
      <w:bCs/>
      <w:spacing w:val="0"/>
    </w:rPr>
  </w:style>
  <w:style w:type="character" w:styleId="nfase">
    <w:name w:val="Emphasis"/>
    <w:uiPriority w:val="20"/>
    <w:qFormat/>
    <w:rsid w:val="006B7679"/>
    <w:rPr>
      <w:rFonts w:asciiTheme="majorHAnsi" w:eastAsiaTheme="majorEastAsia" w:hAnsiTheme="majorHAnsi" w:cstheme="majorBidi"/>
      <w:b/>
      <w:bCs/>
      <w:i/>
      <w:iCs/>
      <w:color w:val="000000" w:themeColor="accent2"/>
      <w:bdr w:val="single" w:sz="18" w:space="0" w:color="CCCCCC" w:themeColor="accent2" w:themeTint="33"/>
      <w:shd w:val="clear" w:color="auto" w:fill="CCCCCC" w:themeFill="accent2" w:themeFillTint="33"/>
    </w:rPr>
  </w:style>
  <w:style w:type="paragraph" w:styleId="SemEspaamento">
    <w:name w:val="No Spacing"/>
    <w:basedOn w:val="Normal"/>
    <w:uiPriority w:val="1"/>
    <w:qFormat/>
    <w:rsid w:val="006B7679"/>
    <w:pPr>
      <w:spacing w:after="0" w:line="240" w:lineRule="auto"/>
    </w:pPr>
  </w:style>
  <w:style w:type="paragraph" w:styleId="Citao">
    <w:name w:val="Quote"/>
    <w:basedOn w:val="Normal"/>
    <w:next w:val="Normal"/>
    <w:link w:val="CitaoCarcter"/>
    <w:uiPriority w:val="29"/>
    <w:qFormat/>
    <w:rsid w:val="006B7679"/>
    <w:rPr>
      <w:i w:val="0"/>
      <w:iCs w:val="0"/>
      <w:color w:val="000000" w:themeColor="accent2" w:themeShade="BF"/>
    </w:rPr>
  </w:style>
  <w:style w:type="character" w:customStyle="1" w:styleId="CitaoCarcter">
    <w:name w:val="Citação Carácter"/>
    <w:basedOn w:val="Tipodeletrapredefinidodopargrafo"/>
    <w:link w:val="Citao"/>
    <w:uiPriority w:val="29"/>
    <w:rsid w:val="006B7679"/>
    <w:rPr>
      <w:color w:val="000000" w:themeColor="accent2" w:themeShade="BF"/>
      <w:sz w:val="20"/>
      <w:szCs w:val="20"/>
    </w:rPr>
  </w:style>
  <w:style w:type="paragraph" w:styleId="CitaoIntensa">
    <w:name w:val="Intense Quote"/>
    <w:basedOn w:val="Normal"/>
    <w:next w:val="Normal"/>
    <w:link w:val="CitaoIntensaCarcter"/>
    <w:uiPriority w:val="30"/>
    <w:qFormat/>
    <w:rsid w:val="006B7679"/>
    <w:pPr>
      <w:pBdr>
        <w:top w:val="dotted" w:sz="8" w:space="10" w:color="000000" w:themeColor="accent2"/>
        <w:bottom w:val="dotted" w:sz="8" w:space="10" w:color="000000" w:themeColor="accent2"/>
      </w:pBdr>
      <w:spacing w:line="300" w:lineRule="auto"/>
      <w:ind w:left="2160" w:right="2160"/>
      <w:jc w:val="center"/>
    </w:pPr>
    <w:rPr>
      <w:rFonts w:asciiTheme="majorHAnsi" w:eastAsiaTheme="majorEastAsia" w:hAnsiTheme="majorHAnsi" w:cstheme="majorBidi"/>
      <w:b/>
      <w:bCs/>
      <w:color w:val="000000" w:themeColor="accent2"/>
    </w:rPr>
  </w:style>
  <w:style w:type="character" w:customStyle="1" w:styleId="CitaoIntensaCarcter">
    <w:name w:val="Citação Intensa Carácter"/>
    <w:basedOn w:val="Tipodeletrapredefinidodopargrafo"/>
    <w:link w:val="CitaoIntensa"/>
    <w:uiPriority w:val="30"/>
    <w:rsid w:val="006B7679"/>
    <w:rPr>
      <w:rFonts w:asciiTheme="majorHAnsi" w:eastAsiaTheme="majorEastAsia" w:hAnsiTheme="majorHAnsi" w:cstheme="majorBidi"/>
      <w:b/>
      <w:bCs/>
      <w:i/>
      <w:iCs/>
      <w:color w:val="000000" w:themeColor="accent2"/>
      <w:sz w:val="20"/>
      <w:szCs w:val="20"/>
    </w:rPr>
  </w:style>
  <w:style w:type="character" w:styleId="nfaseDiscreto">
    <w:name w:val="Subtle Emphasis"/>
    <w:uiPriority w:val="19"/>
    <w:qFormat/>
    <w:rsid w:val="006B7679"/>
    <w:rPr>
      <w:rFonts w:asciiTheme="majorHAnsi" w:eastAsiaTheme="majorEastAsia" w:hAnsiTheme="majorHAnsi" w:cstheme="majorBidi"/>
      <w:i/>
      <w:iCs/>
      <w:color w:val="000000" w:themeColor="accent2"/>
    </w:rPr>
  </w:style>
  <w:style w:type="character" w:styleId="nfaseIntenso">
    <w:name w:val="Intense Emphasis"/>
    <w:uiPriority w:val="21"/>
    <w:qFormat/>
    <w:rsid w:val="006B7679"/>
    <w:rPr>
      <w:rFonts w:asciiTheme="majorHAnsi" w:eastAsiaTheme="majorEastAsia" w:hAnsiTheme="majorHAnsi" w:cstheme="majorBidi"/>
      <w:b/>
      <w:bCs/>
      <w:i/>
      <w:iCs/>
      <w:dstrike w:val="0"/>
      <w:color w:val="FFFFFF" w:themeColor="background1"/>
      <w:bdr w:val="single" w:sz="18" w:space="0" w:color="000000" w:themeColor="accent2"/>
      <w:shd w:val="clear" w:color="auto" w:fill="000000" w:themeFill="accent2"/>
      <w:vertAlign w:val="baseline"/>
    </w:rPr>
  </w:style>
  <w:style w:type="character" w:styleId="RefernciaDiscreta">
    <w:name w:val="Subtle Reference"/>
    <w:uiPriority w:val="31"/>
    <w:qFormat/>
    <w:rsid w:val="006B7679"/>
    <w:rPr>
      <w:i/>
      <w:iCs/>
      <w:smallCaps/>
      <w:color w:val="000000" w:themeColor="accent2"/>
      <w:u w:color="000000" w:themeColor="accent2"/>
    </w:rPr>
  </w:style>
  <w:style w:type="character" w:styleId="RefernciaIntensa">
    <w:name w:val="Intense Reference"/>
    <w:uiPriority w:val="32"/>
    <w:qFormat/>
    <w:rsid w:val="006B7679"/>
    <w:rPr>
      <w:b/>
      <w:bCs/>
      <w:i/>
      <w:iCs/>
      <w:smallCaps/>
      <w:color w:val="000000" w:themeColor="accent2"/>
      <w:u w:color="000000" w:themeColor="accent2"/>
    </w:rPr>
  </w:style>
  <w:style w:type="character" w:styleId="TtulodoLivro">
    <w:name w:val="Book Title"/>
    <w:uiPriority w:val="33"/>
    <w:qFormat/>
    <w:rsid w:val="006B7679"/>
    <w:rPr>
      <w:rFonts w:asciiTheme="majorHAnsi" w:eastAsiaTheme="majorEastAsia" w:hAnsiTheme="majorHAnsi" w:cstheme="majorBidi"/>
      <w:b/>
      <w:bCs/>
      <w:i/>
      <w:iCs/>
      <w:smallCaps/>
      <w:color w:val="000000" w:themeColor="accent2" w:themeShade="BF"/>
      <w:u w:val="single"/>
    </w:rPr>
  </w:style>
  <w:style w:type="paragraph" w:styleId="Ttulodondice">
    <w:name w:val="TOC Heading"/>
    <w:basedOn w:val="Cabealho1"/>
    <w:next w:val="Normal"/>
    <w:uiPriority w:val="39"/>
    <w:semiHidden/>
    <w:unhideWhenUsed/>
    <w:qFormat/>
    <w:rsid w:val="006B7679"/>
    <w:pPr>
      <w:outlineLvl w:val="9"/>
    </w:pPr>
    <w:rPr>
      <w:lang w:bidi="en-US"/>
    </w:rPr>
  </w:style>
  <w:style w:type="character" w:customStyle="1" w:styleId="apple-converted-space">
    <w:name w:val="apple-converted-space"/>
    <w:basedOn w:val="Tipodeletrapredefinidodopargrafo"/>
    <w:rsid w:val="00614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Personalizado 3">
      <a:dk1>
        <a:sysClr val="windowText" lastClr="000000"/>
      </a:dk1>
      <a:lt1>
        <a:sysClr val="window" lastClr="FFFFFF"/>
      </a:lt1>
      <a:dk2>
        <a:srgbClr val="000000"/>
      </a:dk2>
      <a:lt2>
        <a:srgbClr val="F8F8F8"/>
      </a:lt2>
      <a:accent1>
        <a:srgbClr val="000000"/>
      </a:accent1>
      <a:accent2>
        <a:srgbClr val="000000"/>
      </a:accent2>
      <a:accent3>
        <a:srgbClr val="000000"/>
      </a:accent3>
      <a:accent4>
        <a:srgbClr val="000000"/>
      </a:accent4>
      <a:accent5>
        <a:srgbClr val="000000"/>
      </a:accent5>
      <a:accent6>
        <a:srgbClr val="000000"/>
      </a:accent6>
      <a:hlink>
        <a:srgbClr val="000000"/>
      </a:hlink>
      <a:folHlink>
        <a:srgbClr val="0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948</Words>
  <Characters>5122</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dc:creator>
  <cp:keywords/>
  <dc:description/>
  <cp:lastModifiedBy>Miguel</cp:lastModifiedBy>
  <cp:revision>3</cp:revision>
  <dcterms:created xsi:type="dcterms:W3CDTF">2012-11-14T12:39:00Z</dcterms:created>
  <dcterms:modified xsi:type="dcterms:W3CDTF">2012-11-14T13:54:00Z</dcterms:modified>
</cp:coreProperties>
</file>