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DF2" w:rsidRPr="00851DF2" w:rsidRDefault="00851DF2" w:rsidP="00851DF2">
      <w:pPr>
        <w:spacing w:line="360" w:lineRule="auto"/>
        <w:jc w:val="both"/>
        <w:rPr>
          <w:rFonts w:ascii="Arial" w:hAnsi="Arial" w:cs="Arial"/>
          <w:i w:val="0"/>
          <w:sz w:val="24"/>
          <w:szCs w:val="24"/>
        </w:rPr>
      </w:pPr>
      <w:r w:rsidRPr="00851DF2">
        <w:rPr>
          <w:rFonts w:ascii="Arial" w:hAnsi="Arial" w:cs="Arial"/>
          <w:i w:val="0"/>
          <w:sz w:val="24"/>
          <w:szCs w:val="24"/>
        </w:rPr>
        <w:t xml:space="preserve">Questão n.º 48 (Versão C): </w:t>
      </w:r>
    </w:p>
    <w:p w:rsidR="00851DF2" w:rsidRPr="00851DF2" w:rsidRDefault="00851DF2" w:rsidP="00851DF2">
      <w:pPr>
        <w:spacing w:line="360" w:lineRule="auto"/>
        <w:jc w:val="both"/>
        <w:rPr>
          <w:rFonts w:ascii="Arial" w:hAnsi="Arial" w:cs="Arial"/>
          <w:b/>
          <w:i w:val="0"/>
          <w:sz w:val="24"/>
          <w:szCs w:val="24"/>
        </w:rPr>
      </w:pPr>
      <w:r w:rsidRPr="00851DF2">
        <w:rPr>
          <w:rFonts w:ascii="Arial" w:hAnsi="Arial" w:cs="Arial"/>
          <w:b/>
          <w:i w:val="0"/>
          <w:sz w:val="24"/>
          <w:szCs w:val="24"/>
        </w:rPr>
        <w:t>Enunciado:</w:t>
      </w:r>
    </w:p>
    <w:p w:rsidR="00851DF2" w:rsidRPr="002B03A2" w:rsidRDefault="00851DF2" w:rsidP="00851DF2">
      <w:pPr>
        <w:spacing w:line="360" w:lineRule="auto"/>
        <w:ind w:firstLine="708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>As decisões disciplinares do Conselho Disciplinar da Ordem podem ser objeto de revisão?</w:t>
      </w:r>
    </w:p>
    <w:p w:rsidR="00851DF2" w:rsidRPr="002B03A2" w:rsidRDefault="00851DF2" w:rsidP="00851DF2">
      <w:pPr>
        <w:spacing w:line="360" w:lineRule="auto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a) Sim, as decisões disciplinares podem ser objeto de revisão. </w:t>
      </w:r>
    </w:p>
    <w:p w:rsidR="00851DF2" w:rsidRPr="002B03A2" w:rsidRDefault="00851DF2" w:rsidP="00851DF2">
      <w:pPr>
        <w:spacing w:line="360" w:lineRule="auto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>b) Não, as decisões disciplinares, porque definitivas, não podem ser objeto de revisão.</w:t>
      </w:r>
    </w:p>
    <w:p w:rsidR="00851DF2" w:rsidRPr="002B03A2" w:rsidRDefault="00851DF2" w:rsidP="00851DF2">
      <w:pPr>
        <w:spacing w:line="360" w:lineRule="auto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c) Sim, as decisões disciplinares podem ser objeto de revisão mediante exposição dirigida ao conselho diretivo da ordem. </w:t>
      </w:r>
    </w:p>
    <w:p w:rsidR="00851DF2" w:rsidRPr="002B03A2" w:rsidRDefault="00851DF2" w:rsidP="00851DF2">
      <w:pPr>
        <w:spacing w:line="360" w:lineRule="auto"/>
        <w:jc w:val="both"/>
        <w:rPr>
          <w:rFonts w:ascii="Arial" w:hAnsi="Arial" w:cs="Arial"/>
          <w:bCs/>
          <w:i w:val="0"/>
          <w:iCs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>d) Não, as decisões disciplinares só podem ser alteradas por decisão judicial.</w:t>
      </w:r>
    </w:p>
    <w:p w:rsidR="00851DF2" w:rsidRPr="00851DF2" w:rsidRDefault="00851DF2" w:rsidP="00754947">
      <w:pPr>
        <w:spacing w:after="0" w:line="360" w:lineRule="auto"/>
        <w:jc w:val="both"/>
        <w:rPr>
          <w:rFonts w:ascii="Arial" w:hAnsi="Arial" w:cs="Arial"/>
          <w:b/>
          <w:i w:val="0"/>
          <w:sz w:val="24"/>
          <w:szCs w:val="24"/>
        </w:rPr>
      </w:pPr>
      <w:r w:rsidRPr="00851DF2">
        <w:rPr>
          <w:rFonts w:ascii="Arial" w:hAnsi="Arial" w:cs="Arial"/>
          <w:b/>
          <w:i w:val="0"/>
          <w:sz w:val="24"/>
          <w:szCs w:val="24"/>
        </w:rPr>
        <w:t>Fundamentação:</w:t>
      </w:r>
    </w:p>
    <w:p w:rsidR="00754947" w:rsidRPr="002B03A2" w:rsidRDefault="00754947" w:rsidP="00754947">
      <w:pPr>
        <w:spacing w:after="0" w:line="360" w:lineRule="auto"/>
        <w:ind w:firstLine="708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De acordo com o artigo 35º al. f) do Estatuto da Ordem dos Técnicos Oficiais De Contas (EOTOC) compete ao conselho diretivo da Ordem </w:t>
      </w:r>
      <w:r w:rsidRPr="002B03A2">
        <w:rPr>
          <w:rFonts w:ascii="Arial" w:hAnsi="Arial" w:cs="Arial"/>
          <w:b/>
          <w:i w:val="0"/>
          <w:sz w:val="24"/>
          <w:szCs w:val="24"/>
        </w:rPr>
        <w:t>executar</w:t>
      </w:r>
      <w:r w:rsidRPr="002B03A2">
        <w:rPr>
          <w:rFonts w:ascii="Arial" w:hAnsi="Arial" w:cs="Arial"/>
          <w:i w:val="0"/>
          <w:sz w:val="24"/>
          <w:szCs w:val="24"/>
        </w:rPr>
        <w:t xml:space="preserve"> decisões em matéria disciplinar e passo a citar </w:t>
      </w:r>
      <w:r w:rsidRPr="002B03A2">
        <w:rPr>
          <w:rFonts w:ascii="Arial" w:hAnsi="Arial" w:cs="Arial"/>
          <w:sz w:val="24"/>
          <w:szCs w:val="24"/>
        </w:rPr>
        <w:t xml:space="preserve">“Executar as decisões em matéria disciplinar;” </w:t>
      </w:r>
      <w:r w:rsidRPr="002B03A2">
        <w:rPr>
          <w:rFonts w:ascii="Arial" w:hAnsi="Arial" w:cs="Arial"/>
          <w:i w:val="0"/>
          <w:sz w:val="24"/>
          <w:szCs w:val="24"/>
        </w:rPr>
        <w:t xml:space="preserve">executando após decisão do conselho disciplinar. </w:t>
      </w:r>
    </w:p>
    <w:p w:rsidR="00754947" w:rsidRPr="002B03A2" w:rsidRDefault="00754947" w:rsidP="00754947">
      <w:pPr>
        <w:spacing w:after="0" w:line="360" w:lineRule="auto"/>
        <w:ind w:firstLine="708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É da competência do conselho disciplinar </w:t>
      </w:r>
      <w:r w:rsidRPr="002B03A2">
        <w:rPr>
          <w:rFonts w:ascii="Arial" w:hAnsi="Arial" w:cs="Arial"/>
          <w:b/>
          <w:i w:val="0"/>
          <w:sz w:val="24"/>
          <w:szCs w:val="24"/>
        </w:rPr>
        <w:t>instaurar</w:t>
      </w:r>
      <w:r w:rsidRPr="002B03A2">
        <w:rPr>
          <w:rFonts w:ascii="Arial" w:hAnsi="Arial" w:cs="Arial"/>
          <w:i w:val="0"/>
          <w:sz w:val="24"/>
          <w:szCs w:val="24"/>
        </w:rPr>
        <w:t xml:space="preserve"> e </w:t>
      </w:r>
      <w:r w:rsidRPr="002B03A2">
        <w:rPr>
          <w:rFonts w:ascii="Arial" w:hAnsi="Arial" w:cs="Arial"/>
          <w:b/>
          <w:i w:val="0"/>
          <w:sz w:val="24"/>
          <w:szCs w:val="24"/>
        </w:rPr>
        <w:t>decidir</w:t>
      </w:r>
      <w:r w:rsidRPr="002B03A2">
        <w:rPr>
          <w:rFonts w:ascii="Arial" w:hAnsi="Arial" w:cs="Arial"/>
          <w:i w:val="0"/>
          <w:sz w:val="24"/>
          <w:szCs w:val="24"/>
        </w:rPr>
        <w:t xml:space="preserve"> os processos disciplinares através do artigo 41º al. a) do EOTOC e passo a citar “Instaurar e decidir os processos disciplinares,…” e também de acordo com o artigo 61º nº1 a </w:t>
      </w:r>
      <w:r w:rsidRPr="002B03A2">
        <w:rPr>
          <w:rFonts w:ascii="Arial" w:hAnsi="Arial" w:cs="Arial"/>
          <w:b/>
          <w:i w:val="0"/>
          <w:sz w:val="24"/>
          <w:szCs w:val="24"/>
        </w:rPr>
        <w:t>instauração</w:t>
      </w:r>
      <w:r w:rsidRPr="002B03A2">
        <w:rPr>
          <w:rFonts w:ascii="Arial" w:hAnsi="Arial" w:cs="Arial"/>
          <w:i w:val="0"/>
          <w:sz w:val="24"/>
          <w:szCs w:val="24"/>
        </w:rPr>
        <w:t xml:space="preserve"> do processo disciplinar e passo a citar “O processo disciplinar é instaurado mediante decisão do conselho disciplinar.”</w:t>
      </w:r>
    </w:p>
    <w:p w:rsidR="00754947" w:rsidRPr="002B03A2" w:rsidRDefault="00754947" w:rsidP="00754947">
      <w:pPr>
        <w:spacing w:after="0" w:line="360" w:lineRule="auto"/>
        <w:ind w:firstLine="708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A revisão de decisões disciplinares definitivas podem ser revistas a pedido do interessado de acordo com o artigo 84º nº1 e passo a citar </w:t>
      </w:r>
      <w:r w:rsidRPr="002B03A2">
        <w:rPr>
          <w:rFonts w:ascii="Arial" w:hAnsi="Arial" w:cs="Arial"/>
          <w:sz w:val="24"/>
          <w:szCs w:val="24"/>
        </w:rPr>
        <w:t>“As decisões disciplinares definitivas podem ser revistas a pedido do interessado, com fundamento em novos factos ou novas provas, suscetíveis de alterar o sentido daquelas, que não pudessem ter sido utilizados pelo arguido no processo disciplinar, ou quando outra decisão definitiva considerar falsos elementos de prova determinantes da decisão a rever.”</w:t>
      </w:r>
    </w:p>
    <w:p w:rsidR="00754947" w:rsidRPr="002B03A2" w:rsidRDefault="00754947" w:rsidP="00754947">
      <w:pPr>
        <w:spacing w:after="0" w:line="360" w:lineRule="auto"/>
        <w:ind w:firstLine="708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Relativamente às alíneas dos artigos referidos anteriormente considero que o </w:t>
      </w:r>
      <w:r w:rsidRPr="002B03A2">
        <w:rPr>
          <w:rFonts w:ascii="Arial" w:hAnsi="Arial" w:cs="Arial"/>
          <w:b/>
          <w:i w:val="0"/>
          <w:sz w:val="24"/>
          <w:szCs w:val="24"/>
        </w:rPr>
        <w:t>poder de decisão</w:t>
      </w:r>
      <w:r w:rsidRPr="002B03A2">
        <w:rPr>
          <w:rFonts w:ascii="Arial" w:hAnsi="Arial" w:cs="Arial"/>
          <w:i w:val="0"/>
          <w:sz w:val="24"/>
          <w:szCs w:val="24"/>
        </w:rPr>
        <w:t xml:space="preserve"> está no conselho disciplinar da ordem e que as decisões disciplinares podem ser objeto de revisão para o conselho disciplinar o </w:t>
      </w:r>
      <w:r w:rsidRPr="002B03A2">
        <w:rPr>
          <w:rFonts w:ascii="Arial" w:hAnsi="Arial" w:cs="Arial"/>
          <w:i w:val="0"/>
          <w:sz w:val="24"/>
          <w:szCs w:val="24"/>
        </w:rPr>
        <w:lastRenderedPageBreak/>
        <w:t xml:space="preserve">que poderá ser esta a interpretação dada pela OTOC e assim considerar a resposta mais correta a alínea a) Sim, as decisões disciplinares podem ser objeto de revisão. </w:t>
      </w:r>
    </w:p>
    <w:p w:rsidR="00754947" w:rsidRPr="002B03A2" w:rsidRDefault="00754947" w:rsidP="00754947">
      <w:pPr>
        <w:spacing w:after="0" w:line="360" w:lineRule="auto"/>
        <w:ind w:firstLine="708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De acordo com o artigo 35º al.t) compete ao conselho diretivo decidir em todas as matérias que não sejam da competência exclusiva e especifica de outros órgãos e passo a citar </w:t>
      </w:r>
      <w:r w:rsidRPr="002B03A2">
        <w:rPr>
          <w:rFonts w:ascii="Arial" w:hAnsi="Arial" w:cs="Arial"/>
          <w:sz w:val="24"/>
          <w:szCs w:val="24"/>
        </w:rPr>
        <w:t>“Praticar todos os demais atos conducentes à realização dos fins da Ordem e tomar deliberações em todas as matérias que não sejam da competência exclusiva e específica de outros órgãos;”</w:t>
      </w:r>
      <w:r w:rsidRPr="002B03A2">
        <w:rPr>
          <w:rFonts w:ascii="Arial" w:hAnsi="Arial" w:cs="Arial"/>
          <w:i w:val="0"/>
          <w:sz w:val="24"/>
          <w:szCs w:val="24"/>
        </w:rPr>
        <w:t xml:space="preserve"> onde se enquadra a matéria de regulamentos do conselho disciplinar, compete ao conselho disciplinar a </w:t>
      </w:r>
      <w:r w:rsidRPr="002B03A2">
        <w:rPr>
          <w:rFonts w:ascii="Arial" w:hAnsi="Arial" w:cs="Arial"/>
          <w:b/>
          <w:i w:val="0"/>
          <w:sz w:val="24"/>
          <w:szCs w:val="24"/>
        </w:rPr>
        <w:t>exclusiva</w:t>
      </w:r>
      <w:r w:rsidRPr="002B03A2">
        <w:rPr>
          <w:rFonts w:ascii="Arial" w:hAnsi="Arial" w:cs="Arial"/>
          <w:i w:val="0"/>
          <w:sz w:val="24"/>
          <w:szCs w:val="24"/>
        </w:rPr>
        <w:t xml:space="preserve"> e </w:t>
      </w:r>
      <w:r w:rsidRPr="002B03A2">
        <w:rPr>
          <w:rFonts w:ascii="Arial" w:hAnsi="Arial" w:cs="Arial"/>
          <w:b/>
          <w:i w:val="0"/>
          <w:sz w:val="24"/>
          <w:szCs w:val="24"/>
        </w:rPr>
        <w:t>especifica</w:t>
      </w:r>
      <w:r w:rsidRPr="002B03A2">
        <w:rPr>
          <w:rFonts w:ascii="Arial" w:hAnsi="Arial" w:cs="Arial"/>
          <w:i w:val="0"/>
          <w:sz w:val="24"/>
          <w:szCs w:val="24"/>
        </w:rPr>
        <w:t xml:space="preserve"> tarefa de </w:t>
      </w:r>
      <w:r w:rsidRPr="002B03A2">
        <w:rPr>
          <w:rFonts w:ascii="Arial" w:hAnsi="Arial" w:cs="Arial"/>
          <w:b/>
          <w:i w:val="0"/>
          <w:sz w:val="24"/>
          <w:szCs w:val="24"/>
        </w:rPr>
        <w:t>propor, elaborar</w:t>
      </w:r>
      <w:r w:rsidRPr="002B03A2">
        <w:rPr>
          <w:rFonts w:ascii="Arial" w:hAnsi="Arial" w:cs="Arial"/>
          <w:i w:val="0"/>
          <w:sz w:val="24"/>
          <w:szCs w:val="24"/>
        </w:rPr>
        <w:t xml:space="preserve"> o regulamento do conselho disciplinar relatado no artigo 41º al. d) e passo a citar </w:t>
      </w:r>
      <w:r w:rsidRPr="002B03A2">
        <w:rPr>
          <w:rFonts w:ascii="Arial" w:hAnsi="Arial" w:cs="Arial"/>
          <w:sz w:val="24"/>
          <w:szCs w:val="24"/>
        </w:rPr>
        <w:t>“Elaborar e propor à aprovação do conselho diretivo o regulamento do conselho disciplinar.” Mas n</w:t>
      </w:r>
      <w:r w:rsidRPr="002B03A2">
        <w:rPr>
          <w:rFonts w:ascii="Arial" w:hAnsi="Arial" w:cs="Arial"/>
          <w:i w:val="0"/>
          <w:sz w:val="24"/>
          <w:szCs w:val="24"/>
        </w:rPr>
        <w:t xml:space="preserve">a minha opinião não considero da competência </w:t>
      </w:r>
      <w:r w:rsidRPr="002B03A2">
        <w:rPr>
          <w:rFonts w:ascii="Arial" w:hAnsi="Arial" w:cs="Arial"/>
          <w:b/>
          <w:i w:val="0"/>
          <w:sz w:val="24"/>
          <w:szCs w:val="24"/>
        </w:rPr>
        <w:t>exclusiva</w:t>
      </w:r>
      <w:r w:rsidRPr="002B03A2">
        <w:rPr>
          <w:rFonts w:ascii="Arial" w:hAnsi="Arial" w:cs="Arial"/>
          <w:i w:val="0"/>
          <w:sz w:val="24"/>
          <w:szCs w:val="24"/>
        </w:rPr>
        <w:t xml:space="preserve"> e </w:t>
      </w:r>
      <w:r w:rsidRPr="002B03A2">
        <w:rPr>
          <w:rFonts w:ascii="Arial" w:hAnsi="Arial" w:cs="Arial"/>
          <w:b/>
          <w:i w:val="0"/>
          <w:sz w:val="24"/>
          <w:szCs w:val="24"/>
        </w:rPr>
        <w:t>especifica</w:t>
      </w:r>
      <w:r w:rsidRPr="002B03A2">
        <w:rPr>
          <w:rFonts w:ascii="Arial" w:hAnsi="Arial" w:cs="Arial"/>
          <w:i w:val="0"/>
          <w:sz w:val="24"/>
          <w:szCs w:val="24"/>
        </w:rPr>
        <w:t xml:space="preserve"> a </w:t>
      </w:r>
      <w:r w:rsidRPr="002B03A2">
        <w:rPr>
          <w:rFonts w:ascii="Arial" w:hAnsi="Arial" w:cs="Arial"/>
          <w:b/>
          <w:i w:val="0"/>
          <w:sz w:val="24"/>
          <w:szCs w:val="24"/>
        </w:rPr>
        <w:t>aprovação</w:t>
      </w:r>
      <w:r w:rsidRPr="002B03A2">
        <w:rPr>
          <w:rFonts w:ascii="Arial" w:hAnsi="Arial" w:cs="Arial"/>
          <w:i w:val="0"/>
          <w:sz w:val="24"/>
          <w:szCs w:val="24"/>
        </w:rPr>
        <w:t xml:space="preserve"> do regulamento do conselho disciplinar porque este é da competência do conselho diretivo, não sendo assim o regulamento da competência exclusiva e especifica apenas de um órgão. </w:t>
      </w:r>
    </w:p>
    <w:p w:rsidR="00754947" w:rsidRPr="002B03A2" w:rsidRDefault="00754947" w:rsidP="00754947">
      <w:pPr>
        <w:spacing w:after="0" w:line="360" w:lineRule="auto"/>
        <w:ind w:firstLine="708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De acordo com o artigo 41º al. c) do Estatuto da Ordem dos Técnicos Oficiais De Contas (EOTOC) compete ao conselho disciplinar e passo a citar </w:t>
      </w:r>
      <w:r w:rsidRPr="002B03A2">
        <w:rPr>
          <w:rFonts w:ascii="Arial" w:hAnsi="Arial" w:cs="Arial"/>
          <w:sz w:val="24"/>
          <w:szCs w:val="24"/>
        </w:rPr>
        <w:t>“Propor ao conselho diretivo as medidas regulamentares ou administrativas, com vista a suprimir lacunas ou a interpretar as matérias da sua competência;”</w:t>
      </w:r>
      <w:r w:rsidRPr="002B03A2">
        <w:rPr>
          <w:rFonts w:ascii="Arial" w:hAnsi="Arial" w:cs="Arial"/>
          <w:i w:val="0"/>
          <w:sz w:val="24"/>
          <w:szCs w:val="24"/>
        </w:rPr>
        <w:t>. O conselho disciplinar deve propor à</w:t>
      </w:r>
      <w:r w:rsidRPr="002B03A2">
        <w:rPr>
          <w:rFonts w:ascii="Arial" w:hAnsi="Arial" w:cs="Arial"/>
          <w:b/>
          <w:i w:val="0"/>
          <w:sz w:val="24"/>
          <w:szCs w:val="24"/>
        </w:rPr>
        <w:t xml:space="preserve"> aprovação do conselho diretivo</w:t>
      </w:r>
      <w:r w:rsidRPr="002B03A2">
        <w:rPr>
          <w:rFonts w:ascii="Arial" w:hAnsi="Arial" w:cs="Arial"/>
          <w:i w:val="0"/>
          <w:sz w:val="24"/>
          <w:szCs w:val="24"/>
        </w:rPr>
        <w:t xml:space="preserve"> medidas regulamentares com vista a </w:t>
      </w:r>
      <w:r w:rsidRPr="002B03A2">
        <w:rPr>
          <w:rFonts w:ascii="Arial" w:hAnsi="Arial" w:cs="Arial"/>
          <w:b/>
          <w:i w:val="0"/>
          <w:sz w:val="24"/>
          <w:szCs w:val="24"/>
        </w:rPr>
        <w:t>suprimir lacunas ou a interpretar as matérias da sua competência</w:t>
      </w:r>
      <w:r w:rsidRPr="002B03A2">
        <w:rPr>
          <w:rFonts w:ascii="Arial" w:hAnsi="Arial" w:cs="Arial"/>
          <w:i w:val="0"/>
          <w:sz w:val="24"/>
          <w:szCs w:val="24"/>
        </w:rPr>
        <w:t xml:space="preserve">, ou seja, na minha interpretação as possíveis </w:t>
      </w:r>
      <w:r w:rsidRPr="002B03A2">
        <w:rPr>
          <w:rFonts w:ascii="Arial" w:hAnsi="Arial" w:cs="Arial"/>
          <w:b/>
          <w:i w:val="0"/>
          <w:sz w:val="24"/>
          <w:szCs w:val="24"/>
        </w:rPr>
        <w:t xml:space="preserve">lacunas </w:t>
      </w:r>
      <w:r w:rsidRPr="002B03A2">
        <w:rPr>
          <w:rFonts w:ascii="Arial" w:hAnsi="Arial" w:cs="Arial"/>
          <w:i w:val="0"/>
          <w:sz w:val="24"/>
          <w:szCs w:val="24"/>
        </w:rPr>
        <w:t>existentes</w:t>
      </w:r>
      <w:r w:rsidRPr="002B03A2">
        <w:rPr>
          <w:rFonts w:ascii="Arial" w:hAnsi="Arial" w:cs="Arial"/>
          <w:b/>
          <w:i w:val="0"/>
          <w:sz w:val="24"/>
          <w:szCs w:val="24"/>
        </w:rPr>
        <w:t xml:space="preserve"> </w:t>
      </w:r>
      <w:r w:rsidRPr="002B03A2">
        <w:rPr>
          <w:rFonts w:ascii="Arial" w:hAnsi="Arial" w:cs="Arial"/>
          <w:i w:val="0"/>
          <w:sz w:val="24"/>
          <w:szCs w:val="24"/>
        </w:rPr>
        <w:t xml:space="preserve">ou necessidade de parecer para </w:t>
      </w:r>
      <w:r w:rsidRPr="00754947">
        <w:rPr>
          <w:rFonts w:ascii="Arial" w:hAnsi="Arial" w:cs="Arial"/>
          <w:b/>
          <w:i w:val="0"/>
          <w:sz w:val="24"/>
          <w:szCs w:val="24"/>
        </w:rPr>
        <w:t>interpretar matérias da competência do conselho disciplinar</w:t>
      </w:r>
      <w:r w:rsidRPr="002B03A2">
        <w:rPr>
          <w:rFonts w:ascii="Arial" w:hAnsi="Arial" w:cs="Arial"/>
          <w:i w:val="0"/>
          <w:sz w:val="24"/>
          <w:szCs w:val="24"/>
        </w:rPr>
        <w:t>, o conselho disciplinar propõe ao conselho diretivo medidas regulamentares para acabar com as tais lacunas e ajuda na interpretação de matérias que são da competência do conselho disciplinar.</w:t>
      </w:r>
    </w:p>
    <w:p w:rsidR="00754947" w:rsidRPr="002B03A2" w:rsidRDefault="00754947" w:rsidP="00754947">
      <w:pPr>
        <w:spacing w:after="0" w:line="360" w:lineRule="auto"/>
        <w:ind w:firstLine="708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 Assim um pedido de revisão de acordo com o artigo 84º nº1 e passo a citar </w:t>
      </w:r>
      <w:r w:rsidRPr="002B03A2">
        <w:rPr>
          <w:rFonts w:ascii="Arial" w:hAnsi="Arial" w:cs="Arial"/>
          <w:sz w:val="24"/>
          <w:szCs w:val="24"/>
        </w:rPr>
        <w:t>“As decisões disciplinares definitivas podem ser revistas a pedido do interessado, com fundamento em novos factos ou novas provas, suscetíveis de alterar o sentido daquelas, que não pudessem ter sido utilizados pelo arguido no processo disciplinar, ou quando outra decisão definitiva considerar falsos elementos de prova determinantes da decisão a rever.”</w:t>
      </w:r>
      <w:r w:rsidRPr="002B03A2">
        <w:rPr>
          <w:rFonts w:ascii="Arial" w:hAnsi="Arial" w:cs="Arial"/>
          <w:i w:val="0"/>
          <w:sz w:val="24"/>
          <w:szCs w:val="24"/>
        </w:rPr>
        <w:t xml:space="preserve"> Não é apenas </w:t>
      </w:r>
      <w:r w:rsidRPr="002B03A2">
        <w:rPr>
          <w:rFonts w:ascii="Arial" w:hAnsi="Arial" w:cs="Arial"/>
          <w:b/>
          <w:i w:val="0"/>
          <w:sz w:val="24"/>
          <w:szCs w:val="24"/>
        </w:rPr>
        <w:t>exclusiva</w:t>
      </w:r>
      <w:r w:rsidRPr="002B03A2">
        <w:rPr>
          <w:rFonts w:ascii="Arial" w:hAnsi="Arial" w:cs="Arial"/>
          <w:i w:val="0"/>
          <w:sz w:val="24"/>
          <w:szCs w:val="24"/>
        </w:rPr>
        <w:t xml:space="preserve"> </w:t>
      </w:r>
      <w:r w:rsidRPr="002B03A2">
        <w:rPr>
          <w:rFonts w:ascii="Arial" w:hAnsi="Arial" w:cs="Arial"/>
          <w:i w:val="0"/>
          <w:sz w:val="24"/>
          <w:szCs w:val="24"/>
        </w:rPr>
        <w:lastRenderedPageBreak/>
        <w:t xml:space="preserve">e </w:t>
      </w:r>
      <w:r w:rsidRPr="002B03A2">
        <w:rPr>
          <w:rFonts w:ascii="Arial" w:hAnsi="Arial" w:cs="Arial"/>
          <w:b/>
          <w:i w:val="0"/>
          <w:sz w:val="24"/>
          <w:szCs w:val="24"/>
        </w:rPr>
        <w:t>especifica</w:t>
      </w:r>
      <w:r w:rsidRPr="002B03A2">
        <w:rPr>
          <w:rFonts w:ascii="Arial" w:hAnsi="Arial" w:cs="Arial"/>
          <w:i w:val="0"/>
          <w:sz w:val="24"/>
          <w:szCs w:val="24"/>
        </w:rPr>
        <w:t xml:space="preserve"> do conselho disciplinar mas também poderá carecer de interpretação do conselho diretivo se implicar matéria de regulamento disciplinar. </w:t>
      </w:r>
    </w:p>
    <w:p w:rsidR="00754947" w:rsidRPr="002B03A2" w:rsidRDefault="00754947" w:rsidP="00754947">
      <w:pPr>
        <w:spacing w:after="0" w:line="360" w:lineRule="auto"/>
        <w:ind w:firstLine="708"/>
        <w:jc w:val="both"/>
        <w:rPr>
          <w:rFonts w:ascii="Arial" w:hAnsi="Arial" w:cs="Arial"/>
          <w:i w:val="0"/>
          <w:sz w:val="24"/>
          <w:szCs w:val="24"/>
        </w:rPr>
      </w:pPr>
      <w:r w:rsidRPr="002B03A2">
        <w:rPr>
          <w:rFonts w:ascii="Arial" w:hAnsi="Arial" w:cs="Arial"/>
          <w:i w:val="0"/>
          <w:sz w:val="24"/>
          <w:szCs w:val="24"/>
        </w:rPr>
        <w:t xml:space="preserve">Na minha interpretação a alínea a) da </w:t>
      </w:r>
      <w:r w:rsidRPr="00754947">
        <w:rPr>
          <w:rFonts w:ascii="Arial" w:hAnsi="Arial" w:cs="Arial"/>
          <w:b/>
          <w:i w:val="0"/>
          <w:sz w:val="24"/>
          <w:szCs w:val="24"/>
        </w:rPr>
        <w:t>questão 48</w:t>
      </w:r>
      <w:r w:rsidRPr="002B03A2">
        <w:rPr>
          <w:rFonts w:ascii="Arial" w:hAnsi="Arial" w:cs="Arial"/>
          <w:i w:val="0"/>
          <w:sz w:val="24"/>
          <w:szCs w:val="24"/>
        </w:rPr>
        <w:t xml:space="preserve"> está </w:t>
      </w:r>
      <w:r w:rsidRPr="00754947">
        <w:rPr>
          <w:rFonts w:ascii="Arial" w:hAnsi="Arial" w:cs="Arial"/>
          <w:b/>
          <w:i w:val="0"/>
          <w:sz w:val="24"/>
          <w:szCs w:val="24"/>
        </w:rPr>
        <w:t>correta</w:t>
      </w:r>
      <w:r w:rsidRPr="002B03A2">
        <w:rPr>
          <w:rFonts w:ascii="Arial" w:hAnsi="Arial" w:cs="Arial"/>
          <w:i w:val="0"/>
          <w:sz w:val="24"/>
          <w:szCs w:val="24"/>
        </w:rPr>
        <w:t xml:space="preserve"> mas </w:t>
      </w:r>
      <w:r w:rsidRPr="00754947">
        <w:rPr>
          <w:rFonts w:ascii="Arial" w:hAnsi="Arial" w:cs="Arial"/>
          <w:b/>
          <w:i w:val="0"/>
          <w:sz w:val="24"/>
          <w:szCs w:val="24"/>
        </w:rPr>
        <w:t>incompleta</w:t>
      </w:r>
      <w:r w:rsidRPr="002B03A2">
        <w:rPr>
          <w:rFonts w:ascii="Arial" w:hAnsi="Arial" w:cs="Arial"/>
          <w:i w:val="0"/>
          <w:sz w:val="24"/>
          <w:szCs w:val="24"/>
        </w:rPr>
        <w:t xml:space="preserve"> porque não refere explicitamente qual o órgão que tem competência para aceitar a revisão das decisões disciplinares do conselho disciplinar comparativamente com a alínea c) que indica o órgão referindo que pode ser dirigida ao conselho diretivo da ordem, tendo em conta as citações referidas nos artigos anteriormente, em meu entender e salvo melhor opinião, a resposta correta e mais completa será a resposta c) porque refere o órgão a quem deverá ser dirigida </w:t>
      </w:r>
      <w:r>
        <w:rPr>
          <w:rFonts w:ascii="Arial" w:hAnsi="Arial" w:cs="Arial"/>
          <w:i w:val="0"/>
          <w:sz w:val="24"/>
          <w:szCs w:val="24"/>
        </w:rPr>
        <w:t xml:space="preserve">a exposição, será a resposta </w:t>
      </w:r>
      <w:r w:rsidRPr="002B03A2">
        <w:rPr>
          <w:rFonts w:ascii="Arial" w:hAnsi="Arial" w:cs="Arial"/>
          <w:i w:val="0"/>
          <w:sz w:val="24"/>
          <w:szCs w:val="24"/>
        </w:rPr>
        <w:t>c) Sim, as decisões disciplinares podem ser objeto de revisão mediante exposição dirigida ao conselho diretivo da ordem.</w:t>
      </w:r>
    </w:p>
    <w:p w:rsidR="00EB7FF4" w:rsidRDefault="00EB7FF4" w:rsidP="00EB7FF4">
      <w:pPr>
        <w:spacing w:after="0" w:line="360" w:lineRule="auto"/>
        <w:jc w:val="both"/>
        <w:rPr>
          <w:rFonts w:ascii="Arial" w:hAnsi="Arial" w:cs="Arial"/>
          <w:i w:val="0"/>
          <w:sz w:val="24"/>
          <w:szCs w:val="24"/>
        </w:rPr>
      </w:pPr>
    </w:p>
    <w:p w:rsidR="00743D51" w:rsidRPr="002B03A2" w:rsidRDefault="00743D51" w:rsidP="00EB7FF4">
      <w:pPr>
        <w:spacing w:after="0" w:line="360" w:lineRule="auto"/>
        <w:jc w:val="both"/>
        <w:rPr>
          <w:rFonts w:ascii="Arial" w:hAnsi="Arial" w:cs="Arial"/>
          <w:i w:val="0"/>
          <w:sz w:val="24"/>
          <w:szCs w:val="24"/>
        </w:rPr>
      </w:pPr>
      <w:bookmarkStart w:id="0" w:name="_GoBack"/>
      <w:bookmarkEnd w:id="0"/>
    </w:p>
    <w:p w:rsidR="00560329" w:rsidRDefault="00743D51"/>
    <w:sectPr w:rsidR="005603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47"/>
    <w:rsid w:val="001B13DF"/>
    <w:rsid w:val="00331887"/>
    <w:rsid w:val="00743D51"/>
    <w:rsid w:val="00754947"/>
    <w:rsid w:val="00851DF2"/>
    <w:rsid w:val="009C0000"/>
    <w:rsid w:val="00EB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BFB5CE-046F-4947-B3EA-714BC9EC8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947"/>
    <w:pPr>
      <w:spacing w:after="200" w:line="288" w:lineRule="auto"/>
    </w:pPr>
    <w:rPr>
      <w:rFonts w:eastAsiaTheme="minorEastAsia"/>
      <w:i/>
      <w:i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796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</dc:creator>
  <cp:keywords/>
  <dc:description/>
  <cp:lastModifiedBy>Mar</cp:lastModifiedBy>
  <cp:revision>3</cp:revision>
  <dcterms:created xsi:type="dcterms:W3CDTF">2014-02-25T11:32:00Z</dcterms:created>
  <dcterms:modified xsi:type="dcterms:W3CDTF">2014-02-25T12:01:00Z</dcterms:modified>
</cp:coreProperties>
</file>