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,Bold" w:hAnsi="Garamond,Bold" w:cs="Garamond,Bold"/>
          <w:b/>
          <w:bCs/>
          <w:sz w:val="28"/>
          <w:szCs w:val="28"/>
          <w:lang w:val="pt-PT"/>
        </w:rPr>
      </w:pPr>
      <w:r w:rsidRPr="009E4652">
        <w:rPr>
          <w:rFonts w:ascii="Garamond,Bold" w:hAnsi="Garamond,Bold" w:cs="Garamond,Bold"/>
          <w:b/>
          <w:bCs/>
          <w:sz w:val="28"/>
          <w:szCs w:val="28"/>
          <w:lang w:val="pt-PT"/>
        </w:rPr>
        <w:t>CASO PRÁTICO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,Bold" w:hAnsi="Garamond,Bold" w:cs="Garamond,Bold"/>
          <w:b/>
          <w:bCs/>
          <w:sz w:val="28"/>
          <w:szCs w:val="28"/>
          <w:lang w:val="pt-PT"/>
        </w:rPr>
      </w:pP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 xml:space="preserve">A EMPRESA DE LIMAS, Lda. dedica-se à </w:t>
      </w:r>
      <w:r w:rsidRPr="009E4652">
        <w:rPr>
          <w:rFonts w:ascii="Garamond,Italic" w:hAnsi="Garamond,Italic" w:cs="Garamond,Italic"/>
          <w:i/>
          <w:iCs/>
          <w:sz w:val="28"/>
          <w:szCs w:val="28"/>
          <w:lang w:val="pt-PT"/>
        </w:rPr>
        <w:t>fabricação de limas</w:t>
      </w:r>
      <w:r w:rsidRPr="009E4652">
        <w:rPr>
          <w:rFonts w:ascii="Garamond" w:hAnsi="Garamond" w:cs="Garamond"/>
          <w:sz w:val="28"/>
          <w:szCs w:val="28"/>
          <w:lang w:val="pt-PT"/>
        </w:rPr>
        <w:t>, na sua maior</w:t>
      </w:r>
      <w:r>
        <w:rPr>
          <w:rFonts w:ascii="Garamond" w:hAnsi="Garamond" w:cs="Garamond"/>
          <w:sz w:val="28"/>
          <w:szCs w:val="28"/>
          <w:lang w:val="pt-PT"/>
        </w:rPr>
        <w:t xml:space="preserve"> </w:t>
      </w:r>
      <w:r w:rsidRPr="009E4652">
        <w:rPr>
          <w:rFonts w:ascii="Garamond" w:hAnsi="Garamond" w:cs="Garamond"/>
          <w:sz w:val="28"/>
          <w:szCs w:val="28"/>
          <w:lang w:val="pt-PT"/>
        </w:rPr>
        <w:t>parte destinadas à exportação.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>O processo de fabricação consiste, essencialmente, no seguinte: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b/>
          <w:sz w:val="28"/>
          <w:szCs w:val="28"/>
          <w:lang w:val="pt-PT"/>
        </w:rPr>
      </w:pPr>
      <w:r w:rsidRPr="009E4652">
        <w:rPr>
          <w:rFonts w:ascii="Garamond" w:hAnsi="Garamond" w:cs="Garamond"/>
          <w:b/>
          <w:sz w:val="28"/>
          <w:szCs w:val="28"/>
          <w:lang w:val="pt-PT"/>
        </w:rPr>
        <w:t xml:space="preserve">1. </w:t>
      </w:r>
      <w:r w:rsidRPr="009E4652">
        <w:rPr>
          <w:rFonts w:ascii="Garamond,Bold" w:hAnsi="Garamond,Bold" w:cs="Garamond,Bold"/>
          <w:b/>
          <w:bCs/>
          <w:sz w:val="28"/>
          <w:szCs w:val="28"/>
          <w:lang w:val="pt-PT"/>
        </w:rPr>
        <w:t>Corte do aço</w:t>
      </w:r>
      <w:r w:rsidRPr="009E4652">
        <w:rPr>
          <w:rFonts w:ascii="Garamond" w:hAnsi="Garamond" w:cs="Garamond"/>
          <w:b/>
          <w:sz w:val="28"/>
          <w:szCs w:val="28"/>
          <w:lang w:val="pt-PT"/>
        </w:rPr>
        <w:t>, de forma a obter-</w:t>
      </w:r>
      <w:r>
        <w:rPr>
          <w:rFonts w:ascii="Garamond" w:hAnsi="Garamond" w:cs="Garamond"/>
          <w:b/>
          <w:sz w:val="28"/>
          <w:szCs w:val="28"/>
          <w:lang w:val="pt-PT"/>
        </w:rPr>
        <w:t xml:space="preserve">se pedaços de aço com tamanho e </w:t>
      </w:r>
      <w:r w:rsidRPr="009E4652">
        <w:rPr>
          <w:rFonts w:ascii="Garamond" w:hAnsi="Garamond" w:cs="Garamond"/>
          <w:sz w:val="28"/>
          <w:szCs w:val="28"/>
          <w:lang w:val="pt-PT"/>
        </w:rPr>
        <w:t xml:space="preserve">forma </w:t>
      </w:r>
      <w:r w:rsidRPr="009E4652">
        <w:rPr>
          <w:rFonts w:ascii="Garamond,Italic" w:hAnsi="Garamond,Italic" w:cs="Garamond,Italic"/>
          <w:i/>
          <w:iCs/>
          <w:sz w:val="28"/>
          <w:szCs w:val="28"/>
          <w:lang w:val="pt-PT"/>
        </w:rPr>
        <w:t xml:space="preserve">aproximada </w:t>
      </w:r>
      <w:r w:rsidRPr="009E4652">
        <w:rPr>
          <w:rFonts w:ascii="Garamond" w:hAnsi="Garamond" w:cs="Garamond"/>
          <w:sz w:val="28"/>
          <w:szCs w:val="28"/>
          <w:lang w:val="pt-PT"/>
        </w:rPr>
        <w:t>de lima;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 xml:space="preserve">2. </w:t>
      </w:r>
      <w:proofErr w:type="spellStart"/>
      <w:r w:rsidRPr="009E4652">
        <w:rPr>
          <w:rFonts w:ascii="Garamond,Bold" w:hAnsi="Garamond,Bold" w:cs="Garamond,Bold"/>
          <w:b/>
          <w:bCs/>
          <w:sz w:val="28"/>
          <w:szCs w:val="28"/>
          <w:lang w:val="pt-PT"/>
        </w:rPr>
        <w:t>Forjagem</w:t>
      </w:r>
      <w:proofErr w:type="spellEnd"/>
      <w:r w:rsidRPr="009E4652">
        <w:rPr>
          <w:rFonts w:ascii="Garamond" w:hAnsi="Garamond" w:cs="Garamond"/>
          <w:sz w:val="28"/>
          <w:szCs w:val="28"/>
          <w:lang w:val="pt-PT"/>
        </w:rPr>
        <w:t xml:space="preserve">, na qual se preparam os </w:t>
      </w:r>
      <w:r>
        <w:rPr>
          <w:rFonts w:ascii="Garamond" w:hAnsi="Garamond" w:cs="Garamond"/>
          <w:sz w:val="28"/>
          <w:szCs w:val="28"/>
          <w:lang w:val="pt-PT"/>
        </w:rPr>
        <w:t xml:space="preserve">pedaços de aço a fim de ficarem </w:t>
      </w:r>
      <w:r w:rsidRPr="009E4652">
        <w:rPr>
          <w:rFonts w:ascii="Garamond" w:hAnsi="Garamond" w:cs="Garamond"/>
          <w:sz w:val="28"/>
          <w:szCs w:val="28"/>
          <w:lang w:val="pt-PT"/>
        </w:rPr>
        <w:t>com forma de lima;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 xml:space="preserve">3. </w:t>
      </w:r>
      <w:r w:rsidRPr="009E4652">
        <w:rPr>
          <w:rFonts w:ascii="Garamond,Bold" w:hAnsi="Garamond,Bold" w:cs="Garamond,Bold"/>
          <w:b/>
          <w:bCs/>
          <w:sz w:val="28"/>
          <w:szCs w:val="28"/>
          <w:lang w:val="pt-PT"/>
        </w:rPr>
        <w:t>Recozimento</w:t>
      </w:r>
      <w:r w:rsidRPr="009E4652">
        <w:rPr>
          <w:rFonts w:ascii="Garamond" w:hAnsi="Garamond" w:cs="Garamond"/>
          <w:sz w:val="28"/>
          <w:szCs w:val="28"/>
          <w:lang w:val="pt-PT"/>
        </w:rPr>
        <w:t>, onde os peda</w:t>
      </w:r>
      <w:r>
        <w:rPr>
          <w:rFonts w:ascii="Garamond" w:hAnsi="Garamond" w:cs="Garamond"/>
          <w:sz w:val="28"/>
          <w:szCs w:val="28"/>
          <w:lang w:val="pt-PT"/>
        </w:rPr>
        <w:t xml:space="preserve">ços de aço são submetidos a uma </w:t>
      </w:r>
      <w:r w:rsidRPr="009E4652">
        <w:rPr>
          <w:rFonts w:ascii="Garamond" w:hAnsi="Garamond" w:cs="Garamond"/>
          <w:sz w:val="28"/>
          <w:szCs w:val="28"/>
          <w:lang w:val="pt-PT"/>
        </w:rPr>
        <w:t>operação de amaciamento;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 xml:space="preserve">4. </w:t>
      </w:r>
      <w:r w:rsidRPr="009E4652">
        <w:rPr>
          <w:rFonts w:ascii="Garamond,Bold" w:hAnsi="Garamond,Bold" w:cs="Garamond,Bold"/>
          <w:b/>
          <w:bCs/>
          <w:sz w:val="28"/>
          <w:szCs w:val="28"/>
          <w:lang w:val="pt-PT"/>
        </w:rPr>
        <w:t>Esmerilagem</w:t>
      </w:r>
      <w:r w:rsidRPr="009E4652">
        <w:rPr>
          <w:rFonts w:ascii="Garamond" w:hAnsi="Garamond" w:cs="Garamond"/>
          <w:sz w:val="28"/>
          <w:szCs w:val="28"/>
          <w:lang w:val="pt-PT"/>
        </w:rPr>
        <w:t>, a fim de que os pedaços</w:t>
      </w:r>
      <w:r>
        <w:rPr>
          <w:rFonts w:ascii="Garamond" w:hAnsi="Garamond" w:cs="Garamond"/>
          <w:sz w:val="28"/>
          <w:szCs w:val="28"/>
          <w:lang w:val="pt-PT"/>
        </w:rPr>
        <w:t xml:space="preserve"> de aço fiquem com a superfície </w:t>
      </w:r>
      <w:r w:rsidRPr="009E4652">
        <w:rPr>
          <w:rFonts w:ascii="Garamond" w:hAnsi="Garamond" w:cs="Garamond"/>
          <w:sz w:val="28"/>
          <w:szCs w:val="28"/>
          <w:lang w:val="pt-PT"/>
        </w:rPr>
        <w:t>lisa;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 xml:space="preserve">5. </w:t>
      </w:r>
      <w:r w:rsidRPr="009E4652">
        <w:rPr>
          <w:rFonts w:ascii="Garamond,Bold" w:hAnsi="Garamond,Bold" w:cs="Garamond,Bold"/>
          <w:b/>
          <w:bCs/>
          <w:sz w:val="28"/>
          <w:szCs w:val="28"/>
          <w:lang w:val="pt-PT"/>
        </w:rPr>
        <w:t>Picagem</w:t>
      </w:r>
      <w:r w:rsidRPr="009E4652">
        <w:rPr>
          <w:rFonts w:ascii="Garamond" w:hAnsi="Garamond" w:cs="Garamond"/>
          <w:sz w:val="28"/>
          <w:szCs w:val="28"/>
          <w:lang w:val="pt-PT"/>
        </w:rPr>
        <w:t>, para que os pedaços</w:t>
      </w:r>
      <w:r>
        <w:rPr>
          <w:rFonts w:ascii="Garamond" w:hAnsi="Garamond" w:cs="Garamond"/>
          <w:sz w:val="28"/>
          <w:szCs w:val="28"/>
          <w:lang w:val="pt-PT"/>
        </w:rPr>
        <w:t xml:space="preserve"> de aço fiquem com o relevo que </w:t>
      </w:r>
      <w:r w:rsidRPr="009E4652">
        <w:rPr>
          <w:rFonts w:ascii="Garamond" w:hAnsi="Garamond" w:cs="Garamond"/>
          <w:sz w:val="28"/>
          <w:szCs w:val="28"/>
          <w:lang w:val="pt-PT"/>
        </w:rPr>
        <w:t>caracteriza a lima;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 xml:space="preserve">6. </w:t>
      </w:r>
      <w:r w:rsidRPr="009E4652">
        <w:rPr>
          <w:rFonts w:ascii="Garamond,Bold" w:hAnsi="Garamond,Bold" w:cs="Garamond,Bold"/>
          <w:b/>
          <w:bCs/>
          <w:sz w:val="28"/>
          <w:szCs w:val="28"/>
          <w:lang w:val="pt-PT"/>
        </w:rPr>
        <w:t>Acabamento</w:t>
      </w:r>
      <w:r w:rsidRPr="009E4652">
        <w:rPr>
          <w:rFonts w:ascii="Garamond" w:hAnsi="Garamond" w:cs="Garamond"/>
          <w:sz w:val="28"/>
          <w:szCs w:val="28"/>
          <w:lang w:val="pt-PT"/>
        </w:rPr>
        <w:t>, onde as limas são subm</w:t>
      </w:r>
      <w:r>
        <w:rPr>
          <w:rFonts w:ascii="Garamond" w:hAnsi="Garamond" w:cs="Garamond"/>
          <w:sz w:val="28"/>
          <w:szCs w:val="28"/>
          <w:lang w:val="pt-PT"/>
        </w:rPr>
        <w:t xml:space="preserve">etidas a operações de têmpera e </w:t>
      </w:r>
      <w:r w:rsidRPr="009E4652">
        <w:rPr>
          <w:rFonts w:ascii="Garamond" w:hAnsi="Garamond" w:cs="Garamond"/>
          <w:sz w:val="28"/>
          <w:szCs w:val="28"/>
          <w:lang w:val="pt-PT"/>
        </w:rPr>
        <w:t>acabamento;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 xml:space="preserve">7. </w:t>
      </w:r>
      <w:r w:rsidRPr="009E4652">
        <w:rPr>
          <w:rFonts w:ascii="Garamond,Bold" w:hAnsi="Garamond,Bold" w:cs="Garamond,Bold"/>
          <w:b/>
          <w:bCs/>
          <w:sz w:val="28"/>
          <w:szCs w:val="28"/>
          <w:lang w:val="pt-PT"/>
        </w:rPr>
        <w:t xml:space="preserve">Embalagem, </w:t>
      </w:r>
      <w:r w:rsidRPr="009E4652">
        <w:rPr>
          <w:rFonts w:ascii="Garamond" w:hAnsi="Garamond" w:cs="Garamond"/>
          <w:sz w:val="28"/>
          <w:szCs w:val="28"/>
          <w:lang w:val="pt-PT"/>
        </w:rPr>
        <w:t>em que se procede à c</w:t>
      </w:r>
      <w:r>
        <w:rPr>
          <w:rFonts w:ascii="Garamond" w:hAnsi="Garamond" w:cs="Garamond"/>
          <w:sz w:val="28"/>
          <w:szCs w:val="28"/>
          <w:lang w:val="pt-PT"/>
        </w:rPr>
        <w:t xml:space="preserve">olocação das limas em caixas de </w:t>
      </w:r>
      <w:r w:rsidRPr="009E4652">
        <w:rPr>
          <w:rFonts w:ascii="Garamond" w:hAnsi="Garamond" w:cs="Garamond"/>
          <w:sz w:val="28"/>
          <w:szCs w:val="28"/>
          <w:lang w:val="pt-PT"/>
        </w:rPr>
        <w:t>cartão.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 xml:space="preserve">A fabricação é organizada por </w:t>
      </w:r>
      <w:r w:rsidRPr="009E4652">
        <w:rPr>
          <w:rFonts w:ascii="Garamond,Italic" w:hAnsi="Garamond,Italic" w:cs="Garamond,Italic"/>
          <w:i/>
          <w:iCs/>
          <w:sz w:val="28"/>
          <w:szCs w:val="28"/>
          <w:lang w:val="pt-PT"/>
        </w:rPr>
        <w:t xml:space="preserve">ordens de produção </w:t>
      </w:r>
      <w:r>
        <w:rPr>
          <w:rFonts w:ascii="Garamond" w:hAnsi="Garamond" w:cs="Garamond"/>
          <w:sz w:val="28"/>
          <w:szCs w:val="28"/>
          <w:lang w:val="pt-PT"/>
        </w:rPr>
        <w:t xml:space="preserve">(O. P.), a cada uma das quais </w:t>
      </w:r>
      <w:r w:rsidRPr="009E4652">
        <w:rPr>
          <w:rFonts w:ascii="Garamond" w:hAnsi="Garamond" w:cs="Garamond"/>
          <w:sz w:val="28"/>
          <w:szCs w:val="28"/>
          <w:lang w:val="pt-PT"/>
        </w:rPr>
        <w:t>corresponde, apenas, um tipo de lima.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>Os custos com a matéria-prima e com a mão-</w:t>
      </w:r>
      <w:r>
        <w:rPr>
          <w:rFonts w:ascii="Garamond" w:hAnsi="Garamond" w:cs="Garamond"/>
          <w:sz w:val="28"/>
          <w:szCs w:val="28"/>
          <w:lang w:val="pt-PT"/>
        </w:rPr>
        <w:t xml:space="preserve">de-obra direta são considerados </w:t>
      </w:r>
      <w:r w:rsidRPr="009E4652">
        <w:rPr>
          <w:rFonts w:ascii="Garamond,Italic" w:hAnsi="Garamond,Italic" w:cs="Garamond,Italic"/>
          <w:i/>
          <w:iCs/>
          <w:sz w:val="28"/>
          <w:szCs w:val="28"/>
          <w:lang w:val="pt-PT"/>
        </w:rPr>
        <w:t>custos diretos</w:t>
      </w:r>
      <w:r w:rsidRPr="009E4652">
        <w:rPr>
          <w:rFonts w:ascii="Garamond" w:hAnsi="Garamond" w:cs="Garamond"/>
          <w:sz w:val="28"/>
          <w:szCs w:val="28"/>
          <w:lang w:val="pt-PT"/>
        </w:rPr>
        <w:t>. Em contrapartida, os gastos ger</w:t>
      </w:r>
      <w:r>
        <w:rPr>
          <w:rFonts w:ascii="Garamond" w:hAnsi="Garamond" w:cs="Garamond"/>
          <w:sz w:val="28"/>
          <w:szCs w:val="28"/>
          <w:lang w:val="pt-PT"/>
        </w:rPr>
        <w:t xml:space="preserve">ais de fabrico são considerados </w:t>
      </w:r>
      <w:r w:rsidRPr="009E4652">
        <w:rPr>
          <w:rFonts w:ascii="Garamond,Italic" w:hAnsi="Garamond,Italic" w:cs="Garamond,Italic"/>
          <w:i/>
          <w:iCs/>
          <w:sz w:val="28"/>
          <w:szCs w:val="28"/>
          <w:lang w:val="pt-PT"/>
        </w:rPr>
        <w:t>custos indiretos</w:t>
      </w:r>
      <w:r w:rsidRPr="009E4652">
        <w:rPr>
          <w:rFonts w:ascii="Garamond" w:hAnsi="Garamond" w:cs="Garamond"/>
          <w:sz w:val="28"/>
          <w:szCs w:val="28"/>
          <w:lang w:val="pt-PT"/>
        </w:rPr>
        <w:t>.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 xml:space="preserve">A empresa imputa os </w:t>
      </w:r>
      <w:r w:rsidRPr="009E4652">
        <w:rPr>
          <w:rFonts w:ascii="Garamond,Italic" w:hAnsi="Garamond,Italic" w:cs="Garamond,Italic"/>
          <w:i/>
          <w:iCs/>
          <w:sz w:val="28"/>
          <w:szCs w:val="28"/>
          <w:lang w:val="pt-PT"/>
        </w:rPr>
        <w:t xml:space="preserve">gastos gerais de fabrico </w:t>
      </w:r>
      <w:r>
        <w:rPr>
          <w:rFonts w:ascii="Garamond" w:hAnsi="Garamond" w:cs="Garamond"/>
          <w:sz w:val="28"/>
          <w:szCs w:val="28"/>
          <w:lang w:val="pt-PT"/>
        </w:rPr>
        <w:t xml:space="preserve">às ordens de produção em função </w:t>
      </w:r>
      <w:r w:rsidRPr="009E4652">
        <w:rPr>
          <w:rFonts w:ascii="Garamond" w:hAnsi="Garamond" w:cs="Garamond"/>
          <w:sz w:val="28"/>
          <w:szCs w:val="28"/>
          <w:lang w:val="pt-PT"/>
        </w:rPr>
        <w:t xml:space="preserve">das </w:t>
      </w:r>
      <w:r w:rsidRPr="009E4652">
        <w:rPr>
          <w:rFonts w:ascii="Garamond,Italic" w:hAnsi="Garamond,Italic" w:cs="Garamond,Italic"/>
          <w:i/>
          <w:iCs/>
          <w:sz w:val="28"/>
          <w:szCs w:val="28"/>
          <w:lang w:val="pt-PT"/>
        </w:rPr>
        <w:t xml:space="preserve">horas de mão-de-obra direta aplicadas </w:t>
      </w:r>
      <w:r w:rsidRPr="009E4652">
        <w:rPr>
          <w:rFonts w:ascii="Garamond" w:hAnsi="Garamond" w:cs="Garamond"/>
          <w:sz w:val="28"/>
          <w:szCs w:val="28"/>
          <w:lang w:val="pt-PT"/>
        </w:rPr>
        <w:t>nas mesmas.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t-PT"/>
        </w:rPr>
      </w:pP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>ABRIL DE 2015</w:t>
      </w:r>
    </w:p>
    <w:p w:rsid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>Repartição da mão-de-obra direta (em HH</w:t>
      </w:r>
      <w:r w:rsidRPr="009E4652">
        <w:rPr>
          <w:rFonts w:ascii="Garamond" w:hAnsi="Garamond" w:cs="Garamond"/>
          <w:sz w:val="17"/>
          <w:szCs w:val="17"/>
          <w:lang w:val="pt-PT"/>
        </w:rPr>
        <w:t>1</w:t>
      </w:r>
      <w:r w:rsidRPr="009E4652">
        <w:rPr>
          <w:rFonts w:ascii="Garamond" w:hAnsi="Garamond" w:cs="Garamond"/>
          <w:sz w:val="28"/>
          <w:szCs w:val="28"/>
          <w:lang w:val="pt-PT"/>
        </w:rPr>
        <w:t>) e dos gastos gerais de fabrico</w:t>
      </w:r>
      <w:r w:rsidR="006579F0">
        <w:rPr>
          <w:rFonts w:ascii="Garamond" w:hAnsi="Garamond" w:cs="Garamond"/>
          <w:sz w:val="28"/>
          <w:szCs w:val="28"/>
          <w:lang w:val="pt-PT"/>
        </w:rPr>
        <w:t xml:space="preserve"> </w:t>
      </w:r>
      <w:r w:rsidRPr="009E4652">
        <w:rPr>
          <w:rFonts w:ascii="Garamond" w:hAnsi="Garamond" w:cs="Garamond"/>
          <w:sz w:val="28"/>
          <w:szCs w:val="28"/>
          <w:lang w:val="pt-PT"/>
        </w:rPr>
        <w:t>(GGF) por centros de custos: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279"/>
        <w:gridCol w:w="1753"/>
        <w:gridCol w:w="1768"/>
        <w:gridCol w:w="1768"/>
        <w:gridCol w:w="1782"/>
      </w:tblGrid>
      <w:tr w:rsidR="006579F0" w:rsidTr="006579F0"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Centros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MOD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MOD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GGF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TOTAL</w:t>
            </w:r>
          </w:p>
        </w:tc>
      </w:tr>
      <w:tr w:rsidR="006579F0" w:rsidTr="006579F0"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HH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€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€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€</w:t>
            </w:r>
          </w:p>
        </w:tc>
      </w:tr>
      <w:tr w:rsidR="006579F0" w:rsidTr="006579F0"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CORTE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300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3300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6000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9300</w:t>
            </w:r>
          </w:p>
        </w:tc>
      </w:tr>
      <w:tr w:rsidR="006579F0" w:rsidTr="006579F0"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FORJAGEM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4400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37400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22000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59400</w:t>
            </w:r>
          </w:p>
        </w:tc>
      </w:tr>
      <w:tr w:rsidR="006579F0" w:rsidTr="006579F0"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RECOZIMENTO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1600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15600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12000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27600</w:t>
            </w:r>
          </w:p>
        </w:tc>
      </w:tr>
      <w:tr w:rsidR="006579F0" w:rsidTr="006579F0"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ESMERILAGEM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7450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74500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72850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147350</w:t>
            </w:r>
          </w:p>
        </w:tc>
      </w:tr>
      <w:tr w:rsidR="006579F0" w:rsidTr="006579F0"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PICAGEM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14800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148000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155400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303400</w:t>
            </w:r>
          </w:p>
        </w:tc>
      </w:tr>
      <w:tr w:rsidR="006579F0" w:rsidTr="006579F0"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ACABAMENTO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10500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94500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42000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136500</w:t>
            </w:r>
          </w:p>
        </w:tc>
      </w:tr>
      <w:tr w:rsidR="006579F0" w:rsidTr="006579F0"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EMBALAGEM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2250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21700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11250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32950</w:t>
            </w:r>
          </w:p>
        </w:tc>
      </w:tr>
      <w:tr w:rsidR="006579F0" w:rsidTr="006579F0"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TOTAL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41300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395000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321500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716500</w:t>
            </w:r>
          </w:p>
        </w:tc>
      </w:tr>
    </w:tbl>
    <w:p w:rsidR="006579F0" w:rsidRDefault="006579F0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8"/>
          <w:szCs w:val="28"/>
          <w:lang w:val="pt-PT"/>
        </w:rPr>
      </w:pPr>
    </w:p>
    <w:p w:rsidR="006579F0" w:rsidRDefault="006579F0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8"/>
          <w:szCs w:val="28"/>
          <w:lang w:val="pt-PT"/>
        </w:rPr>
      </w:pPr>
    </w:p>
    <w:p w:rsidR="006579F0" w:rsidRDefault="006579F0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8"/>
          <w:szCs w:val="28"/>
          <w:lang w:val="pt-PT"/>
        </w:rPr>
      </w:pPr>
    </w:p>
    <w:p w:rsidR="009E4652" w:rsidRPr="009E4652" w:rsidRDefault="009E4652" w:rsidP="006579F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lastRenderedPageBreak/>
        <w:t>Repartição da mão-de-obra direta e da ma</w:t>
      </w:r>
      <w:r>
        <w:rPr>
          <w:rFonts w:ascii="Garamond" w:hAnsi="Garamond" w:cs="Garamond"/>
          <w:sz w:val="28"/>
          <w:szCs w:val="28"/>
          <w:lang w:val="pt-PT"/>
        </w:rPr>
        <w:t xml:space="preserve">téria-prima (aço) consumida por </w:t>
      </w:r>
      <w:r w:rsidR="006579F0">
        <w:rPr>
          <w:rFonts w:ascii="Garamond,Italic" w:hAnsi="Garamond,Italic" w:cs="Garamond,Italic"/>
          <w:i/>
          <w:iCs/>
          <w:sz w:val="28"/>
          <w:szCs w:val="28"/>
          <w:lang w:val="pt-PT"/>
        </w:rPr>
        <w:t xml:space="preserve">ordens de </w:t>
      </w:r>
      <w:r w:rsidRPr="009E4652">
        <w:rPr>
          <w:rFonts w:ascii="Garamond,Italic" w:hAnsi="Garamond,Italic" w:cs="Garamond,Italic"/>
          <w:i/>
          <w:iCs/>
          <w:sz w:val="28"/>
          <w:szCs w:val="28"/>
          <w:lang w:val="pt-PT"/>
        </w:rPr>
        <w:t xml:space="preserve">produção </w:t>
      </w:r>
      <w:r w:rsidRPr="009E4652">
        <w:rPr>
          <w:rFonts w:ascii="Garamond" w:hAnsi="Garamond" w:cs="Garamond"/>
          <w:sz w:val="28"/>
          <w:szCs w:val="28"/>
          <w:lang w:val="pt-PT"/>
        </w:rPr>
        <w:t xml:space="preserve">(O. P.), e valor da </w:t>
      </w:r>
      <w:r w:rsidRPr="009E4652">
        <w:rPr>
          <w:rFonts w:ascii="Garamond,Italic" w:hAnsi="Garamond,Italic" w:cs="Garamond,Italic"/>
          <w:i/>
          <w:iCs/>
          <w:sz w:val="28"/>
          <w:szCs w:val="28"/>
          <w:lang w:val="pt-PT"/>
        </w:rPr>
        <w:t xml:space="preserve">produção em vias de fabrico </w:t>
      </w:r>
      <w:r w:rsidR="006579F0">
        <w:rPr>
          <w:rFonts w:ascii="Garamond" w:hAnsi="Garamond" w:cs="Garamond"/>
          <w:sz w:val="28"/>
          <w:szCs w:val="28"/>
          <w:lang w:val="pt-PT"/>
        </w:rPr>
        <w:t xml:space="preserve">(PVF) no início do </w:t>
      </w:r>
      <w:r w:rsidRPr="009E4652">
        <w:rPr>
          <w:rFonts w:ascii="Garamond" w:hAnsi="Garamond" w:cs="Garamond"/>
          <w:sz w:val="28"/>
          <w:szCs w:val="28"/>
          <w:lang w:val="pt-PT"/>
        </w:rPr>
        <w:t>mês:</w:t>
      </w:r>
    </w:p>
    <w:p w:rsid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</w:p>
    <w:p w:rsid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279"/>
        <w:gridCol w:w="1786"/>
        <w:gridCol w:w="1787"/>
        <w:gridCol w:w="1768"/>
        <w:gridCol w:w="1730"/>
      </w:tblGrid>
      <w:tr w:rsidR="006579F0" w:rsidTr="006579F0"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MOD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OP151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0P155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OP153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TOTAL</w:t>
            </w:r>
          </w:p>
        </w:tc>
      </w:tr>
      <w:tr w:rsidR="006579F0" w:rsidTr="006579F0"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HH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HH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HH</w:t>
            </w:r>
          </w:p>
        </w:tc>
        <w:tc>
          <w:tcPr>
            <w:tcW w:w="1870" w:type="dxa"/>
          </w:tcPr>
          <w:p w:rsidR="006579F0" w:rsidRDefault="006579F0" w:rsidP="009E4652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HH</w:t>
            </w:r>
          </w:p>
        </w:tc>
      </w:tr>
      <w:tr w:rsidR="006579F0" w:rsidTr="006579F0"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CORTE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15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110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175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300</w:t>
            </w:r>
          </w:p>
        </w:tc>
      </w:tr>
      <w:tr w:rsidR="006579F0" w:rsidTr="006579F0"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FORJAGEM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170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2200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2030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4400</w:t>
            </w:r>
          </w:p>
        </w:tc>
      </w:tr>
      <w:tr w:rsidR="006579F0" w:rsidTr="006579F0"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RECOZIMENTO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60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820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720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1600</w:t>
            </w:r>
          </w:p>
        </w:tc>
      </w:tr>
      <w:tr w:rsidR="006579F0" w:rsidTr="006579F0"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ESMERILAGEM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310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4100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3040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7450</w:t>
            </w:r>
          </w:p>
        </w:tc>
      </w:tr>
      <w:tr w:rsidR="006579F0" w:rsidTr="006579F0"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PICAGEM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550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8500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5750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14800</w:t>
            </w:r>
          </w:p>
        </w:tc>
      </w:tr>
      <w:tr w:rsidR="006579F0" w:rsidTr="006579F0"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ACABAMENTO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400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9100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1000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10500</w:t>
            </w:r>
          </w:p>
        </w:tc>
      </w:tr>
      <w:tr w:rsidR="006579F0" w:rsidTr="006579F0"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8"/>
                <w:szCs w:val="28"/>
                <w:lang w:val="pt-PT"/>
              </w:rPr>
            </w:pPr>
            <w:r>
              <w:rPr>
                <w:rFonts w:ascii="Garamond" w:hAnsi="Garamond" w:cs="Garamond"/>
                <w:sz w:val="28"/>
                <w:szCs w:val="28"/>
                <w:lang w:val="pt-PT"/>
              </w:rPr>
              <w:t>EMBALAGEM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145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2105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0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2250</w:t>
            </w:r>
          </w:p>
        </w:tc>
      </w:tr>
      <w:tr w:rsidR="006579F0" w:rsidTr="006579F0"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TOTAL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1650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26935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12715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41300</w:t>
            </w:r>
          </w:p>
        </w:tc>
      </w:tr>
      <w:tr w:rsidR="006579F0" w:rsidTr="006579F0"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</w:p>
        </w:tc>
      </w:tr>
      <w:tr w:rsidR="006579F0" w:rsidTr="006579F0"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AÇO CONSUMIDO (€)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6200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52800</w:t>
            </w:r>
          </w:p>
        </w:tc>
        <w:tc>
          <w:tcPr>
            <w:tcW w:w="1870" w:type="dxa"/>
          </w:tcPr>
          <w:p w:rsidR="006579F0" w:rsidRDefault="00130C6E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96000</w:t>
            </w:r>
          </w:p>
        </w:tc>
        <w:tc>
          <w:tcPr>
            <w:tcW w:w="1870" w:type="dxa"/>
          </w:tcPr>
          <w:p w:rsidR="006579F0" w:rsidRDefault="00130C6E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155000</w:t>
            </w:r>
          </w:p>
        </w:tc>
      </w:tr>
      <w:tr w:rsidR="006579F0" w:rsidTr="006579F0"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</w:p>
        </w:tc>
      </w:tr>
      <w:tr w:rsidR="006579F0" w:rsidTr="006579F0">
        <w:tc>
          <w:tcPr>
            <w:tcW w:w="1870" w:type="dxa"/>
          </w:tcPr>
          <w:p w:rsidR="006579F0" w:rsidRDefault="00130C6E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PVF INICIAL (€)</w:t>
            </w:r>
          </w:p>
        </w:tc>
        <w:tc>
          <w:tcPr>
            <w:tcW w:w="1870" w:type="dxa"/>
          </w:tcPr>
          <w:p w:rsidR="006579F0" w:rsidRDefault="00130C6E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0</w:t>
            </w:r>
          </w:p>
        </w:tc>
        <w:tc>
          <w:tcPr>
            <w:tcW w:w="1870" w:type="dxa"/>
          </w:tcPr>
          <w:p w:rsidR="006579F0" w:rsidRDefault="00130C6E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355000</w:t>
            </w:r>
          </w:p>
        </w:tc>
        <w:tc>
          <w:tcPr>
            <w:tcW w:w="1870" w:type="dxa"/>
          </w:tcPr>
          <w:p w:rsidR="006579F0" w:rsidRDefault="00130C6E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27500</w:t>
            </w:r>
          </w:p>
        </w:tc>
        <w:tc>
          <w:tcPr>
            <w:tcW w:w="1870" w:type="dxa"/>
          </w:tcPr>
          <w:p w:rsidR="006579F0" w:rsidRDefault="00130C6E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382500</w:t>
            </w:r>
          </w:p>
        </w:tc>
      </w:tr>
      <w:tr w:rsidR="006579F0" w:rsidTr="006579F0"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</w:p>
        </w:tc>
      </w:tr>
      <w:tr w:rsidR="006579F0" w:rsidTr="006579F0">
        <w:tc>
          <w:tcPr>
            <w:tcW w:w="1870" w:type="dxa"/>
          </w:tcPr>
          <w:p w:rsidR="006579F0" w:rsidRDefault="00130C6E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SITUAÇAO DA OP NO FINAL DO MES</w:t>
            </w:r>
          </w:p>
        </w:tc>
        <w:tc>
          <w:tcPr>
            <w:tcW w:w="1870" w:type="dxa"/>
          </w:tcPr>
          <w:p w:rsidR="006579F0" w:rsidRDefault="00130C6E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ACABADA</w:t>
            </w:r>
          </w:p>
        </w:tc>
        <w:tc>
          <w:tcPr>
            <w:tcW w:w="1870" w:type="dxa"/>
          </w:tcPr>
          <w:p w:rsidR="006579F0" w:rsidRDefault="00130C6E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ACABADA</w:t>
            </w:r>
          </w:p>
        </w:tc>
        <w:tc>
          <w:tcPr>
            <w:tcW w:w="1870" w:type="dxa"/>
          </w:tcPr>
          <w:p w:rsidR="006579F0" w:rsidRDefault="00130C6E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  <w:r>
              <w:rPr>
                <w:rFonts w:ascii="Garamond" w:hAnsi="Garamond" w:cs="Garamond"/>
                <w:sz w:val="24"/>
                <w:szCs w:val="24"/>
                <w:lang w:val="pt-PT"/>
              </w:rPr>
              <w:t>EM FABRICO</w:t>
            </w:r>
          </w:p>
        </w:tc>
        <w:tc>
          <w:tcPr>
            <w:tcW w:w="1870" w:type="dxa"/>
          </w:tcPr>
          <w:p w:rsidR="006579F0" w:rsidRDefault="006579F0" w:rsidP="006579F0">
            <w:pPr>
              <w:autoSpaceDE w:val="0"/>
              <w:autoSpaceDN w:val="0"/>
              <w:adjustRightInd w:val="0"/>
              <w:rPr>
                <w:rFonts w:ascii="Garamond" w:hAnsi="Garamond" w:cs="Garamond"/>
                <w:sz w:val="24"/>
                <w:szCs w:val="24"/>
                <w:lang w:val="pt-PT"/>
              </w:rPr>
            </w:pPr>
          </w:p>
        </w:tc>
      </w:tr>
    </w:tbl>
    <w:p w:rsid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</w:p>
    <w:p w:rsid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,Bold" w:hAnsi="Garamond,Bold" w:cs="Garamond,Bold"/>
          <w:b/>
          <w:bCs/>
          <w:sz w:val="28"/>
          <w:szCs w:val="28"/>
          <w:lang w:val="pt-PT"/>
        </w:rPr>
      </w:pPr>
      <w:bookmarkStart w:id="0" w:name="_GoBack"/>
      <w:bookmarkEnd w:id="0"/>
      <w:r w:rsidRPr="009E4652">
        <w:rPr>
          <w:rFonts w:ascii="Garamond,Bold" w:hAnsi="Garamond,Bold" w:cs="Garamond,Bold"/>
          <w:b/>
          <w:bCs/>
          <w:sz w:val="28"/>
          <w:szCs w:val="28"/>
          <w:lang w:val="pt-PT"/>
        </w:rPr>
        <w:t>Pretende-se:</w:t>
      </w:r>
    </w:p>
    <w:p w:rsidR="00B01AC9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8"/>
          <w:szCs w:val="28"/>
          <w:lang w:val="pt-PT"/>
        </w:rPr>
      </w:pPr>
      <w:proofErr w:type="gramStart"/>
      <w:r w:rsidRPr="009E4652">
        <w:rPr>
          <w:rFonts w:ascii="Garamond" w:hAnsi="Garamond" w:cs="Garamond"/>
          <w:sz w:val="28"/>
          <w:szCs w:val="28"/>
          <w:lang w:val="pt-PT"/>
        </w:rPr>
        <w:t>Mapa de custos industriais</w:t>
      </w:r>
      <w:proofErr w:type="gramEnd"/>
      <w:r w:rsidRPr="009E4652">
        <w:rPr>
          <w:rFonts w:ascii="Garamond" w:hAnsi="Garamond" w:cs="Garamond"/>
          <w:sz w:val="28"/>
          <w:szCs w:val="28"/>
          <w:lang w:val="pt-PT"/>
        </w:rPr>
        <w:t>, por or</w:t>
      </w:r>
      <w:r>
        <w:rPr>
          <w:rFonts w:ascii="Garamond" w:hAnsi="Garamond" w:cs="Garamond"/>
          <w:sz w:val="28"/>
          <w:szCs w:val="28"/>
          <w:lang w:val="pt-PT"/>
        </w:rPr>
        <w:t xml:space="preserve">dem de produção, determinando o </w:t>
      </w:r>
      <w:r w:rsidRPr="009E4652">
        <w:rPr>
          <w:rFonts w:ascii="Garamond" w:hAnsi="Garamond" w:cs="Garamond"/>
          <w:sz w:val="28"/>
          <w:szCs w:val="28"/>
          <w:lang w:val="pt-PT"/>
        </w:rPr>
        <w:t>custo industrial da produção aca</w:t>
      </w:r>
      <w:r>
        <w:rPr>
          <w:rFonts w:ascii="Garamond" w:hAnsi="Garamond" w:cs="Garamond"/>
          <w:sz w:val="28"/>
          <w:szCs w:val="28"/>
          <w:lang w:val="pt-PT"/>
        </w:rPr>
        <w:t xml:space="preserve">bada no mês (CIPA) e o custo da </w:t>
      </w:r>
      <w:r w:rsidRPr="009E4652">
        <w:rPr>
          <w:rFonts w:ascii="Garamond" w:hAnsi="Garamond" w:cs="Garamond"/>
          <w:sz w:val="28"/>
          <w:szCs w:val="28"/>
          <w:lang w:val="pt-PT"/>
        </w:rPr>
        <w:t>produção em vias de fabrico (PVF) no final do mês.</w:t>
      </w:r>
    </w:p>
    <w:sectPr w:rsidR="00B01AC9" w:rsidRPr="009E46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aramond,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652"/>
    <w:rsid w:val="00130C6E"/>
    <w:rsid w:val="006579F0"/>
    <w:rsid w:val="009E4652"/>
    <w:rsid w:val="00B01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EABFF9-DE1F-4215-A877-C5921D1D2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39"/>
    <w:rsid w:val="006579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VITOR TEIXEIRA</dc:creator>
  <cp:keywords/>
  <dc:description/>
  <cp:lastModifiedBy>VITOR TEIXEIRA</cp:lastModifiedBy>
  <cp:revision>2</cp:revision>
  <dcterms:created xsi:type="dcterms:W3CDTF">2015-05-28T21:19:00Z</dcterms:created>
  <dcterms:modified xsi:type="dcterms:W3CDTF">2015-06-02T13:36:00Z</dcterms:modified>
</cp:coreProperties>
</file>