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441" w:rsidRDefault="005A6441"/>
    <w:p w:rsidR="005A6441" w:rsidRDefault="005A6441"/>
    <w:p w:rsidR="005A6441" w:rsidRDefault="005A6441"/>
    <w:p w:rsidR="005A6441" w:rsidRDefault="005A6441"/>
    <w:p w:rsidR="005A6441" w:rsidRDefault="005A6441"/>
    <w:p w:rsidR="005A6441" w:rsidRDefault="005A6441"/>
    <w:p w:rsidR="005A6441" w:rsidRDefault="005A6441"/>
    <w:sdt>
      <w:sdtPr>
        <w:rPr>
          <w:rFonts w:asciiTheme="majorHAnsi" w:eastAsiaTheme="majorEastAsia" w:hAnsiTheme="majorHAnsi" w:cstheme="majorBidi"/>
          <w:sz w:val="80"/>
          <w:szCs w:val="80"/>
          <w:lang w:eastAsia="en-US"/>
        </w:rPr>
        <w:id w:val="-793903025"/>
        <w:docPartObj>
          <w:docPartGallery w:val="Cover Pages"/>
          <w:docPartUnique/>
        </w:docPartObj>
      </w:sdtPr>
      <w:sdtEndPr>
        <w:rPr>
          <w:rFonts w:ascii="Bernard MT Condensed" w:eastAsia="Times New Roman" w:hAnsi="Bernard MT Condensed" w:cs="Times New Roman"/>
          <w:color w:val="1F497D" w:themeColor="text2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8720"/>
          </w:tblGrid>
          <w:tr w:rsidR="005579FF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  <w:lang w:eastAsia="en-US"/>
                </w:rPr>
                <w:alias w:val="Título"/>
                <w:id w:val="15524250"/>
                <w:placeholder>
                  <w:docPart w:val="B1BC523728F64248B6F9B71CACC705B5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>
                <w:rPr>
                  <w:rFonts w:ascii="Apple Chancery" w:hAnsi="Apple Chancery"/>
                  <w:b/>
                  <w:color w:val="0F243E" w:themeColor="text2" w:themeShade="80"/>
                  <w:lang w:eastAsia="pt-PT"/>
                </w:rPr>
              </w:sdtEnd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5579FF" w:rsidRDefault="005579FF" w:rsidP="005A6441">
                    <w:pPr>
                      <w:pStyle w:val="SemEspaamento"/>
                      <w:spacing w:line="276" w:lineRule="auto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 w:rsidRPr="005579FF">
                      <w:rPr>
                        <w:rFonts w:ascii="Apple Chancery" w:eastAsiaTheme="majorEastAsia" w:hAnsi="Apple Chancery" w:cstheme="majorBidi"/>
                        <w:b/>
                        <w:color w:val="0F243E" w:themeColor="text2" w:themeShade="80"/>
                        <w:sz w:val="80"/>
                        <w:szCs w:val="80"/>
                      </w:rPr>
                      <w:t>Relatório de Experiência Profissional</w:t>
                    </w:r>
                  </w:p>
                </w:tc>
              </w:sdtContent>
            </w:sdt>
          </w:tr>
          <w:tr w:rsidR="005579FF" w:rsidRPr="005579FF">
            <w:trPr>
              <w:trHeight w:val="720"/>
              <w:jc w:val="center"/>
            </w:trPr>
            <w:sdt>
              <w:sdtPr>
                <w:rPr>
                  <w:rFonts w:ascii="Clarendon" w:eastAsiaTheme="majorEastAsia" w:hAnsi="Clarendon" w:cstheme="majorBidi"/>
                  <w:color w:val="17365D" w:themeColor="text2" w:themeShade="BF"/>
                  <w:sz w:val="44"/>
                  <w:szCs w:val="44"/>
                </w:rPr>
                <w:alias w:val="Subtítulo"/>
                <w:id w:val="15524255"/>
                <w:placeholder>
                  <w:docPart w:val="1341CA5CD7E14B77BF97EB9365E43EE7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5579FF" w:rsidRPr="005579FF" w:rsidRDefault="005579FF" w:rsidP="005A6441">
                    <w:pPr>
                      <w:pStyle w:val="SemEspaamento"/>
                      <w:spacing w:line="360" w:lineRule="auto"/>
                      <w:jc w:val="center"/>
                      <w:rPr>
                        <w:rFonts w:asciiTheme="majorHAnsi" w:eastAsiaTheme="majorEastAsia" w:hAnsiTheme="majorHAnsi" w:cstheme="majorBidi"/>
                        <w:color w:val="0F243E" w:themeColor="text2" w:themeShade="80"/>
                        <w:sz w:val="44"/>
                        <w:szCs w:val="44"/>
                      </w:rPr>
                    </w:pPr>
                    <w:r w:rsidRPr="005579FF">
                      <w:rPr>
                        <w:rFonts w:ascii="Clarendon" w:eastAsiaTheme="majorEastAsia" w:hAnsi="Clarendon" w:cstheme="majorBidi"/>
                        <w:color w:val="17365D" w:themeColor="text2" w:themeShade="BF"/>
                        <w:sz w:val="44"/>
                        <w:szCs w:val="44"/>
                      </w:rPr>
                      <w:t>Dispensa de Estágio à OTOC</w:t>
                    </w:r>
                  </w:p>
                </w:tc>
              </w:sdtContent>
            </w:sdt>
          </w:tr>
          <w:tr w:rsidR="005579FF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5579FF" w:rsidRDefault="005579FF" w:rsidP="005A6441">
                <w:pPr>
                  <w:pStyle w:val="SemEspaamento"/>
                  <w:spacing w:line="360" w:lineRule="auto"/>
                  <w:jc w:val="center"/>
                </w:pPr>
              </w:p>
            </w:tc>
          </w:tr>
          <w:tr w:rsidR="005579FF">
            <w:trPr>
              <w:trHeight w:val="360"/>
              <w:jc w:val="center"/>
            </w:trPr>
            <w:sdt>
              <w:sdtPr>
                <w:rPr>
                  <w:rFonts w:ascii="Times New Roman" w:hAnsi="Times New Roman"/>
                  <w:b/>
                  <w:bCs/>
                  <w:sz w:val="24"/>
                </w:rPr>
                <w:alias w:val="Autor"/>
                <w:id w:val="15524260"/>
                <w:placeholder>
                  <w:docPart w:val="B31C527BC3FA46408220FD1EFD1B4AFA"/>
                </w:placeholder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5579FF" w:rsidRPr="005579FF" w:rsidRDefault="005579FF" w:rsidP="005A6441">
                    <w:pPr>
                      <w:pStyle w:val="SemEspaamento"/>
                      <w:spacing w:line="360" w:lineRule="auto"/>
                      <w:jc w:val="center"/>
                      <w:rPr>
                        <w:rFonts w:ascii="Times New Roman" w:hAnsi="Times New Roman"/>
                        <w:b/>
                        <w:bCs/>
                        <w:sz w:val="24"/>
                      </w:rPr>
                    </w:pPr>
                    <w:r w:rsidRPr="005579FF">
                      <w:rPr>
                        <w:rFonts w:ascii="Times New Roman" w:hAnsi="Times New Roman"/>
                        <w:b/>
                        <w:bCs/>
                        <w:sz w:val="24"/>
                      </w:rPr>
                      <w:t>Joana Filipa Valente Pereira</w:t>
                    </w:r>
                  </w:p>
                </w:tc>
              </w:sdtContent>
            </w:sdt>
          </w:tr>
          <w:tr w:rsidR="005579FF">
            <w:trPr>
              <w:trHeight w:val="360"/>
              <w:jc w:val="center"/>
            </w:trPr>
            <w:sdt>
              <w:sdtPr>
                <w:rPr>
                  <w:rFonts w:ascii="Times New Roman" w:hAnsi="Times New Roman"/>
                  <w:b/>
                  <w:bCs/>
                  <w:sz w:val="24"/>
                </w:rPr>
                <w:alias w:val="Data"/>
                <w:id w:val="516659546"/>
                <w:placeholder>
                  <w:docPart w:val="15A3BCAA4AB6495E849B471E471FC8E4"/>
                </w:placeholder>
                <w:dataBinding w:prefixMappings="xmlns:ns0='http://schemas.microsoft.com/office/2006/coverPageProps'" w:xpath="/ns0:CoverPageProperties[1]/ns0:PublishDate[1]" w:storeItemID="{55AF091B-3C7A-41E3-B477-F2FDAA23CFDA}"/>
                <w:date>
                  <w:dateFormat w:val="dd-MM-yyyy"/>
                  <w:lid w:val="pt-PT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5579FF" w:rsidRPr="005579FF" w:rsidRDefault="002E5C0E" w:rsidP="005A6441">
                    <w:pPr>
                      <w:pStyle w:val="SemEspaamento"/>
                      <w:spacing w:line="360" w:lineRule="auto"/>
                      <w:jc w:val="center"/>
                      <w:rPr>
                        <w:rFonts w:ascii="Times New Roman" w:hAnsi="Times New Roman"/>
                        <w:b/>
                        <w:bCs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bCs/>
                        <w:sz w:val="24"/>
                      </w:rPr>
                      <w:t xml:space="preserve">1 </w:t>
                    </w:r>
                    <w:proofErr w:type="gramStart"/>
                    <w:r>
                      <w:rPr>
                        <w:rFonts w:ascii="Times New Roman" w:hAnsi="Times New Roman"/>
                        <w:b/>
                        <w:bCs/>
                        <w:sz w:val="24"/>
                      </w:rPr>
                      <w:t>de</w:t>
                    </w:r>
                    <w:proofErr w:type="gramEnd"/>
                    <w:r>
                      <w:rPr>
                        <w:rFonts w:ascii="Times New Roman" w:hAnsi="Times New Roman"/>
                        <w:b/>
                        <w:bCs/>
                        <w:sz w:val="24"/>
                      </w:rPr>
                      <w:t xml:space="preserve"> Julho de 2015</w:t>
                    </w:r>
                  </w:p>
                </w:tc>
              </w:sdtContent>
            </w:sdt>
          </w:tr>
        </w:tbl>
        <w:p w:rsidR="005579FF" w:rsidRDefault="005579FF" w:rsidP="005A6441">
          <w:pPr>
            <w:spacing w:line="360" w:lineRule="auto"/>
          </w:pPr>
        </w:p>
        <w:p w:rsidR="005579FF" w:rsidRDefault="005579FF" w:rsidP="005A6441">
          <w:pPr>
            <w:spacing w:line="360" w:lineRule="auto"/>
          </w:pPr>
        </w:p>
        <w:p w:rsidR="005579FF" w:rsidRDefault="005579FF" w:rsidP="005A6441">
          <w:pPr>
            <w:spacing w:line="360" w:lineRule="auto"/>
          </w:pPr>
        </w:p>
        <w:p w:rsidR="005579FF" w:rsidRDefault="005579FF" w:rsidP="005A6441">
          <w:pPr>
            <w:spacing w:after="0" w:line="360" w:lineRule="auto"/>
            <w:rPr>
              <w:rFonts w:ascii="Bernard MT Condensed" w:eastAsia="Times New Roman" w:hAnsi="Bernard MT Condensed"/>
              <w:color w:val="1F497D" w:themeColor="text2"/>
              <w:sz w:val="80"/>
              <w:szCs w:val="80"/>
              <w:lang w:eastAsia="pt-PT"/>
            </w:rPr>
          </w:pPr>
          <w:r>
            <w:rPr>
              <w:rFonts w:ascii="Bernard MT Condensed" w:eastAsia="Times New Roman" w:hAnsi="Bernard MT Condensed"/>
              <w:color w:val="1F497D" w:themeColor="text2"/>
              <w:sz w:val="80"/>
              <w:szCs w:val="80"/>
              <w:lang w:eastAsia="pt-PT"/>
            </w:rPr>
            <w:br w:type="page"/>
          </w:r>
        </w:p>
      </w:sdtContent>
    </w:sdt>
    <w:p w:rsidR="00244C86" w:rsidRDefault="00244C86" w:rsidP="005A6441">
      <w:pPr>
        <w:spacing w:line="360" w:lineRule="auto"/>
        <w:jc w:val="both"/>
      </w:pP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r w:rsidRPr="002E5C0E">
        <w:rPr>
          <w:rFonts w:ascii="Apple Chancery" w:hAnsi="Apple Chancery"/>
          <w:color w:val="17365D" w:themeColor="text2" w:themeShade="BF"/>
          <w:sz w:val="32"/>
        </w:rPr>
        <w:t>Índice</w:t>
      </w:r>
    </w:p>
    <w:p w:rsidR="00244C86" w:rsidRPr="005579FF" w:rsidRDefault="00244C86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423592954" w:history="1">
        <w:r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Introdução</w:t>
        </w:r>
        <w:r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_Toc423592954 \h </w:instrText>
        </w:r>
        <w:r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2</w:t>
        </w:r>
        <w:r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Pr="005579FF" w:rsidRDefault="008626A0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hyperlink w:anchor="_Toc423592955" w:history="1">
        <w:r w:rsidR="00244C86"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Caraterização da entidade promotora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_Toc423592955 \h </w:instrTex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2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Pr="005579FF" w:rsidRDefault="008626A0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hyperlink w:anchor="_Toc423592956" w:history="1">
        <w:r w:rsidR="00244C86"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Descrição sumária das atividades desenvolvidas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_Toc423592956 \h </w:instrTex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Pr="005579FF" w:rsidRDefault="008626A0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hyperlink w:anchor="_Toc423592957" w:history="1">
        <w:r w:rsidR="00244C86"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Datas de Inicio e fim, bem como o número de horas totais de estágio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_Toc423592957 \h </w:instrTex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5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Pr="005579FF" w:rsidRDefault="008626A0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hyperlink w:anchor="_Toc423592958" w:history="1">
        <w:r w:rsidR="00244C86"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Trabalhos Realizados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_Toc423592958 \h </w:instrTex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5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Pr="005579FF" w:rsidRDefault="008626A0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hyperlink w:anchor="_Toc423592959" w:history="1">
        <w:r w:rsidR="00244C86"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Conciliação Bancária, de Clientes, Fornecedores e Terceiros;Problemas encontrados e Soluções Adoptadas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_Toc423592959 \h </w:instrTex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7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Pr="005579FF" w:rsidRDefault="008626A0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hyperlink w:anchor="_Toc423592960" w:history="1">
        <w:r w:rsidR="00244C86"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Cursos de Formação Frequentados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_Toc423592960 \h </w:instrTex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8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Pr="005579FF" w:rsidRDefault="008626A0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hyperlink w:anchor="_Toc423592961" w:history="1">
        <w:r w:rsidR="00244C86"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Conclusão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_Toc423592961 \h </w:instrTex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9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Default="008626A0" w:rsidP="005A6441">
      <w:pPr>
        <w:pStyle w:val="ndice1"/>
        <w:tabs>
          <w:tab w:val="right" w:leader="dot" w:pos="8494"/>
        </w:tabs>
        <w:spacing w:line="360" w:lineRule="auto"/>
        <w:rPr>
          <w:rFonts w:ascii="Times New Roman" w:hAnsi="Times New Roman"/>
          <w:noProof/>
          <w:sz w:val="24"/>
          <w:szCs w:val="24"/>
          <w:lang w:eastAsia="pt-PT"/>
        </w:rPr>
      </w:pPr>
      <w:hyperlink w:anchor="_Toc423592962" w:history="1">
        <w:r w:rsidR="00244C86" w:rsidRPr="005579FF">
          <w:rPr>
            <w:rStyle w:val="Hiperligao"/>
            <w:rFonts w:ascii="Times New Roman" w:hAnsi="Times New Roman"/>
            <w:noProof/>
            <w:sz w:val="24"/>
            <w:szCs w:val="24"/>
          </w:rPr>
          <w:t>Bibliografia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_Toc423592962 \h </w:instrTex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5A6441">
          <w:rPr>
            <w:rFonts w:ascii="Times New Roman" w:hAnsi="Times New Roman"/>
            <w:noProof/>
            <w:webHidden/>
            <w:sz w:val="24"/>
            <w:szCs w:val="24"/>
          </w:rPr>
          <w:t>9</w:t>
        </w:r>
        <w:r w:rsidR="00244C86" w:rsidRPr="005579FF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244C86" w:rsidRDefault="00244C86" w:rsidP="005A6441">
      <w:pPr>
        <w:spacing w:line="360" w:lineRule="auto"/>
      </w:pPr>
      <w:r>
        <w:fldChar w:fldCharType="end"/>
      </w:r>
    </w:p>
    <w:p w:rsidR="00244C86" w:rsidRDefault="00244C86" w:rsidP="005A6441">
      <w:pPr>
        <w:spacing w:line="360" w:lineRule="auto"/>
        <w:jc w:val="both"/>
      </w:pPr>
    </w:p>
    <w:p w:rsidR="00244C86" w:rsidRDefault="00244C86" w:rsidP="005A6441">
      <w:pPr>
        <w:spacing w:line="360" w:lineRule="auto"/>
        <w:jc w:val="both"/>
      </w:pPr>
      <w:r>
        <w:br w:type="page"/>
      </w: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0" w:name="_Toc423592954"/>
      <w:r w:rsidRPr="002E5C0E">
        <w:rPr>
          <w:rFonts w:ascii="Apple Chancery" w:hAnsi="Apple Chancery"/>
          <w:color w:val="17365D" w:themeColor="text2" w:themeShade="BF"/>
          <w:sz w:val="32"/>
        </w:rPr>
        <w:lastRenderedPageBreak/>
        <w:t>Introdução</w:t>
      </w:r>
      <w:bookmarkEnd w:id="0"/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Este relatório foi realizado com o objetivo de satisfazer os requisitos do regulamento da inscrição à Ordem dos Técnicos Oficiais de Contas, tendo em vista que é pretendido a dispensa de estágio por experiência profissional.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Neste relatório serão apresentadas de forma sucinta, a empresa de acolhimento, tarefas desenvolvidas durante o período de trabalho, de forma a comprovar a minha experiência que permita o ingresso à Ordem dos Técnicos Oficiais de Contas.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A empresa em questão é “</w:t>
      </w:r>
      <w:r w:rsidR="00C935DF">
        <w:rPr>
          <w:rFonts w:ascii="Times New Roman" w:hAnsi="Times New Roman"/>
          <w:sz w:val="24"/>
          <w:szCs w:val="24"/>
        </w:rPr>
        <w:t>XXXXXXXXX</w:t>
      </w:r>
      <w:r w:rsidRPr="005579FF">
        <w:rPr>
          <w:rFonts w:ascii="Times New Roman" w:hAnsi="Times New Roman"/>
          <w:sz w:val="24"/>
          <w:szCs w:val="24"/>
        </w:rPr>
        <w:t>” onde desempenho as minhas funções desde 2011.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Será também referido o meu percurso académico e todas as formações que presenciei para auxiliar e compreender melhor as funções que desempenho na empresa.</w:t>
      </w: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1" w:name="_Toc423592955"/>
      <w:proofErr w:type="spellStart"/>
      <w:r w:rsidRPr="002E5C0E">
        <w:rPr>
          <w:rFonts w:ascii="Apple Chancery" w:hAnsi="Apple Chancery"/>
          <w:color w:val="17365D" w:themeColor="text2" w:themeShade="BF"/>
          <w:sz w:val="32"/>
        </w:rPr>
        <w:t>Caraterização</w:t>
      </w:r>
      <w:proofErr w:type="spellEnd"/>
      <w:r w:rsidRPr="002E5C0E">
        <w:rPr>
          <w:rFonts w:ascii="Apple Chancery" w:hAnsi="Apple Chancery"/>
          <w:color w:val="17365D" w:themeColor="text2" w:themeShade="BF"/>
          <w:sz w:val="32"/>
        </w:rPr>
        <w:t xml:space="preserve"> da entidade promotora</w:t>
      </w:r>
      <w:bookmarkEnd w:id="1"/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A “</w:t>
      </w:r>
      <w:r w:rsidR="00C935DF">
        <w:rPr>
          <w:rFonts w:ascii="Times New Roman" w:hAnsi="Times New Roman"/>
          <w:sz w:val="24"/>
          <w:szCs w:val="24"/>
        </w:rPr>
        <w:t>XXXXXXXXXX</w:t>
      </w:r>
      <w:r w:rsidRPr="005579FF">
        <w:rPr>
          <w:rFonts w:ascii="Times New Roman" w:hAnsi="Times New Roman"/>
          <w:sz w:val="24"/>
          <w:szCs w:val="24"/>
        </w:rPr>
        <w:t xml:space="preserve">” é uma sociedade por quotas, constituída a </w:t>
      </w:r>
      <w:r w:rsidR="00C935DF">
        <w:rPr>
          <w:rFonts w:ascii="Times New Roman" w:hAnsi="Times New Roman"/>
          <w:sz w:val="24"/>
          <w:szCs w:val="24"/>
        </w:rPr>
        <w:t>XX</w:t>
      </w:r>
      <w:r w:rsidRPr="005579FF">
        <w:rPr>
          <w:rFonts w:ascii="Times New Roman" w:hAnsi="Times New Roman"/>
          <w:sz w:val="24"/>
          <w:szCs w:val="24"/>
        </w:rPr>
        <w:t xml:space="preserve"> de </w:t>
      </w:r>
      <w:r w:rsidR="00C935DF">
        <w:rPr>
          <w:rFonts w:ascii="Times New Roman" w:hAnsi="Times New Roman"/>
          <w:sz w:val="24"/>
          <w:szCs w:val="24"/>
        </w:rPr>
        <w:t>XXX</w:t>
      </w:r>
      <w:r w:rsidRPr="005579FF">
        <w:rPr>
          <w:rFonts w:ascii="Times New Roman" w:hAnsi="Times New Roman"/>
          <w:sz w:val="24"/>
          <w:szCs w:val="24"/>
        </w:rPr>
        <w:t xml:space="preserve"> de </w:t>
      </w:r>
      <w:r w:rsidR="00C935DF">
        <w:rPr>
          <w:rFonts w:ascii="Times New Roman" w:hAnsi="Times New Roman"/>
          <w:sz w:val="24"/>
          <w:szCs w:val="24"/>
        </w:rPr>
        <w:t>XXX</w:t>
      </w:r>
      <w:r w:rsidRPr="005579FF">
        <w:rPr>
          <w:rFonts w:ascii="Times New Roman" w:hAnsi="Times New Roman"/>
          <w:sz w:val="24"/>
          <w:szCs w:val="24"/>
        </w:rPr>
        <w:t>, com número d</w:t>
      </w:r>
      <w:r w:rsidR="004009A1">
        <w:rPr>
          <w:rFonts w:ascii="Times New Roman" w:hAnsi="Times New Roman"/>
          <w:sz w:val="24"/>
          <w:szCs w:val="24"/>
        </w:rPr>
        <w:t>e identificação fiscal 500</w:t>
      </w:r>
      <w:bookmarkStart w:id="2" w:name="_GoBack"/>
      <w:bookmarkEnd w:id="2"/>
      <w:r w:rsidR="004009A1">
        <w:rPr>
          <w:rFonts w:ascii="Times New Roman" w:hAnsi="Times New Roman"/>
          <w:sz w:val="24"/>
          <w:szCs w:val="24"/>
        </w:rPr>
        <w:t>000000</w:t>
      </w:r>
      <w:r w:rsidRPr="005579FF">
        <w:rPr>
          <w:rFonts w:ascii="Times New Roman" w:hAnsi="Times New Roman"/>
          <w:sz w:val="24"/>
          <w:szCs w:val="24"/>
        </w:rPr>
        <w:t xml:space="preserve">, com sede na </w:t>
      </w:r>
      <w:r w:rsidR="00C935DF">
        <w:rPr>
          <w:rFonts w:ascii="Times New Roman" w:hAnsi="Times New Roman"/>
          <w:sz w:val="24"/>
          <w:szCs w:val="24"/>
        </w:rPr>
        <w:t>XXXXXXXXXXXXXXXX</w:t>
      </w:r>
      <w:r w:rsidRPr="005579FF">
        <w:rPr>
          <w:rFonts w:ascii="Times New Roman" w:hAnsi="Times New Roman"/>
          <w:sz w:val="24"/>
          <w:szCs w:val="24"/>
        </w:rPr>
        <w:t xml:space="preserve">. </w:t>
      </w:r>
      <w:r w:rsidR="00C935DF">
        <w:rPr>
          <w:rFonts w:ascii="Times New Roman" w:hAnsi="Times New Roman"/>
          <w:sz w:val="24"/>
          <w:szCs w:val="24"/>
        </w:rPr>
        <w:t>E</w:t>
      </w:r>
      <w:r w:rsidRPr="005579FF">
        <w:rPr>
          <w:rFonts w:ascii="Times New Roman" w:hAnsi="Times New Roman"/>
          <w:sz w:val="24"/>
          <w:szCs w:val="24"/>
        </w:rPr>
        <w:t xml:space="preserve"> tem c</w:t>
      </w:r>
      <w:r w:rsidR="00C935DF">
        <w:rPr>
          <w:rFonts w:ascii="Times New Roman" w:hAnsi="Times New Roman"/>
          <w:sz w:val="24"/>
          <w:szCs w:val="24"/>
        </w:rPr>
        <w:t>omo sócios a TOC XXXXXX</w:t>
      </w:r>
      <w:r w:rsidRPr="005579FF">
        <w:rPr>
          <w:rFonts w:ascii="Times New Roman" w:hAnsi="Times New Roman"/>
          <w:sz w:val="24"/>
          <w:szCs w:val="24"/>
        </w:rPr>
        <w:t xml:space="preserve"> com número de TOC </w:t>
      </w:r>
      <w:r w:rsidR="00C935DF">
        <w:rPr>
          <w:rFonts w:ascii="Times New Roman" w:hAnsi="Times New Roman"/>
          <w:sz w:val="24"/>
          <w:szCs w:val="24"/>
        </w:rPr>
        <w:t>XXXXX</w:t>
      </w:r>
      <w:r w:rsidRPr="005579FF">
        <w:rPr>
          <w:rFonts w:ascii="Times New Roman" w:hAnsi="Times New Roman"/>
          <w:sz w:val="24"/>
          <w:szCs w:val="24"/>
        </w:rPr>
        <w:t xml:space="preserve"> e </w:t>
      </w:r>
      <w:proofErr w:type="gramStart"/>
      <w:r w:rsidR="00C935DF">
        <w:rPr>
          <w:rFonts w:ascii="Times New Roman" w:hAnsi="Times New Roman"/>
          <w:sz w:val="24"/>
          <w:szCs w:val="24"/>
        </w:rPr>
        <w:t>XXXXXXXXXXX</w:t>
      </w:r>
      <w:r w:rsidR="005A6441">
        <w:rPr>
          <w:rFonts w:ascii="Times New Roman" w:hAnsi="Times New Roman"/>
          <w:sz w:val="24"/>
          <w:szCs w:val="24"/>
        </w:rPr>
        <w:t>.</w:t>
      </w:r>
      <w:r w:rsidRPr="005579FF">
        <w:rPr>
          <w:rFonts w:ascii="Times New Roman" w:hAnsi="Times New Roman"/>
          <w:sz w:val="24"/>
          <w:szCs w:val="24"/>
        </w:rPr>
        <w:t>.</w:t>
      </w:r>
      <w:proofErr w:type="gramEnd"/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Trata-se de uma empresa cuja atividade é centralizada na área de contabilidade, consultoria, assessoria fiscal, serviços administrativos e gestão de empresas tendo como base a execução de serviços contabilísticos e fiscais.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 xml:space="preserve">A sua carteira de clientes é diversificada englobando o pequeno empresário em nome </w:t>
      </w:r>
      <w:proofErr w:type="gramStart"/>
      <w:r w:rsidRPr="005579FF">
        <w:rPr>
          <w:rFonts w:ascii="Times New Roman" w:hAnsi="Times New Roman"/>
          <w:sz w:val="24"/>
          <w:szCs w:val="24"/>
        </w:rPr>
        <w:t>individual</w:t>
      </w:r>
      <w:proofErr w:type="gramEnd"/>
      <w:r w:rsidRPr="005579FF">
        <w:rPr>
          <w:rFonts w:ascii="Times New Roman" w:hAnsi="Times New Roman"/>
          <w:sz w:val="24"/>
          <w:szCs w:val="24"/>
        </w:rPr>
        <w:t>, sujeito ou não a contabilidade organizada, e a micro e pequenas empresa no âmbito do IRC, algumas delas sujeitas a  Revisão Oficial de Contas, e também pequenas associações com e sem fins lucrativos  e IPSS.</w:t>
      </w:r>
    </w:p>
    <w:p w:rsidR="007669A0" w:rsidRDefault="007669A0" w:rsidP="005A6441">
      <w:pPr>
        <w:spacing w:line="360" w:lineRule="auto"/>
        <w:jc w:val="both"/>
      </w:pPr>
    </w:p>
    <w:p w:rsidR="007669A0" w:rsidRDefault="007669A0" w:rsidP="005A6441">
      <w:pPr>
        <w:spacing w:line="360" w:lineRule="auto"/>
        <w:jc w:val="both"/>
      </w:pP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3" w:name="_Toc423592956"/>
      <w:r w:rsidRPr="002E5C0E">
        <w:rPr>
          <w:rFonts w:ascii="Apple Chancery" w:hAnsi="Apple Chancery"/>
          <w:color w:val="17365D" w:themeColor="text2" w:themeShade="BF"/>
          <w:sz w:val="32"/>
        </w:rPr>
        <w:lastRenderedPageBreak/>
        <w:t>Descrição sumária das atividades desenvolvidas</w:t>
      </w:r>
      <w:bookmarkEnd w:id="3"/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 xml:space="preserve">Em 2011, quando fui admitida ao serviço com conhecimentos básicos de contabilidade no antigo sistema contabilístico (POC), foram me atribuídas tarefas que não exigia qualificações prévias e que permitiram a adaptação ao trabalho que viria a desempenhar. Nos primeiros meses as minhas tarefas consistiam </w:t>
      </w:r>
      <w:proofErr w:type="gramStart"/>
      <w:r w:rsidRPr="005579FF">
        <w:rPr>
          <w:rFonts w:ascii="Times New Roman" w:hAnsi="Times New Roman"/>
          <w:sz w:val="24"/>
          <w:szCs w:val="24"/>
        </w:rPr>
        <w:t>em</w:t>
      </w:r>
      <w:proofErr w:type="gramEnd"/>
      <w:r w:rsidRPr="005579FF">
        <w:rPr>
          <w:rFonts w:ascii="Times New Roman" w:hAnsi="Times New Roman"/>
          <w:sz w:val="24"/>
          <w:szCs w:val="24"/>
        </w:rPr>
        <w:t>:</w:t>
      </w:r>
    </w:p>
    <w:p w:rsidR="00244C86" w:rsidRPr="005579FF" w:rsidRDefault="00244C86" w:rsidP="005A644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Preenchimento de livros selados, nomeadamente Livros de Atas na sua forma antiga e que obrigava a que fosse redigida com letra legível;</w:t>
      </w:r>
    </w:p>
    <w:p w:rsidR="00244C86" w:rsidRPr="005579FF" w:rsidRDefault="00244C86" w:rsidP="005A644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Arquivo de documentação diversa;</w:t>
      </w:r>
    </w:p>
    <w:p w:rsidR="00244C86" w:rsidRPr="005579FF" w:rsidRDefault="00244C86" w:rsidP="005A644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Organização dos documentos entregues pelos clientes de forma a preparar o processo contabilístico dos colegas, organizando por data e ordem de arquivo.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Passados poucos meses, e uma vez que a minha admissão na empresa foi em Março, em Junho/Julho, as minhas tarefas passaram a ser mais rigorosas que obrigasse a que tivesse algum conhecimento e capacidade técnica, e assim passei a realizar as seguintes tarefas:</w:t>
      </w:r>
    </w:p>
    <w:p w:rsidR="00244C86" w:rsidRPr="005579FF" w:rsidRDefault="00244C86" w:rsidP="005A644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Classificação e lançamento de documentos na óptica do utilizador;</w:t>
      </w:r>
    </w:p>
    <w:p w:rsidR="00244C86" w:rsidRPr="005579FF" w:rsidRDefault="00244C86" w:rsidP="005A644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 xml:space="preserve">Reconciliação bancária após os lançamentos do mês </w:t>
      </w:r>
      <w:proofErr w:type="spellStart"/>
      <w:r w:rsidRPr="005579FF">
        <w:rPr>
          <w:rFonts w:ascii="Times New Roman" w:hAnsi="Times New Roman"/>
          <w:sz w:val="24"/>
          <w:szCs w:val="24"/>
        </w:rPr>
        <w:t>efetuados</w:t>
      </w:r>
      <w:proofErr w:type="spellEnd"/>
      <w:proofErr w:type="gramStart"/>
      <w:r w:rsidRPr="005579FF">
        <w:rPr>
          <w:rFonts w:ascii="Times New Roman" w:hAnsi="Times New Roman"/>
          <w:sz w:val="24"/>
          <w:szCs w:val="24"/>
        </w:rPr>
        <w:t>,</w:t>
      </w:r>
      <w:proofErr w:type="gramEnd"/>
      <w:r w:rsidRPr="005579FF">
        <w:rPr>
          <w:rFonts w:ascii="Times New Roman" w:hAnsi="Times New Roman"/>
          <w:sz w:val="24"/>
          <w:szCs w:val="24"/>
        </w:rPr>
        <w:t xml:space="preserve"> tendo em conta o </w:t>
      </w:r>
      <w:proofErr w:type="spellStart"/>
      <w:r w:rsidRPr="005579FF">
        <w:rPr>
          <w:rFonts w:ascii="Times New Roman" w:hAnsi="Times New Roman"/>
          <w:sz w:val="24"/>
          <w:szCs w:val="24"/>
        </w:rPr>
        <w:t>extrato</w:t>
      </w:r>
      <w:proofErr w:type="spellEnd"/>
      <w:r w:rsidRPr="005579FF">
        <w:rPr>
          <w:rFonts w:ascii="Times New Roman" w:hAnsi="Times New Roman"/>
          <w:sz w:val="24"/>
          <w:szCs w:val="24"/>
        </w:rPr>
        <w:t xml:space="preserve"> bancário e </w:t>
      </w:r>
      <w:proofErr w:type="spellStart"/>
      <w:r w:rsidRPr="005579FF">
        <w:rPr>
          <w:rFonts w:ascii="Times New Roman" w:hAnsi="Times New Roman"/>
          <w:sz w:val="24"/>
          <w:szCs w:val="24"/>
        </w:rPr>
        <w:t>extrato</w:t>
      </w:r>
      <w:proofErr w:type="spellEnd"/>
      <w:r w:rsidRPr="005579FF">
        <w:rPr>
          <w:rFonts w:ascii="Times New Roman" w:hAnsi="Times New Roman"/>
          <w:sz w:val="24"/>
          <w:szCs w:val="24"/>
        </w:rPr>
        <w:t xml:space="preserve"> contabilístico;</w:t>
      </w:r>
    </w:p>
    <w:p w:rsidR="00244C86" w:rsidRPr="005579FF" w:rsidRDefault="00244C86" w:rsidP="005A644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Conferência de contas correntes identificando os saldos em aberto de clientes, fornecedores e outros devedores e credores;</w:t>
      </w:r>
    </w:p>
    <w:p w:rsidR="00244C86" w:rsidRPr="005579FF" w:rsidRDefault="00244C86" w:rsidP="005A644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Integração contabilística dos salários, após ter sido emitido e confirmado, validando os pagamentos de Retenções e Segurança Social:</w:t>
      </w:r>
    </w:p>
    <w:p w:rsidR="00244C86" w:rsidRPr="005579FF" w:rsidRDefault="00244C86" w:rsidP="005A644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Apuramento do IVA, informaticamente, e validação das contas correntes do IVA, tendo como objetivo o saldo contabilístico ficar igual ao saldo declarado na Autoridade Tributária;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Já tendo alguma experiência e, tomando o lugar de um funcionário que saiu da empresa em finais 2012, passei a ter tarefas adequadas à minha capacidade e parte das tarefas da colega que havia deixado a empresa, sendo estas:</w:t>
      </w:r>
    </w:p>
    <w:p w:rsidR="00244C86" w:rsidRPr="005579FF" w:rsidRDefault="00244C86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 xml:space="preserve">Preenchimento e envio </w:t>
      </w:r>
      <w:proofErr w:type="spellStart"/>
      <w:r w:rsidRPr="005579FF">
        <w:rPr>
          <w:rFonts w:ascii="Times New Roman" w:hAnsi="Times New Roman"/>
          <w:sz w:val="24"/>
          <w:szCs w:val="24"/>
        </w:rPr>
        <w:t>eletrónico</w:t>
      </w:r>
      <w:proofErr w:type="spellEnd"/>
      <w:r w:rsidRPr="005579FF">
        <w:rPr>
          <w:rFonts w:ascii="Times New Roman" w:hAnsi="Times New Roman"/>
          <w:sz w:val="24"/>
          <w:szCs w:val="24"/>
        </w:rPr>
        <w:t xml:space="preserve"> das faturas intracomunitárias </w:t>
      </w:r>
      <w:proofErr w:type="gramStart"/>
      <w:r w:rsidRPr="005579FF">
        <w:rPr>
          <w:rFonts w:ascii="Times New Roman" w:hAnsi="Times New Roman"/>
          <w:sz w:val="24"/>
          <w:szCs w:val="24"/>
        </w:rPr>
        <w:t>para</w:t>
      </w:r>
      <w:proofErr w:type="gramEnd"/>
      <w:r w:rsidRPr="005579FF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5579FF">
        <w:rPr>
          <w:rFonts w:ascii="Times New Roman" w:hAnsi="Times New Roman"/>
          <w:sz w:val="24"/>
          <w:szCs w:val="24"/>
        </w:rPr>
        <w:t>Intrastat</w:t>
      </w:r>
      <w:proofErr w:type="spellEnd"/>
      <w:r w:rsidRPr="005579FF">
        <w:rPr>
          <w:rFonts w:ascii="Times New Roman" w:hAnsi="Times New Roman"/>
          <w:sz w:val="24"/>
          <w:szCs w:val="24"/>
        </w:rPr>
        <w:t>;</w:t>
      </w:r>
    </w:p>
    <w:p w:rsidR="00244C86" w:rsidRPr="005579FF" w:rsidRDefault="00244C86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 xml:space="preserve">Preenchimento e envio </w:t>
      </w:r>
      <w:proofErr w:type="spellStart"/>
      <w:r w:rsidRPr="005579FF">
        <w:rPr>
          <w:rFonts w:ascii="Times New Roman" w:hAnsi="Times New Roman"/>
          <w:sz w:val="24"/>
          <w:szCs w:val="24"/>
        </w:rPr>
        <w:t>eletrónico</w:t>
      </w:r>
      <w:proofErr w:type="spellEnd"/>
      <w:r w:rsidRPr="005579FF">
        <w:rPr>
          <w:rFonts w:ascii="Times New Roman" w:hAnsi="Times New Roman"/>
          <w:sz w:val="24"/>
          <w:szCs w:val="24"/>
        </w:rPr>
        <w:t xml:space="preserve"> do Mapa Recapitulativo do IVA;</w:t>
      </w:r>
    </w:p>
    <w:p w:rsidR="00244C86" w:rsidRPr="005579FF" w:rsidRDefault="00244C86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lastRenderedPageBreak/>
        <w:t xml:space="preserve">Preenchimento e envio </w:t>
      </w:r>
      <w:proofErr w:type="spellStart"/>
      <w:r w:rsidRPr="005579FF">
        <w:rPr>
          <w:rFonts w:ascii="Times New Roman" w:hAnsi="Times New Roman"/>
          <w:sz w:val="24"/>
          <w:szCs w:val="24"/>
        </w:rPr>
        <w:t>eletrónico</w:t>
      </w:r>
      <w:proofErr w:type="spellEnd"/>
      <w:r w:rsidRPr="005579FF">
        <w:rPr>
          <w:rFonts w:ascii="Times New Roman" w:hAnsi="Times New Roman"/>
          <w:sz w:val="24"/>
          <w:szCs w:val="24"/>
        </w:rPr>
        <w:t xml:space="preserve"> do COPE (Comunicação e Operações e Posições com o exterior);</w:t>
      </w:r>
    </w:p>
    <w:p w:rsidR="00244C86" w:rsidRPr="005579FF" w:rsidRDefault="00244C86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 xml:space="preserve">Processamento de salários, faturação e cobrança mensal da </w:t>
      </w:r>
      <w:r w:rsidR="00B2149A">
        <w:rPr>
          <w:rFonts w:ascii="Times New Roman" w:hAnsi="Times New Roman"/>
          <w:sz w:val="24"/>
          <w:szCs w:val="24"/>
        </w:rPr>
        <w:t>XXXXXXXXX</w:t>
      </w:r>
      <w:r w:rsidRPr="005579FF">
        <w:rPr>
          <w:rFonts w:ascii="Times New Roman" w:hAnsi="Times New Roman"/>
          <w:sz w:val="24"/>
          <w:szCs w:val="24"/>
        </w:rPr>
        <w:t>;</w:t>
      </w:r>
    </w:p>
    <w:p w:rsidR="00244C86" w:rsidRPr="005579FF" w:rsidRDefault="005579FF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Preparação e elaboração </w:t>
      </w:r>
      <w:r w:rsidR="00244C86" w:rsidRPr="005579FF">
        <w:rPr>
          <w:rFonts w:ascii="Times New Roman" w:hAnsi="Times New Roman"/>
          <w:sz w:val="24"/>
          <w:szCs w:val="24"/>
        </w:rPr>
        <w:t>pedido de reembolso IVA;</w:t>
      </w:r>
    </w:p>
    <w:p w:rsidR="00244C86" w:rsidRPr="005579FF" w:rsidRDefault="00244C86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Atendimento ao público, dando apoio fiscal e administrativo sobre questões das suas entidades;</w:t>
      </w:r>
    </w:p>
    <w:p w:rsidR="00244C86" w:rsidRPr="005579FF" w:rsidRDefault="00244C86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 xml:space="preserve">Envio de declarações da Segurança Social e Declaração de Remunerações </w:t>
      </w:r>
      <w:proofErr w:type="gramStart"/>
      <w:r w:rsidRPr="005579FF">
        <w:rPr>
          <w:rFonts w:ascii="Times New Roman" w:hAnsi="Times New Roman"/>
          <w:sz w:val="24"/>
          <w:szCs w:val="24"/>
        </w:rPr>
        <w:t>entregues</w:t>
      </w:r>
      <w:proofErr w:type="gramEnd"/>
      <w:r w:rsidRPr="005579FF">
        <w:rPr>
          <w:rFonts w:ascii="Times New Roman" w:hAnsi="Times New Roman"/>
          <w:sz w:val="24"/>
          <w:szCs w:val="24"/>
        </w:rPr>
        <w:t xml:space="preserve"> às entidades Competentes;</w:t>
      </w:r>
    </w:p>
    <w:p w:rsidR="00244C86" w:rsidRPr="005579FF" w:rsidRDefault="005579FF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Preparação, elaboração</w:t>
      </w:r>
      <w:r w:rsidR="00244C86" w:rsidRPr="005579FF">
        <w:rPr>
          <w:rFonts w:ascii="Times New Roman" w:hAnsi="Times New Roman"/>
          <w:sz w:val="24"/>
          <w:szCs w:val="24"/>
        </w:rPr>
        <w:t xml:space="preserve"> e conferência das declarações do IVA indicadas pelo programa informático, validando os campos preenchidos da declaração com as bases de IVA e o seu imposto;</w:t>
      </w:r>
    </w:p>
    <w:p w:rsidR="00244C86" w:rsidRPr="005579FF" w:rsidRDefault="005579FF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Preparação, elaboração </w:t>
      </w:r>
      <w:r w:rsidR="00244C86" w:rsidRPr="005579FF">
        <w:rPr>
          <w:rFonts w:ascii="Times New Roman" w:hAnsi="Times New Roman"/>
          <w:sz w:val="24"/>
          <w:szCs w:val="24"/>
        </w:rPr>
        <w:t>e conferência da declaração do Modelo 10 fornecidas pelo programa informático, validando todas as suas componentes da declaração.</w:t>
      </w:r>
    </w:p>
    <w:p w:rsidR="00244C86" w:rsidRPr="005579FF" w:rsidRDefault="005579FF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Preparação, elaboração </w:t>
      </w:r>
      <w:r w:rsidR="00244C86" w:rsidRPr="005579FF">
        <w:rPr>
          <w:rFonts w:ascii="Times New Roman" w:hAnsi="Times New Roman"/>
          <w:sz w:val="24"/>
          <w:szCs w:val="24"/>
        </w:rPr>
        <w:t>e supervisão das contas para o encerramento do exercício fazendo a análise dos balancetes, preparação de lançamentos de regularização, preparação e preenchimento de Demonstrações Financeiras e Balanço, execução do respetivo Anexo das Demonstrações Financeiras e Balanço, apuramento dos resultados no programa informático e a respetiva validação.</w:t>
      </w:r>
    </w:p>
    <w:p w:rsidR="00244C86" w:rsidRPr="005579FF" w:rsidRDefault="002E5C0E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Preparação, elaboração </w:t>
      </w:r>
      <w:r w:rsidR="00244C86" w:rsidRPr="005579FF">
        <w:rPr>
          <w:rFonts w:ascii="Times New Roman" w:hAnsi="Times New Roman"/>
          <w:sz w:val="24"/>
          <w:szCs w:val="24"/>
        </w:rPr>
        <w:t xml:space="preserve">e conferência dos dados necessários para o preenchimento da Modelo 22 da declaração do Modelo 22, incluindo o seu envio com a supervisão do TOC, nomeadamente: </w:t>
      </w:r>
    </w:p>
    <w:p w:rsidR="00244C86" w:rsidRPr="005579FF" w:rsidRDefault="00244C86" w:rsidP="005A6441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Calculo das Tributações Autónomas tendo em conta se a empresa tem prejuízo ou lucro, e especial atenção sobre as tributações autónomas sobre as viaturas, uma vez que têm diversas taxas;</w:t>
      </w:r>
    </w:p>
    <w:p w:rsidR="00244C86" w:rsidRPr="005579FF" w:rsidRDefault="00244C86" w:rsidP="005A6441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Cálculo da Derrama, tendo em conta o volume de negócio e a sua respetiva taxa;</w:t>
      </w:r>
    </w:p>
    <w:p w:rsidR="00244C86" w:rsidRPr="005579FF" w:rsidRDefault="00244C86" w:rsidP="005A6441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Cálculo do Pagamento por conta, com base na colecta;</w:t>
      </w:r>
    </w:p>
    <w:p w:rsidR="00244C86" w:rsidRPr="005579FF" w:rsidRDefault="00244C86" w:rsidP="005A6441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Cálculo do Pagamento especial por conta;</w:t>
      </w:r>
    </w:p>
    <w:p w:rsidR="00244C86" w:rsidRPr="005579FF" w:rsidRDefault="002E5C0E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Preparação, elaboração </w:t>
      </w:r>
      <w:r w:rsidR="00244C86" w:rsidRPr="005579FF">
        <w:rPr>
          <w:rFonts w:ascii="Times New Roman" w:hAnsi="Times New Roman"/>
          <w:sz w:val="24"/>
          <w:szCs w:val="24"/>
        </w:rPr>
        <w:t>e conferência do Modelo 3, tendo o regime em que o empresário se encontra – simplificado ou organizado, acrescentando outros tipos de rendimento, despesas que deduzem e a sua respetiva simulação.</w:t>
      </w:r>
    </w:p>
    <w:p w:rsidR="00244C86" w:rsidRPr="005579FF" w:rsidRDefault="002E5C0E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Preparação, elaboração </w:t>
      </w:r>
      <w:r w:rsidR="00244C86" w:rsidRPr="005579FF">
        <w:rPr>
          <w:rFonts w:ascii="Times New Roman" w:hAnsi="Times New Roman"/>
          <w:sz w:val="24"/>
          <w:szCs w:val="24"/>
        </w:rPr>
        <w:t xml:space="preserve">através dos Balanços, Balancetes e Demonstrações Financeiras para a IES, incluindo </w:t>
      </w:r>
      <w:proofErr w:type="gramStart"/>
      <w:r w:rsidR="00244C86" w:rsidRPr="005579FF">
        <w:rPr>
          <w:rFonts w:ascii="Times New Roman" w:hAnsi="Times New Roman"/>
          <w:sz w:val="24"/>
          <w:szCs w:val="24"/>
        </w:rPr>
        <w:t>os eu</w:t>
      </w:r>
      <w:proofErr w:type="gramEnd"/>
      <w:r w:rsidR="00244C86" w:rsidRPr="005579FF">
        <w:rPr>
          <w:rFonts w:ascii="Times New Roman" w:hAnsi="Times New Roman"/>
          <w:sz w:val="24"/>
          <w:szCs w:val="24"/>
        </w:rPr>
        <w:t xml:space="preserve"> envio, bem como dos seus Anexos;</w:t>
      </w:r>
    </w:p>
    <w:p w:rsidR="00244C86" w:rsidRPr="005579FF" w:rsidRDefault="00244C86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Supervisão do trabalho dos colegas, bem como alguma formação no âmbito da Contabilidade;</w:t>
      </w:r>
    </w:p>
    <w:p w:rsidR="00244C86" w:rsidRPr="005579FF" w:rsidRDefault="00244C86" w:rsidP="005A64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>Todo este trabalho tem tido a supervisão do TOC.</w:t>
      </w: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4" w:name="_Toc423592957"/>
      <w:r w:rsidRPr="002E5C0E">
        <w:rPr>
          <w:rFonts w:ascii="Apple Chancery" w:hAnsi="Apple Chancery"/>
          <w:color w:val="17365D" w:themeColor="text2" w:themeShade="BF"/>
          <w:sz w:val="32"/>
        </w:rPr>
        <w:t>Datas de Inicio e fim, bem como o número de horas totais de estágio</w:t>
      </w:r>
      <w:bookmarkEnd w:id="4"/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579FF">
        <w:rPr>
          <w:rFonts w:ascii="Times New Roman" w:hAnsi="Times New Roman"/>
          <w:sz w:val="24"/>
          <w:szCs w:val="24"/>
        </w:rPr>
        <w:t xml:space="preserve">Equiparando a minha experiência profissional na </w:t>
      </w:r>
      <w:r w:rsidR="00C935DF">
        <w:rPr>
          <w:rFonts w:ascii="Times New Roman" w:hAnsi="Times New Roman"/>
          <w:sz w:val="24"/>
          <w:szCs w:val="24"/>
        </w:rPr>
        <w:t>XXXXXXXXX</w:t>
      </w:r>
      <w:r w:rsidRPr="005579FF">
        <w:rPr>
          <w:rFonts w:ascii="Times New Roman" w:hAnsi="Times New Roman"/>
          <w:sz w:val="24"/>
          <w:szCs w:val="24"/>
        </w:rPr>
        <w:t xml:space="preserve"> a um estágio, e tendo em conta que a minha data de início na empresa foi a 01-03-2011, em regime laboral, de forma contínua até hoje para um total de 40 horas semanais e em média 47 semanas por ano, correspondendo a uma média de 1.880 horas anuais. Considerando assim os anos de </w:t>
      </w:r>
      <w:smartTag w:uri="urn:schemas-microsoft-com:office:smarttags" w:element="metricconverter">
        <w:smartTagPr>
          <w:attr w:name="ProductID" w:val="2011 a"/>
        </w:smartTagPr>
        <w:r w:rsidRPr="005579FF">
          <w:rPr>
            <w:rFonts w:ascii="Times New Roman" w:hAnsi="Times New Roman"/>
            <w:sz w:val="24"/>
            <w:szCs w:val="24"/>
          </w:rPr>
          <w:t>2011 a</w:t>
        </w:r>
      </w:smartTag>
      <w:r w:rsidRPr="005579FF">
        <w:rPr>
          <w:rFonts w:ascii="Times New Roman" w:hAnsi="Times New Roman"/>
          <w:sz w:val="24"/>
          <w:szCs w:val="24"/>
        </w:rPr>
        <w:t xml:space="preserve"> 2015, no mês de Março (4 anos), então o total será igual a 7.520 horas de experiência profissional comprovada.</w:t>
      </w: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5" w:name="_Toc423592958"/>
      <w:r w:rsidRPr="002E5C0E">
        <w:rPr>
          <w:rFonts w:ascii="Apple Chancery" w:hAnsi="Apple Chancery"/>
          <w:color w:val="17365D" w:themeColor="text2" w:themeShade="BF"/>
          <w:sz w:val="32"/>
        </w:rPr>
        <w:t>Trabalhos Realizados</w:t>
      </w:r>
      <w:bookmarkEnd w:id="5"/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No âmbito laboral, passo a enumerar as empresas pelas quais fui a responsável pela sua preparação mensal e </w:t>
      </w:r>
      <w:proofErr w:type="gramStart"/>
      <w:r w:rsidRPr="005579FF">
        <w:rPr>
          <w:rFonts w:ascii="Times New Roman" w:hAnsi="Times New Roman"/>
          <w:sz w:val="24"/>
        </w:rPr>
        <w:t>contabilização ,</w:t>
      </w:r>
      <w:proofErr w:type="gramEnd"/>
      <w:r w:rsidRPr="005579FF">
        <w:rPr>
          <w:rFonts w:ascii="Times New Roman" w:hAnsi="Times New Roman"/>
          <w:sz w:val="24"/>
        </w:rPr>
        <w:t xml:space="preserve"> apesar de ser a TOC a verificar o meu </w:t>
      </w:r>
      <w:r w:rsidR="00C935DF" w:rsidRPr="005579FF">
        <w:rPr>
          <w:rFonts w:ascii="Times New Roman" w:hAnsi="Times New Roman"/>
          <w:sz w:val="24"/>
        </w:rPr>
        <w:t>trabalho</w:t>
      </w:r>
      <w:r w:rsidRPr="005579FF">
        <w:rPr>
          <w:rFonts w:ascii="Times New Roman" w:hAnsi="Times New Roman"/>
          <w:sz w:val="24"/>
        </w:rPr>
        <w:t xml:space="preserve"> para assim assinar as declarações:</w:t>
      </w:r>
    </w:p>
    <w:p w:rsidR="00244C86" w:rsidRPr="005579FF" w:rsidRDefault="00C935DF" w:rsidP="005A644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XXXXXXXXXXXXXXXXXXXXXXXXX </w:t>
      </w:r>
      <w:r w:rsidR="00244C86" w:rsidRPr="005579FF">
        <w:rPr>
          <w:rFonts w:ascii="Times New Roman" w:hAnsi="Times New Roman"/>
          <w:sz w:val="24"/>
        </w:rPr>
        <w:t>(2011-2015):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Classificação e Processamento da contabilidade;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Apuramento do IVA, conciliação e envio da Declaração Periódica Mensal;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Lançamento e Processamento de Salários;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lançamento de documentos referentes ao Encerramento de Contas;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Envio de Declarações de IRC, IES;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do Dossier Fiscal;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Conciliação Bancária, de Clientes, Fornecedores e Terceiros;</w:t>
      </w:r>
    </w:p>
    <w:p w:rsidR="00244C86" w:rsidRPr="005579FF" w:rsidRDefault="00C935DF" w:rsidP="005A644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XXXXXXXXXXXXXXXXXXXXXXXXX</w:t>
      </w:r>
      <w:r w:rsidR="00244C86" w:rsidRPr="005579FF">
        <w:rPr>
          <w:rFonts w:ascii="Times New Roman" w:hAnsi="Times New Roman"/>
          <w:sz w:val="24"/>
        </w:rPr>
        <w:t xml:space="preserve"> (2013-2015):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lastRenderedPageBreak/>
        <w:t>Classificação e Processamento da contabilidade;</w:t>
      </w:r>
    </w:p>
    <w:p w:rsidR="00244C86" w:rsidRPr="005579FF" w:rsidRDefault="00244C86" w:rsidP="005A6441">
      <w:pPr>
        <w:pStyle w:val="PargrafodaLista"/>
        <w:numPr>
          <w:ilvl w:val="2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Incluindo perdas por imparidade de dividas a receber de clientes;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Apuramento do IVA, conciliação e envio da Declaração Periódica Mensal;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Lançamento e Processamento de Salários;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lançamento de documentos referentes ao Encerramento de Contas;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Envio de Declarações de IRC, IES;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do Dossier Fiscal;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Análise a rácios contabilísticos de forma a estudar a viabilidade económica;</w:t>
      </w:r>
    </w:p>
    <w:p w:rsidR="00244C86" w:rsidRPr="005579FF" w:rsidRDefault="00C935DF" w:rsidP="005A644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XXXXXXXXXXXXXXXXXXXXXXXXXXXXXXX</w:t>
      </w:r>
      <w:r w:rsidR="00244C86" w:rsidRPr="005579FF">
        <w:rPr>
          <w:rFonts w:ascii="Times New Roman" w:hAnsi="Times New Roman"/>
          <w:sz w:val="24"/>
        </w:rPr>
        <w:t xml:space="preserve"> (2011-2015):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Classificação e Processamento da contabilidade;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Apuramento do IVA, conciliação e envio da Declaração Periódica Mensal;</w:t>
      </w:r>
    </w:p>
    <w:p w:rsidR="00244C86" w:rsidRPr="005579FF" w:rsidRDefault="00244C86" w:rsidP="005A6441">
      <w:pPr>
        <w:pStyle w:val="PargrafodaLista"/>
        <w:numPr>
          <w:ilvl w:val="2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Incluindo pedidos de Reembolso;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Lançamento e Processamento de Salários;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lançamento de documentos referentes ao Encerramento de Contas;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Envio de Declarações de IRC, IES;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do Dossier Fiscal;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Conciliação Bancária, de Clientes, Fornecedores e Terceiros;</w:t>
      </w:r>
    </w:p>
    <w:p w:rsidR="00244C86" w:rsidRPr="005579FF" w:rsidRDefault="00C935DF" w:rsidP="005A644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XXXXXXXXXXXXXXXXXXXXXXXXXXX</w:t>
      </w:r>
      <w:r w:rsidR="00244C86" w:rsidRPr="005579FF">
        <w:rPr>
          <w:rFonts w:ascii="Times New Roman" w:hAnsi="Times New Roman"/>
          <w:sz w:val="24"/>
        </w:rPr>
        <w:t xml:space="preserve"> (2011-2014):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Classificação e Processamento da contabilidade;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Apuramento do IVA, conciliação e envio da Declaração Periódica Mensal;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Lançamento e Processamento de Salários;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lançamento de documentos referentes ao Encerramento de Contas;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Envio de Declarações de IRC, IES;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do Dossier Fiscal;</w:t>
      </w:r>
    </w:p>
    <w:p w:rsidR="00244C86" w:rsidRPr="005579FF" w:rsidRDefault="00244C86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Conciliação Bancária, de Clientes, Fornecedores e Terceiros;</w:t>
      </w:r>
    </w:p>
    <w:p w:rsidR="007669A0" w:rsidRPr="005579FF" w:rsidRDefault="00C935DF" w:rsidP="005A644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XXXXXXXXXXXXXXXXXXXXXXXXXXXXXXXXX</w:t>
      </w:r>
      <w:r w:rsidR="007669A0" w:rsidRPr="005579FF">
        <w:rPr>
          <w:rFonts w:ascii="Times New Roman" w:hAnsi="Times New Roman"/>
          <w:sz w:val="24"/>
        </w:rPr>
        <w:t xml:space="preserve"> (2012-2014):</w:t>
      </w:r>
    </w:p>
    <w:p w:rsidR="002E5C0E" w:rsidRDefault="007669A0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2E5C0E">
        <w:rPr>
          <w:rFonts w:ascii="Times New Roman" w:hAnsi="Times New Roman"/>
          <w:sz w:val="24"/>
        </w:rPr>
        <w:lastRenderedPageBreak/>
        <w:t>Classificação e Processamento da contabilidade</w:t>
      </w:r>
      <w:r w:rsidR="002E5C0E">
        <w:rPr>
          <w:rFonts w:ascii="Times New Roman" w:hAnsi="Times New Roman"/>
          <w:sz w:val="24"/>
        </w:rPr>
        <w:t>:</w:t>
      </w:r>
    </w:p>
    <w:p w:rsidR="002E5C0E" w:rsidRDefault="002E5C0E" w:rsidP="005A6441">
      <w:pPr>
        <w:pStyle w:val="PargrafodaLista"/>
        <w:numPr>
          <w:ilvl w:val="2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Contabilidade Mista por </w:t>
      </w:r>
      <w:proofErr w:type="spellStart"/>
      <w:r>
        <w:rPr>
          <w:rFonts w:ascii="Times New Roman" w:hAnsi="Times New Roman"/>
          <w:sz w:val="24"/>
        </w:rPr>
        <w:t>afetação</w:t>
      </w:r>
      <w:proofErr w:type="spellEnd"/>
      <w:r>
        <w:rPr>
          <w:rFonts w:ascii="Times New Roman" w:hAnsi="Times New Roman"/>
          <w:sz w:val="24"/>
        </w:rPr>
        <w:t xml:space="preserve"> real;</w:t>
      </w:r>
    </w:p>
    <w:p w:rsidR="007669A0" w:rsidRPr="002E5C0E" w:rsidRDefault="007669A0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2E5C0E">
        <w:rPr>
          <w:rFonts w:ascii="Times New Roman" w:hAnsi="Times New Roman"/>
          <w:sz w:val="24"/>
        </w:rPr>
        <w:t>Apuramento do IVA, conciliação e envio da Declaração Periódica Mensal;</w:t>
      </w:r>
    </w:p>
    <w:p w:rsidR="007669A0" w:rsidRPr="005579FF" w:rsidRDefault="007669A0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Lançamento e Processamento de Salários;</w:t>
      </w:r>
    </w:p>
    <w:p w:rsidR="007669A0" w:rsidRPr="005579FF" w:rsidRDefault="007669A0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lançamento de documentos referentes ao Encerramento de Contas;</w:t>
      </w:r>
    </w:p>
    <w:p w:rsidR="007669A0" w:rsidRPr="005579FF" w:rsidRDefault="007669A0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e Envio de Declarações de IRC, IES;</w:t>
      </w:r>
    </w:p>
    <w:p w:rsidR="007669A0" w:rsidRPr="005579FF" w:rsidRDefault="007669A0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Preparação do Dossier Fiscal;</w:t>
      </w:r>
    </w:p>
    <w:p w:rsidR="007669A0" w:rsidRPr="005579FF" w:rsidRDefault="007669A0" w:rsidP="005A6441">
      <w:pPr>
        <w:pStyle w:val="Pargrafoda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Conciliação Bancária, de Clientes, Fornecedores e Terceiros;</w:t>
      </w: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6" w:name="_Toc423592959"/>
      <w:r w:rsidRPr="002E5C0E">
        <w:rPr>
          <w:rFonts w:ascii="Apple Chancery" w:hAnsi="Apple Chancery"/>
          <w:color w:val="17365D" w:themeColor="text2" w:themeShade="BF"/>
          <w:sz w:val="32"/>
        </w:rPr>
        <w:t>Problemas encontrados e Soluções Adoptadas</w:t>
      </w:r>
      <w:bookmarkEnd w:id="6"/>
    </w:p>
    <w:p w:rsidR="00244C86" w:rsidRPr="005579FF" w:rsidRDefault="00244C86" w:rsidP="005A644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Adaptação ao programa informático que a empresa detém, uma vez que não estava familiarizada com o sistema MS-DOS, e por também ser um programa personalizado. Por ser um programa personalizado, através de pequenas formações pela empresa informática responsável e pelos sócios da empresa foi a melhor solução encontrada.</w:t>
      </w:r>
    </w:p>
    <w:p w:rsidR="00244C86" w:rsidRPr="005579FF" w:rsidRDefault="00244C86" w:rsidP="005A644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Mudança de normativo contabilístico. Tendo frequentado várias unidades curriculares de contabilidade financeira, ao longo do meu percurso escolar, o sistema normativo contabilístico estudado foi sempre o POC e o utilizado no trabalho foi o SNS implementado em 2010. A solução que encontrei foi pesquisar sobre o novo normativo, e seguir os conselhos dos meus colegas mais experientes que vieram apoiar-me na adaptação deste normativo.</w:t>
      </w:r>
    </w:p>
    <w:p w:rsidR="00244C86" w:rsidRPr="005579FF" w:rsidRDefault="00244C86" w:rsidP="005A644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Mudanças Fiscais. Nos últimos anos houveram várias alterações que se torna por vezes difícil de acompanhar. Alteração nas taxas de IVA da restauração (13% para 23%) e no ramo da comercialização das flores (23% para 6%), os regimes específicos para construção </w:t>
      </w:r>
      <w:proofErr w:type="spellStart"/>
      <w:r w:rsidRPr="005579FF">
        <w:rPr>
          <w:rFonts w:ascii="Times New Roman" w:hAnsi="Times New Roman"/>
          <w:sz w:val="24"/>
        </w:rPr>
        <w:t>cívil</w:t>
      </w:r>
      <w:proofErr w:type="spellEnd"/>
      <w:r w:rsidRPr="005579FF">
        <w:rPr>
          <w:rFonts w:ascii="Times New Roman" w:hAnsi="Times New Roman"/>
          <w:sz w:val="24"/>
        </w:rPr>
        <w:t xml:space="preserve"> e sucatas e agricultores (regime </w:t>
      </w:r>
      <w:proofErr w:type="spellStart"/>
      <w:r w:rsidRPr="005579FF">
        <w:rPr>
          <w:rFonts w:ascii="Times New Roman" w:hAnsi="Times New Roman"/>
          <w:sz w:val="24"/>
        </w:rPr>
        <w:t>forfetário</w:t>
      </w:r>
      <w:proofErr w:type="spellEnd"/>
      <w:r w:rsidRPr="005579FF">
        <w:rPr>
          <w:rFonts w:ascii="Times New Roman" w:hAnsi="Times New Roman"/>
          <w:sz w:val="24"/>
        </w:rPr>
        <w:t xml:space="preserve">). Alterações das retenções na fonte são alteradas todos os anos. Alterações nos modelos fiscais do IVA, IES, IRS e IRC. Reformas dos códigos fiscais. Resumindo, o sistema fiscal português é um ambiente dinâmico e obriga a que os profissionais desta área estejam em contante formação. A solução praticada a esta situação passa a uma constante formação tanto a nível pessoal como nível </w:t>
      </w:r>
      <w:r w:rsidRPr="005579FF">
        <w:rPr>
          <w:rFonts w:ascii="Times New Roman" w:hAnsi="Times New Roman"/>
          <w:sz w:val="24"/>
        </w:rPr>
        <w:lastRenderedPageBreak/>
        <w:t>profissional através de formações empresariais e leitura de artigos praticados pela OTOC, APECA, e outras associações.</w:t>
      </w: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7" w:name="_Toc423592960"/>
      <w:r w:rsidRPr="002E5C0E">
        <w:rPr>
          <w:rFonts w:ascii="Apple Chancery" w:hAnsi="Apple Chancery"/>
          <w:color w:val="17365D" w:themeColor="text2" w:themeShade="BF"/>
          <w:sz w:val="32"/>
        </w:rPr>
        <w:t>Cursos de Formação Frequentados</w:t>
      </w:r>
      <w:bookmarkEnd w:id="7"/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Antes de ser admitida na empresa tinha frequentado e concluído a licenciatura em Economia, em Bolonha, na Universidade Lusófona Humanidades e Tecnologias, tendo terminado em 2009. No final da licenciatura frequentei o 2º ciclo do Mestrado de Gestão de Empresas, tendo ficado por terminar a tese, sendo que ainda não detenho o grau de Mestre.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Ao entrar na empresa frequentei várias formações profissionais, mais ligadas à área e às </w:t>
      </w:r>
      <w:proofErr w:type="spellStart"/>
      <w:r w:rsidRPr="005579FF">
        <w:rPr>
          <w:rFonts w:ascii="Times New Roman" w:hAnsi="Times New Roman"/>
          <w:sz w:val="24"/>
        </w:rPr>
        <w:t>perspetivas</w:t>
      </w:r>
      <w:proofErr w:type="spellEnd"/>
      <w:r w:rsidRPr="005579FF">
        <w:rPr>
          <w:rFonts w:ascii="Times New Roman" w:hAnsi="Times New Roman"/>
          <w:sz w:val="24"/>
        </w:rPr>
        <w:t xml:space="preserve"> comerciais da empresa, sendo estes: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Frequência de Unidades Curriculares do Curso de Contabilidade, Fiscalidade e Auditoria: Contabilidade de Custos I, Contabilidade de Custos II e Fiscalidade III, 15/09/2014 a 01/07/2015;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Formação Eventual – </w:t>
      </w:r>
      <w:r w:rsidRPr="005579FF">
        <w:rPr>
          <w:rFonts w:ascii="Times New Roman" w:hAnsi="Times New Roman"/>
          <w:i/>
          <w:sz w:val="24"/>
        </w:rPr>
        <w:t>Alterações Fundamentais ao Código do IRS</w:t>
      </w:r>
      <w:r w:rsidRPr="005579FF">
        <w:rPr>
          <w:rFonts w:ascii="Times New Roman" w:hAnsi="Times New Roman"/>
          <w:sz w:val="24"/>
        </w:rPr>
        <w:t>, 8 Horas, Ordem dos Técnicos Oficiais de Contas, 22/06/2015;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Formação Eventual – </w:t>
      </w:r>
      <w:r w:rsidRPr="005579FF">
        <w:rPr>
          <w:rFonts w:ascii="Times New Roman" w:hAnsi="Times New Roman"/>
          <w:i/>
          <w:sz w:val="24"/>
        </w:rPr>
        <w:t>Orçamento do Estado para 2015</w:t>
      </w:r>
      <w:r w:rsidRPr="005579FF">
        <w:rPr>
          <w:rFonts w:ascii="Times New Roman" w:hAnsi="Times New Roman"/>
          <w:sz w:val="24"/>
        </w:rPr>
        <w:t xml:space="preserve"> – duração 8 Horas, APECA, 12/01/2015;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Formação Eventual – </w:t>
      </w:r>
      <w:r w:rsidRPr="005579FF">
        <w:rPr>
          <w:rFonts w:ascii="Times New Roman" w:hAnsi="Times New Roman"/>
          <w:i/>
          <w:sz w:val="24"/>
        </w:rPr>
        <w:t>Encerramento de Contas-Exercício de 2014</w:t>
      </w:r>
      <w:r w:rsidRPr="005579FF">
        <w:rPr>
          <w:rFonts w:ascii="Times New Roman" w:hAnsi="Times New Roman"/>
          <w:sz w:val="24"/>
        </w:rPr>
        <w:t xml:space="preserve"> – duração 8 Horas, APECA, 03/03/2015;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Formação – </w:t>
      </w:r>
      <w:r w:rsidRPr="005579FF">
        <w:rPr>
          <w:rFonts w:ascii="Times New Roman" w:hAnsi="Times New Roman"/>
          <w:i/>
          <w:sz w:val="24"/>
        </w:rPr>
        <w:t>Orçamento do Estado para 2014 e Reforma do IRC, Encerramento de Contas de 2013</w:t>
      </w:r>
      <w:r w:rsidRPr="005579FF">
        <w:rPr>
          <w:rFonts w:ascii="Times New Roman" w:hAnsi="Times New Roman"/>
          <w:sz w:val="24"/>
        </w:rPr>
        <w:t xml:space="preserve"> – duração de 8, Ordem dos Técnicos Oficiais de Contas, 17/02/2014;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i/>
          <w:sz w:val="24"/>
        </w:rPr>
        <w:t>Formação Inicial Pedagógica Formadores</w:t>
      </w:r>
      <w:r w:rsidRPr="005579FF">
        <w:rPr>
          <w:rFonts w:ascii="Times New Roman" w:hAnsi="Times New Roman"/>
          <w:sz w:val="24"/>
        </w:rPr>
        <w:t xml:space="preserve"> – CCP (Certificado nº F616352/2014), 90 horas, </w:t>
      </w:r>
      <w:proofErr w:type="spellStart"/>
      <w:r w:rsidRPr="005579FF">
        <w:rPr>
          <w:rFonts w:ascii="Times New Roman" w:hAnsi="Times New Roman"/>
          <w:sz w:val="24"/>
        </w:rPr>
        <w:t>Tecliform</w:t>
      </w:r>
      <w:proofErr w:type="spellEnd"/>
      <w:r w:rsidRPr="005579FF">
        <w:rPr>
          <w:rFonts w:ascii="Times New Roman" w:hAnsi="Times New Roman"/>
          <w:sz w:val="24"/>
        </w:rPr>
        <w:t>, 30/10/2013 a 10/01/2014;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Formação Eventual – </w:t>
      </w:r>
      <w:r w:rsidRPr="005579FF">
        <w:rPr>
          <w:rFonts w:ascii="Times New Roman" w:hAnsi="Times New Roman"/>
          <w:i/>
          <w:sz w:val="24"/>
        </w:rPr>
        <w:t>Orçamento de Estado 2013. Encerramento de Contas de 2012. Comunicação para a balança de pagamentos e informação sobre estrutura empresarial distrital</w:t>
      </w:r>
      <w:r w:rsidRPr="005579FF">
        <w:rPr>
          <w:rFonts w:ascii="Times New Roman" w:hAnsi="Times New Roman"/>
          <w:sz w:val="24"/>
        </w:rPr>
        <w:t xml:space="preserve"> – duração 8 horas – Ordem dos Técnicos Oficiais de Contas, 21/01/2013;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lastRenderedPageBreak/>
        <w:t xml:space="preserve">Formação – </w:t>
      </w:r>
      <w:r w:rsidRPr="005579FF">
        <w:rPr>
          <w:rFonts w:ascii="Times New Roman" w:hAnsi="Times New Roman"/>
          <w:i/>
          <w:sz w:val="24"/>
        </w:rPr>
        <w:t>Código Insolvência e da Recuperação de Empresas, Na vertente dos TOC e das Empresas de Contabilidade</w:t>
      </w:r>
      <w:r w:rsidRPr="005579FF">
        <w:rPr>
          <w:rFonts w:ascii="Times New Roman" w:hAnsi="Times New Roman"/>
          <w:sz w:val="24"/>
        </w:rPr>
        <w:t xml:space="preserve"> – duração 9 Horas, APECA, 29/10/2012;</w:t>
      </w:r>
    </w:p>
    <w:p w:rsidR="00244C86" w:rsidRPr="005579FF" w:rsidRDefault="00244C86" w:rsidP="005A644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Formação – </w:t>
      </w:r>
      <w:r w:rsidRPr="005579FF">
        <w:rPr>
          <w:rFonts w:ascii="Times New Roman" w:hAnsi="Times New Roman"/>
          <w:i/>
          <w:sz w:val="24"/>
        </w:rPr>
        <w:t>Alterações ao Código do Trabalho</w:t>
      </w:r>
      <w:r w:rsidRPr="005579FF">
        <w:rPr>
          <w:rFonts w:ascii="Times New Roman" w:hAnsi="Times New Roman"/>
          <w:sz w:val="24"/>
        </w:rPr>
        <w:t xml:space="preserve"> – duração de 9 Horas, APECA, 01/10/2012;</w:t>
      </w:r>
    </w:p>
    <w:p w:rsidR="00244C86" w:rsidRPr="002E5C0E" w:rsidRDefault="00244C86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8" w:name="_Toc423592961"/>
      <w:r w:rsidRPr="002E5C0E">
        <w:rPr>
          <w:rFonts w:ascii="Apple Chancery" w:hAnsi="Apple Chancery"/>
          <w:color w:val="17365D" w:themeColor="text2" w:themeShade="BF"/>
          <w:sz w:val="32"/>
        </w:rPr>
        <w:t>Conclusão</w:t>
      </w:r>
      <w:bookmarkEnd w:id="8"/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Deste relatório posso concluir que possuo todas as condições para ingressar na Ordem dos Técnicos Oficiais de Contas, tendo já alguma experiência na área e formação constante sobre na área de Contabilidade.</w:t>
      </w:r>
    </w:p>
    <w:p w:rsidR="00244C86" w:rsidRDefault="005A6441" w:rsidP="005A6441">
      <w:pPr>
        <w:pStyle w:val="Cabealho1"/>
        <w:spacing w:line="360" w:lineRule="auto"/>
        <w:jc w:val="both"/>
        <w:rPr>
          <w:rFonts w:ascii="Apple Chancery" w:hAnsi="Apple Chancery"/>
          <w:color w:val="17365D" w:themeColor="text2" w:themeShade="BF"/>
          <w:sz w:val="32"/>
        </w:rPr>
      </w:pPr>
      <w:bookmarkStart w:id="9" w:name="_Toc423592962"/>
      <w:r>
        <w:rPr>
          <w:rFonts w:ascii="Apple Chancery" w:hAnsi="Apple Chancery"/>
          <w:color w:val="17365D" w:themeColor="text2" w:themeShade="BF"/>
          <w:sz w:val="32"/>
        </w:rPr>
        <w:t xml:space="preserve"> </w:t>
      </w:r>
      <w:r>
        <w:rPr>
          <w:rFonts w:ascii="Apple Chancery" w:hAnsi="Apple Chancery"/>
          <w:color w:val="17365D" w:themeColor="text2" w:themeShade="BF"/>
          <w:sz w:val="32"/>
        </w:rPr>
        <w:tab/>
      </w:r>
      <w:r w:rsidR="00244C86" w:rsidRPr="002E5C0E">
        <w:rPr>
          <w:rFonts w:ascii="Apple Chancery" w:hAnsi="Apple Chancery"/>
          <w:color w:val="17365D" w:themeColor="text2" w:themeShade="BF"/>
          <w:sz w:val="32"/>
        </w:rPr>
        <w:t>Bibliografia</w:t>
      </w:r>
      <w:bookmarkEnd w:id="9"/>
    </w:p>
    <w:p w:rsidR="005A6441" w:rsidRPr="005A6441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Durante o meu percurso profissional nesta empresa</w:t>
      </w:r>
      <w:proofErr w:type="gramStart"/>
      <w:r>
        <w:rPr>
          <w:rFonts w:ascii="Times New Roman" w:hAnsi="Times New Roman"/>
          <w:sz w:val="24"/>
        </w:rPr>
        <w:t>,</w:t>
      </w:r>
      <w:proofErr w:type="gramEnd"/>
      <w:r>
        <w:rPr>
          <w:rFonts w:ascii="Times New Roman" w:hAnsi="Times New Roman"/>
          <w:sz w:val="24"/>
        </w:rPr>
        <w:t xml:space="preserve"> consultei alguma bibliografia quer para resolução de situações pontuais quer para ter uma </w:t>
      </w:r>
      <w:proofErr w:type="spellStart"/>
      <w:r>
        <w:rPr>
          <w:rFonts w:ascii="Times New Roman" w:hAnsi="Times New Roman"/>
          <w:sz w:val="24"/>
        </w:rPr>
        <w:t>perspetiva</w:t>
      </w:r>
      <w:proofErr w:type="spellEnd"/>
      <w:r>
        <w:rPr>
          <w:rFonts w:ascii="Times New Roman" w:hAnsi="Times New Roman"/>
          <w:sz w:val="24"/>
        </w:rPr>
        <w:t xml:space="preserve"> mais geral sobre certos assuntos: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 xml:space="preserve">BORGES A., GAMELAS E., RODRIGUES J.P., MARTINS M., MAGRO N., FERREIRA P., (2009), </w:t>
      </w:r>
      <w:r w:rsidRPr="005579FF">
        <w:rPr>
          <w:rFonts w:ascii="Times New Roman" w:hAnsi="Times New Roman"/>
          <w:i/>
          <w:sz w:val="24"/>
        </w:rPr>
        <w:t xml:space="preserve">SNC: Sistema de Normalização Contabilística – Casos Práticos, </w:t>
      </w:r>
      <w:r w:rsidRPr="005579FF">
        <w:rPr>
          <w:rFonts w:ascii="Times New Roman" w:hAnsi="Times New Roman"/>
          <w:sz w:val="24"/>
        </w:rPr>
        <w:t>Lisboa: Áreas Editora;</w:t>
      </w:r>
    </w:p>
    <w:p w:rsidR="005A6441" w:rsidRPr="002E5C0E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2E5C0E">
        <w:rPr>
          <w:rFonts w:ascii="Times New Roman" w:hAnsi="Times New Roman"/>
          <w:sz w:val="24"/>
        </w:rPr>
        <w:t>Código das Sociedades Comerciais;</w:t>
      </w:r>
    </w:p>
    <w:p w:rsidR="005A6441" w:rsidRPr="005A6441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A6441">
        <w:rPr>
          <w:rFonts w:ascii="Times New Roman" w:hAnsi="Times New Roman"/>
          <w:sz w:val="24"/>
        </w:rPr>
        <w:t>Código do IRC;</w:t>
      </w:r>
    </w:p>
    <w:p w:rsidR="005A6441" w:rsidRPr="005A6441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A6441">
        <w:rPr>
          <w:rFonts w:ascii="Times New Roman" w:hAnsi="Times New Roman"/>
          <w:sz w:val="24"/>
        </w:rPr>
        <w:t>Código do IVA;</w:t>
      </w:r>
    </w:p>
    <w:p w:rsidR="005A6441" w:rsidRPr="005A6441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A6441">
        <w:rPr>
          <w:rFonts w:ascii="Times New Roman" w:hAnsi="Times New Roman"/>
          <w:sz w:val="24"/>
        </w:rPr>
        <w:t>Directrizes contabilísticas;</w:t>
      </w:r>
    </w:p>
    <w:p w:rsidR="005A6441" w:rsidRPr="005579FF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Estatuto e Código Deontológico da Ordem dos Técnicos Oficiais de Contas;</w:t>
      </w:r>
    </w:p>
    <w:p w:rsidR="007669A0" w:rsidRPr="005579FF" w:rsidRDefault="007669A0" w:rsidP="005A6441">
      <w:pPr>
        <w:spacing w:line="360" w:lineRule="auto"/>
        <w:jc w:val="both"/>
        <w:rPr>
          <w:rFonts w:ascii="Times New Roman" w:hAnsi="Times New Roman"/>
          <w:i/>
          <w:sz w:val="24"/>
        </w:rPr>
      </w:pPr>
      <w:r w:rsidRPr="005579FF">
        <w:rPr>
          <w:rFonts w:ascii="Times New Roman" w:hAnsi="Times New Roman"/>
          <w:sz w:val="24"/>
        </w:rPr>
        <w:t>GOMES, J., PIRES, J.,</w:t>
      </w:r>
      <w:r w:rsidR="005579FF" w:rsidRPr="005579FF">
        <w:rPr>
          <w:rFonts w:ascii="Times New Roman" w:hAnsi="Times New Roman"/>
          <w:sz w:val="24"/>
        </w:rPr>
        <w:t xml:space="preserve"> (2011), </w:t>
      </w:r>
      <w:r w:rsidR="005579FF" w:rsidRPr="005579FF">
        <w:rPr>
          <w:rFonts w:ascii="Times New Roman" w:hAnsi="Times New Roman"/>
          <w:i/>
          <w:sz w:val="24"/>
        </w:rPr>
        <w:t xml:space="preserve">Normalização Contabilística para </w:t>
      </w:r>
      <w:proofErr w:type="spellStart"/>
      <w:r w:rsidR="005579FF" w:rsidRPr="005579FF">
        <w:rPr>
          <w:rFonts w:ascii="Times New Roman" w:hAnsi="Times New Roman"/>
          <w:i/>
          <w:sz w:val="24"/>
        </w:rPr>
        <w:t>Microentidades</w:t>
      </w:r>
      <w:proofErr w:type="spellEnd"/>
      <w:r w:rsidR="005579FF" w:rsidRPr="005579FF">
        <w:rPr>
          <w:rFonts w:ascii="Times New Roman" w:hAnsi="Times New Roman"/>
          <w:i/>
          <w:sz w:val="24"/>
        </w:rPr>
        <w:t xml:space="preserve"> – Casos Práticos e enquadramento legal: </w:t>
      </w:r>
      <w:r w:rsidR="005579FF" w:rsidRPr="005579FF">
        <w:rPr>
          <w:rFonts w:ascii="Times New Roman" w:hAnsi="Times New Roman"/>
          <w:sz w:val="24"/>
        </w:rPr>
        <w:t>2ª Ed., Porto: Vida Económica;</w:t>
      </w:r>
    </w:p>
    <w:p w:rsidR="00244C86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lastRenderedPageBreak/>
        <w:t>MARREIROS, JOSÉ MANUEL; MARQUES, MARIA HELENA - Sistema Fiscal Português – Códigos Fiscais e outra legislação fundamental, Lisboa, Áreas Editora, 2009;</w:t>
      </w:r>
    </w:p>
    <w:p w:rsidR="005A6441" w:rsidRPr="002E5C0E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2E5C0E">
        <w:rPr>
          <w:rFonts w:ascii="Times New Roman" w:hAnsi="Times New Roman"/>
          <w:sz w:val="24"/>
        </w:rPr>
        <w:t>Publicações mensais na OTOC;</w:t>
      </w:r>
    </w:p>
    <w:p w:rsidR="00244C86" w:rsidRPr="005579FF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  <w:r w:rsidRPr="005579FF">
        <w:rPr>
          <w:rFonts w:ascii="Times New Roman" w:hAnsi="Times New Roman"/>
          <w:sz w:val="24"/>
        </w:rPr>
        <w:t>RODRIGUES, JOÃO</w:t>
      </w:r>
      <w:r w:rsidR="005579FF" w:rsidRPr="005579FF">
        <w:rPr>
          <w:rFonts w:ascii="Times New Roman" w:hAnsi="Times New Roman"/>
          <w:sz w:val="24"/>
        </w:rPr>
        <w:t xml:space="preserve"> (2009), </w:t>
      </w:r>
      <w:r w:rsidRPr="005579FF">
        <w:rPr>
          <w:rFonts w:ascii="Times New Roman" w:hAnsi="Times New Roman"/>
          <w:sz w:val="24"/>
        </w:rPr>
        <w:t>Sistema de Normalização Contabilística E</w:t>
      </w:r>
      <w:r w:rsidR="005579FF" w:rsidRPr="005579FF">
        <w:rPr>
          <w:rFonts w:ascii="Times New Roman" w:hAnsi="Times New Roman"/>
          <w:sz w:val="24"/>
        </w:rPr>
        <w:t>xplicado, Porto: Porto Editora;</w:t>
      </w:r>
    </w:p>
    <w:p w:rsidR="00244C86" w:rsidRPr="002E5C0E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244C86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5A6441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5A6441" w:rsidRPr="002E5C0E" w:rsidRDefault="005A6441" w:rsidP="005A6441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244C86" w:rsidRPr="002E5C0E" w:rsidRDefault="00244C86" w:rsidP="005A6441">
      <w:pPr>
        <w:spacing w:line="360" w:lineRule="auto"/>
        <w:jc w:val="both"/>
        <w:rPr>
          <w:rFonts w:ascii="Times New Roman" w:hAnsi="Times New Roman"/>
          <w:i/>
          <w:sz w:val="24"/>
        </w:rPr>
      </w:pPr>
    </w:p>
    <w:p w:rsidR="00244C86" w:rsidRPr="002E5C0E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244C86" w:rsidRPr="002E5C0E" w:rsidRDefault="00244C86" w:rsidP="005A6441">
      <w:pPr>
        <w:spacing w:line="360" w:lineRule="auto"/>
        <w:ind w:left="360"/>
        <w:jc w:val="both"/>
        <w:rPr>
          <w:rFonts w:ascii="Times New Roman" w:hAnsi="Times New Roman"/>
          <w:sz w:val="24"/>
        </w:rPr>
      </w:pPr>
    </w:p>
    <w:tbl>
      <w:tblPr>
        <w:tblStyle w:val="Tabelacomgrelh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425"/>
        <w:gridCol w:w="4283"/>
      </w:tblGrid>
      <w:tr w:rsidR="005A6441" w:rsidRPr="005A6441" w:rsidTr="005A6441">
        <w:tc>
          <w:tcPr>
            <w:tcW w:w="3936" w:type="dxa"/>
            <w:shd w:val="clear" w:color="auto" w:fill="auto"/>
          </w:tcPr>
          <w:p w:rsidR="005A6441" w:rsidRPr="005A6441" w:rsidRDefault="005A6441" w:rsidP="005A644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5A6441">
              <w:rPr>
                <w:rFonts w:ascii="Times New Roman" w:hAnsi="Times New Roman"/>
                <w:b/>
                <w:sz w:val="18"/>
              </w:rPr>
              <w:t>Assinatura do Candidato</w:t>
            </w:r>
          </w:p>
          <w:p w:rsidR="005A6441" w:rsidRPr="005A6441" w:rsidRDefault="005A6441" w:rsidP="005A644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5" w:type="dxa"/>
            <w:tcBorders>
              <w:top w:val="nil"/>
            </w:tcBorders>
            <w:shd w:val="clear" w:color="auto" w:fill="auto"/>
          </w:tcPr>
          <w:p w:rsidR="005A6441" w:rsidRPr="005A6441" w:rsidRDefault="005A6441" w:rsidP="005A6441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83" w:type="dxa"/>
            <w:shd w:val="clear" w:color="auto" w:fill="auto"/>
          </w:tcPr>
          <w:p w:rsidR="005A6441" w:rsidRPr="005A6441" w:rsidRDefault="005A6441" w:rsidP="005A644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5A6441">
              <w:rPr>
                <w:rFonts w:ascii="Times New Roman" w:hAnsi="Times New Roman"/>
                <w:b/>
                <w:sz w:val="18"/>
              </w:rPr>
              <w:t>Assinatura do TOC da empresa</w:t>
            </w:r>
          </w:p>
          <w:p w:rsidR="005A6441" w:rsidRPr="005A6441" w:rsidRDefault="005A6441" w:rsidP="005A644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244C86" w:rsidRPr="002E5C0E" w:rsidRDefault="00244C86" w:rsidP="005A6441">
      <w:pPr>
        <w:spacing w:line="360" w:lineRule="auto"/>
        <w:jc w:val="both"/>
        <w:rPr>
          <w:rFonts w:ascii="Times New Roman" w:hAnsi="Times New Roman"/>
          <w:sz w:val="24"/>
        </w:rPr>
      </w:pPr>
    </w:p>
    <w:sectPr w:rsidR="00244C86" w:rsidRPr="002E5C0E" w:rsidSect="002E5C0E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6A0" w:rsidRDefault="008626A0" w:rsidP="002E5C0E">
      <w:pPr>
        <w:spacing w:after="0" w:line="240" w:lineRule="auto"/>
      </w:pPr>
      <w:r>
        <w:separator/>
      </w:r>
    </w:p>
  </w:endnote>
  <w:endnote w:type="continuationSeparator" w:id="0">
    <w:p w:rsidR="008626A0" w:rsidRDefault="008626A0" w:rsidP="002E5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pple Chancery">
    <w:panose1 w:val="03020702040506060504"/>
    <w:charset w:val="00"/>
    <w:family w:val="script"/>
    <w:pitch w:val="variable"/>
    <w:sig w:usb0="00000003" w:usb1="00000000" w:usb2="00000000" w:usb3="00000000" w:csb0="00000001" w:csb1="00000000"/>
  </w:font>
  <w:font w:name="Clarendon">
    <w:panose1 w:val="02040604040505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3835"/>
      <w:gridCol w:w="1050"/>
      <w:gridCol w:w="3835"/>
    </w:tblGrid>
    <w:tr w:rsidR="002E5C0E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2E5C0E" w:rsidRDefault="002E5C0E">
          <w:pPr>
            <w:pStyle w:val="Cabealho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2E5C0E" w:rsidRPr="002E5C0E" w:rsidRDefault="002E5C0E">
          <w:pPr>
            <w:pStyle w:val="SemEspaamento"/>
            <w:rPr>
              <w:rFonts w:ascii="Times New Roman" w:eastAsiaTheme="majorEastAsia" w:hAnsi="Times New Roman"/>
              <w:sz w:val="24"/>
              <w:szCs w:val="24"/>
            </w:rPr>
          </w:pPr>
          <w:r w:rsidRPr="002E5C0E">
            <w:rPr>
              <w:rFonts w:ascii="Times New Roman" w:eastAsiaTheme="majorEastAsia" w:hAnsi="Times New Roman"/>
              <w:bCs/>
              <w:sz w:val="24"/>
              <w:szCs w:val="24"/>
            </w:rPr>
            <w:t xml:space="preserve">Página </w:t>
          </w:r>
          <w:r w:rsidRPr="002E5C0E">
            <w:rPr>
              <w:rFonts w:ascii="Times New Roman" w:eastAsiaTheme="minorEastAsia" w:hAnsi="Times New Roman"/>
              <w:sz w:val="24"/>
              <w:szCs w:val="24"/>
            </w:rPr>
            <w:fldChar w:fldCharType="begin"/>
          </w:r>
          <w:r w:rsidRPr="002E5C0E">
            <w:rPr>
              <w:rFonts w:ascii="Times New Roman" w:hAnsi="Times New Roman"/>
              <w:sz w:val="24"/>
              <w:szCs w:val="24"/>
            </w:rPr>
            <w:instrText>PAGE  \* MERGEFORMAT</w:instrText>
          </w:r>
          <w:r w:rsidRPr="002E5C0E">
            <w:rPr>
              <w:rFonts w:ascii="Times New Roman" w:eastAsiaTheme="minorEastAsia" w:hAnsi="Times New Roman"/>
              <w:sz w:val="24"/>
              <w:szCs w:val="24"/>
            </w:rPr>
            <w:fldChar w:fldCharType="separate"/>
          </w:r>
          <w:r w:rsidR="004009A1" w:rsidRPr="004009A1">
            <w:rPr>
              <w:rFonts w:ascii="Times New Roman" w:eastAsiaTheme="majorEastAsia" w:hAnsi="Times New Roman"/>
              <w:bCs/>
              <w:noProof/>
              <w:sz w:val="24"/>
              <w:szCs w:val="24"/>
            </w:rPr>
            <w:t>10</w:t>
          </w:r>
          <w:r w:rsidRPr="002E5C0E">
            <w:rPr>
              <w:rFonts w:ascii="Times New Roman" w:eastAsiaTheme="majorEastAsia" w:hAnsi="Times New Roman"/>
              <w:bCs/>
              <w:sz w:val="24"/>
              <w:szCs w:val="24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2E5C0E" w:rsidRDefault="002E5C0E">
          <w:pPr>
            <w:pStyle w:val="Cabealho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2E5C0E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2E5C0E" w:rsidRDefault="002E5C0E">
          <w:pPr>
            <w:pStyle w:val="Cabealho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2E5C0E" w:rsidRDefault="002E5C0E">
          <w:pPr>
            <w:pStyle w:val="Cabealho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2E5C0E" w:rsidRDefault="002E5C0E">
          <w:pPr>
            <w:pStyle w:val="Cabealho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2E5C0E" w:rsidRDefault="002E5C0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6A0" w:rsidRDefault="008626A0" w:rsidP="002E5C0E">
      <w:pPr>
        <w:spacing w:after="0" w:line="240" w:lineRule="auto"/>
      </w:pPr>
      <w:r>
        <w:separator/>
      </w:r>
    </w:p>
  </w:footnote>
  <w:footnote w:type="continuationSeparator" w:id="0">
    <w:p w:rsidR="008626A0" w:rsidRDefault="008626A0" w:rsidP="002E5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24"/>
      </w:rPr>
      <w:alias w:val="Título"/>
      <w:id w:val="77547040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2E5C0E" w:rsidRPr="002E5C0E" w:rsidRDefault="002E5C0E">
        <w:pPr>
          <w:pStyle w:val="Cabealho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Times New Roman" w:hAnsi="Times New Roman"/>
            <w:sz w:val="24"/>
          </w:rPr>
        </w:pPr>
        <w:r w:rsidRPr="002E5C0E">
          <w:rPr>
            <w:rFonts w:ascii="Times New Roman" w:hAnsi="Times New Roman"/>
            <w:sz w:val="24"/>
          </w:rPr>
          <w:t>Relatório de Experiência Profissional</w:t>
        </w:r>
      </w:p>
    </w:sdtContent>
  </w:sdt>
  <w:sdt>
    <w:sdtPr>
      <w:rPr>
        <w:rFonts w:ascii="Times New Roman" w:hAnsi="Times New Roman"/>
        <w:sz w:val="24"/>
      </w:rPr>
      <w:alias w:val="Data"/>
      <w:id w:val="77547044"/>
      <w:dataBinding w:prefixMappings="xmlns:ns0='http://schemas.microsoft.com/office/2006/coverPageProps'" w:xpath="/ns0:CoverPageProperties[1]/ns0:PublishDate[1]" w:storeItemID="{55AF091B-3C7A-41E3-B477-F2FDAA23CFDA}"/>
      <w:date>
        <w:dateFormat w:val="d 'de' MMMM 'de' yyyy"/>
        <w:lid w:val="pt-PT"/>
        <w:storeMappedDataAs w:val="dateTime"/>
        <w:calendar w:val="gregorian"/>
      </w:date>
    </w:sdtPr>
    <w:sdtEndPr/>
    <w:sdtContent>
      <w:p w:rsidR="002E5C0E" w:rsidRPr="002E5C0E" w:rsidRDefault="002E5C0E">
        <w:pPr>
          <w:pStyle w:val="Cabealho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Times New Roman" w:hAnsi="Times New Roman"/>
            <w:sz w:val="24"/>
          </w:rPr>
        </w:pPr>
        <w:r w:rsidRPr="002E5C0E">
          <w:rPr>
            <w:rFonts w:ascii="Times New Roman" w:hAnsi="Times New Roman"/>
            <w:sz w:val="24"/>
          </w:rPr>
          <w:t xml:space="preserve">1 </w:t>
        </w:r>
        <w:proofErr w:type="gramStart"/>
        <w:r w:rsidRPr="002E5C0E">
          <w:rPr>
            <w:rFonts w:ascii="Times New Roman" w:hAnsi="Times New Roman"/>
            <w:sz w:val="24"/>
          </w:rPr>
          <w:t>de</w:t>
        </w:r>
        <w:proofErr w:type="gramEnd"/>
        <w:r w:rsidRPr="002E5C0E">
          <w:rPr>
            <w:rFonts w:ascii="Times New Roman" w:hAnsi="Times New Roman"/>
            <w:sz w:val="24"/>
          </w:rPr>
          <w:t xml:space="preserve"> </w:t>
        </w:r>
        <w:r>
          <w:rPr>
            <w:rFonts w:ascii="Times New Roman" w:hAnsi="Times New Roman"/>
            <w:sz w:val="24"/>
          </w:rPr>
          <w:t>J</w:t>
        </w:r>
        <w:r w:rsidRPr="002E5C0E">
          <w:rPr>
            <w:rFonts w:ascii="Times New Roman" w:hAnsi="Times New Roman"/>
            <w:sz w:val="24"/>
          </w:rPr>
          <w:t>ulho de 2015</w:t>
        </w:r>
      </w:p>
    </w:sdtContent>
  </w:sdt>
  <w:p w:rsidR="002E5C0E" w:rsidRDefault="002E5C0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12BF0"/>
    <w:multiLevelType w:val="hybridMultilevel"/>
    <w:tmpl w:val="31A2A3B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92BE7"/>
    <w:multiLevelType w:val="hybridMultilevel"/>
    <w:tmpl w:val="0C1628F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FC524D"/>
    <w:multiLevelType w:val="hybridMultilevel"/>
    <w:tmpl w:val="31B65D5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EC0B2F"/>
    <w:multiLevelType w:val="hybridMultilevel"/>
    <w:tmpl w:val="604CBA0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70C5E"/>
    <w:multiLevelType w:val="hybridMultilevel"/>
    <w:tmpl w:val="5BD4539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B365D7"/>
    <w:multiLevelType w:val="hybridMultilevel"/>
    <w:tmpl w:val="7D360F4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87D"/>
    <w:rsid w:val="00066F66"/>
    <w:rsid w:val="00093AF6"/>
    <w:rsid w:val="000D3924"/>
    <w:rsid w:val="000D43AE"/>
    <w:rsid w:val="000F3AE6"/>
    <w:rsid w:val="001A01D6"/>
    <w:rsid w:val="001B6820"/>
    <w:rsid w:val="001E2F86"/>
    <w:rsid w:val="00210695"/>
    <w:rsid w:val="002178DB"/>
    <w:rsid w:val="00244C86"/>
    <w:rsid w:val="002502A6"/>
    <w:rsid w:val="002702F9"/>
    <w:rsid w:val="002B0927"/>
    <w:rsid w:val="002D234F"/>
    <w:rsid w:val="002E5C0E"/>
    <w:rsid w:val="002E63FD"/>
    <w:rsid w:val="00303A12"/>
    <w:rsid w:val="003617D8"/>
    <w:rsid w:val="003B6904"/>
    <w:rsid w:val="004009A1"/>
    <w:rsid w:val="004115A0"/>
    <w:rsid w:val="005579FF"/>
    <w:rsid w:val="00583E9A"/>
    <w:rsid w:val="00591398"/>
    <w:rsid w:val="005A6441"/>
    <w:rsid w:val="005E530A"/>
    <w:rsid w:val="00634E36"/>
    <w:rsid w:val="006E0851"/>
    <w:rsid w:val="007669A0"/>
    <w:rsid w:val="007703F3"/>
    <w:rsid w:val="00770929"/>
    <w:rsid w:val="0084379C"/>
    <w:rsid w:val="008626A0"/>
    <w:rsid w:val="0098315E"/>
    <w:rsid w:val="009A687D"/>
    <w:rsid w:val="009C14ED"/>
    <w:rsid w:val="00A10490"/>
    <w:rsid w:val="00A45825"/>
    <w:rsid w:val="00A92406"/>
    <w:rsid w:val="00B0440A"/>
    <w:rsid w:val="00B177D4"/>
    <w:rsid w:val="00B2149A"/>
    <w:rsid w:val="00C11E6E"/>
    <w:rsid w:val="00C935DF"/>
    <w:rsid w:val="00DA4CB2"/>
    <w:rsid w:val="00E43F41"/>
    <w:rsid w:val="00E74856"/>
    <w:rsid w:val="00EA182C"/>
    <w:rsid w:val="00EE417F"/>
    <w:rsid w:val="00FF4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E43F41"/>
    <w:pPr>
      <w:spacing w:after="200" w:line="276" w:lineRule="auto"/>
    </w:pPr>
    <w:rPr>
      <w:lang w:eastAsia="en-US"/>
    </w:rPr>
  </w:style>
  <w:style w:type="paragraph" w:styleId="Cabealho1">
    <w:name w:val="heading 1"/>
    <w:basedOn w:val="Normal"/>
    <w:next w:val="Normal"/>
    <w:link w:val="Cabealho1Carcter"/>
    <w:uiPriority w:val="99"/>
    <w:qFormat/>
    <w:rsid w:val="00E43F4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9"/>
    <w:qFormat/>
    <w:rsid w:val="00E43F41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9"/>
    <w:locked/>
    <w:rsid w:val="00E43F4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9"/>
    <w:locked/>
    <w:rsid w:val="00E43F41"/>
    <w:rPr>
      <w:rFonts w:ascii="Cambria" w:hAnsi="Cambria" w:cs="Times New Roman"/>
      <w:b/>
      <w:bCs/>
      <w:color w:val="4F81BD"/>
      <w:sz w:val="26"/>
      <w:szCs w:val="26"/>
    </w:rPr>
  </w:style>
  <w:style w:type="paragraph" w:styleId="Ttulo">
    <w:name w:val="Title"/>
    <w:basedOn w:val="Normal"/>
    <w:next w:val="Normal"/>
    <w:link w:val="TtuloCarcter"/>
    <w:uiPriority w:val="99"/>
    <w:qFormat/>
    <w:rsid w:val="00E43F4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tuloCarcter">
    <w:name w:val="Título Carácter"/>
    <w:basedOn w:val="Tipodeletrapredefinidodopargrafo"/>
    <w:link w:val="Ttulo"/>
    <w:uiPriority w:val="99"/>
    <w:locked/>
    <w:rsid w:val="00E43F41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cter"/>
    <w:uiPriority w:val="99"/>
    <w:qFormat/>
    <w:rsid w:val="00E43F41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99"/>
    <w:locked/>
    <w:rsid w:val="00E43F41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43F41"/>
    <w:pPr>
      <w:ind w:left="720"/>
      <w:contextualSpacing/>
    </w:pPr>
  </w:style>
  <w:style w:type="paragraph" w:styleId="SemEspaamento">
    <w:name w:val="No Spacing"/>
    <w:link w:val="SemEspaamentoCarcter"/>
    <w:uiPriority w:val="1"/>
    <w:qFormat/>
    <w:rsid w:val="00E43F41"/>
    <w:rPr>
      <w:rFonts w:eastAsia="Times New Roman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locked/>
    <w:rsid w:val="00E43F41"/>
    <w:rPr>
      <w:rFonts w:eastAsia="Times New Roman" w:cs="Times New Roman"/>
      <w:sz w:val="22"/>
      <w:szCs w:val="22"/>
      <w:lang w:val="pt-PT" w:eastAsia="pt-PT" w:bidi="ar-SA"/>
    </w:rPr>
  </w:style>
  <w:style w:type="character" w:styleId="nfaseIntenso">
    <w:name w:val="Intense Emphasis"/>
    <w:basedOn w:val="Tipodeletrapredefinidodopargrafo"/>
    <w:uiPriority w:val="99"/>
    <w:qFormat/>
    <w:rsid w:val="00E43F41"/>
    <w:rPr>
      <w:rFonts w:cs="Times New Roman"/>
      <w:b/>
      <w:bCs/>
      <w:i/>
      <w:iCs/>
      <w:color w:val="4F81BD"/>
    </w:rPr>
  </w:style>
  <w:style w:type="paragraph" w:styleId="Textodebalo">
    <w:name w:val="Balloon Text"/>
    <w:basedOn w:val="Normal"/>
    <w:link w:val="TextodebaloCarcter"/>
    <w:uiPriority w:val="99"/>
    <w:semiHidden/>
    <w:rsid w:val="009A6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locked/>
    <w:rsid w:val="009A687D"/>
    <w:rPr>
      <w:rFonts w:ascii="Tahoma" w:hAnsi="Tahoma" w:cs="Tahoma"/>
      <w:sz w:val="16"/>
      <w:szCs w:val="16"/>
    </w:rPr>
  </w:style>
  <w:style w:type="paragraph" w:styleId="Ttulodondice">
    <w:name w:val="TOC Heading"/>
    <w:basedOn w:val="Cabealho1"/>
    <w:next w:val="Normal"/>
    <w:uiPriority w:val="99"/>
    <w:qFormat/>
    <w:rsid w:val="00210695"/>
    <w:pPr>
      <w:outlineLvl w:val="9"/>
    </w:pPr>
    <w:rPr>
      <w:lang w:eastAsia="pt-PT"/>
    </w:rPr>
  </w:style>
  <w:style w:type="paragraph" w:styleId="ndice1">
    <w:name w:val="toc 1"/>
    <w:basedOn w:val="Normal"/>
    <w:next w:val="Normal"/>
    <w:autoRedefine/>
    <w:uiPriority w:val="99"/>
    <w:rsid w:val="00210695"/>
    <w:pPr>
      <w:spacing w:after="100"/>
    </w:pPr>
  </w:style>
  <w:style w:type="character" w:styleId="Hiperligao">
    <w:name w:val="Hyperlink"/>
    <w:basedOn w:val="Tipodeletrapredefinidodopargrafo"/>
    <w:uiPriority w:val="99"/>
    <w:rsid w:val="00210695"/>
    <w:rPr>
      <w:rFonts w:cs="Times New Roman"/>
      <w:color w:val="0000FF"/>
      <w:u w:val="single"/>
    </w:rPr>
  </w:style>
  <w:style w:type="paragraph" w:styleId="Cabealho">
    <w:name w:val="header"/>
    <w:basedOn w:val="Normal"/>
    <w:link w:val="CabealhoCarcter"/>
    <w:uiPriority w:val="99"/>
    <w:unhideWhenUsed/>
    <w:rsid w:val="002E5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E5C0E"/>
    <w:rPr>
      <w:lang w:eastAsia="en-US"/>
    </w:rPr>
  </w:style>
  <w:style w:type="paragraph" w:styleId="Rodap">
    <w:name w:val="footer"/>
    <w:basedOn w:val="Normal"/>
    <w:link w:val="RodapCarcter"/>
    <w:uiPriority w:val="99"/>
    <w:unhideWhenUsed/>
    <w:rsid w:val="002E5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E5C0E"/>
    <w:rPr>
      <w:lang w:eastAsia="en-US"/>
    </w:rPr>
  </w:style>
  <w:style w:type="table" w:styleId="Tabelacomgrelha">
    <w:name w:val="Table Grid"/>
    <w:basedOn w:val="Tabelanormal"/>
    <w:locked/>
    <w:rsid w:val="005A64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E43F41"/>
    <w:pPr>
      <w:spacing w:after="200" w:line="276" w:lineRule="auto"/>
    </w:pPr>
    <w:rPr>
      <w:lang w:eastAsia="en-US"/>
    </w:rPr>
  </w:style>
  <w:style w:type="paragraph" w:styleId="Cabealho1">
    <w:name w:val="heading 1"/>
    <w:basedOn w:val="Normal"/>
    <w:next w:val="Normal"/>
    <w:link w:val="Cabealho1Carcter"/>
    <w:uiPriority w:val="99"/>
    <w:qFormat/>
    <w:rsid w:val="00E43F4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9"/>
    <w:qFormat/>
    <w:rsid w:val="00E43F41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9"/>
    <w:locked/>
    <w:rsid w:val="00E43F4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9"/>
    <w:locked/>
    <w:rsid w:val="00E43F41"/>
    <w:rPr>
      <w:rFonts w:ascii="Cambria" w:hAnsi="Cambria" w:cs="Times New Roman"/>
      <w:b/>
      <w:bCs/>
      <w:color w:val="4F81BD"/>
      <w:sz w:val="26"/>
      <w:szCs w:val="26"/>
    </w:rPr>
  </w:style>
  <w:style w:type="paragraph" w:styleId="Ttulo">
    <w:name w:val="Title"/>
    <w:basedOn w:val="Normal"/>
    <w:next w:val="Normal"/>
    <w:link w:val="TtuloCarcter"/>
    <w:uiPriority w:val="99"/>
    <w:qFormat/>
    <w:rsid w:val="00E43F4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tuloCarcter">
    <w:name w:val="Título Carácter"/>
    <w:basedOn w:val="Tipodeletrapredefinidodopargrafo"/>
    <w:link w:val="Ttulo"/>
    <w:uiPriority w:val="99"/>
    <w:locked/>
    <w:rsid w:val="00E43F41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cter"/>
    <w:uiPriority w:val="99"/>
    <w:qFormat/>
    <w:rsid w:val="00E43F41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99"/>
    <w:locked/>
    <w:rsid w:val="00E43F41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43F41"/>
    <w:pPr>
      <w:ind w:left="720"/>
      <w:contextualSpacing/>
    </w:pPr>
  </w:style>
  <w:style w:type="paragraph" w:styleId="SemEspaamento">
    <w:name w:val="No Spacing"/>
    <w:link w:val="SemEspaamentoCarcter"/>
    <w:uiPriority w:val="1"/>
    <w:qFormat/>
    <w:rsid w:val="00E43F41"/>
    <w:rPr>
      <w:rFonts w:eastAsia="Times New Roman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locked/>
    <w:rsid w:val="00E43F41"/>
    <w:rPr>
      <w:rFonts w:eastAsia="Times New Roman" w:cs="Times New Roman"/>
      <w:sz w:val="22"/>
      <w:szCs w:val="22"/>
      <w:lang w:val="pt-PT" w:eastAsia="pt-PT" w:bidi="ar-SA"/>
    </w:rPr>
  </w:style>
  <w:style w:type="character" w:styleId="nfaseIntenso">
    <w:name w:val="Intense Emphasis"/>
    <w:basedOn w:val="Tipodeletrapredefinidodopargrafo"/>
    <w:uiPriority w:val="99"/>
    <w:qFormat/>
    <w:rsid w:val="00E43F41"/>
    <w:rPr>
      <w:rFonts w:cs="Times New Roman"/>
      <w:b/>
      <w:bCs/>
      <w:i/>
      <w:iCs/>
      <w:color w:val="4F81BD"/>
    </w:rPr>
  </w:style>
  <w:style w:type="paragraph" w:styleId="Textodebalo">
    <w:name w:val="Balloon Text"/>
    <w:basedOn w:val="Normal"/>
    <w:link w:val="TextodebaloCarcter"/>
    <w:uiPriority w:val="99"/>
    <w:semiHidden/>
    <w:rsid w:val="009A6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locked/>
    <w:rsid w:val="009A687D"/>
    <w:rPr>
      <w:rFonts w:ascii="Tahoma" w:hAnsi="Tahoma" w:cs="Tahoma"/>
      <w:sz w:val="16"/>
      <w:szCs w:val="16"/>
    </w:rPr>
  </w:style>
  <w:style w:type="paragraph" w:styleId="Ttulodondice">
    <w:name w:val="TOC Heading"/>
    <w:basedOn w:val="Cabealho1"/>
    <w:next w:val="Normal"/>
    <w:uiPriority w:val="99"/>
    <w:qFormat/>
    <w:rsid w:val="00210695"/>
    <w:pPr>
      <w:outlineLvl w:val="9"/>
    </w:pPr>
    <w:rPr>
      <w:lang w:eastAsia="pt-PT"/>
    </w:rPr>
  </w:style>
  <w:style w:type="paragraph" w:styleId="ndice1">
    <w:name w:val="toc 1"/>
    <w:basedOn w:val="Normal"/>
    <w:next w:val="Normal"/>
    <w:autoRedefine/>
    <w:uiPriority w:val="99"/>
    <w:rsid w:val="00210695"/>
    <w:pPr>
      <w:spacing w:after="100"/>
    </w:pPr>
  </w:style>
  <w:style w:type="character" w:styleId="Hiperligao">
    <w:name w:val="Hyperlink"/>
    <w:basedOn w:val="Tipodeletrapredefinidodopargrafo"/>
    <w:uiPriority w:val="99"/>
    <w:rsid w:val="00210695"/>
    <w:rPr>
      <w:rFonts w:cs="Times New Roman"/>
      <w:color w:val="0000FF"/>
      <w:u w:val="single"/>
    </w:rPr>
  </w:style>
  <w:style w:type="paragraph" w:styleId="Cabealho">
    <w:name w:val="header"/>
    <w:basedOn w:val="Normal"/>
    <w:link w:val="CabealhoCarcter"/>
    <w:uiPriority w:val="99"/>
    <w:unhideWhenUsed/>
    <w:rsid w:val="002E5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E5C0E"/>
    <w:rPr>
      <w:lang w:eastAsia="en-US"/>
    </w:rPr>
  </w:style>
  <w:style w:type="paragraph" w:styleId="Rodap">
    <w:name w:val="footer"/>
    <w:basedOn w:val="Normal"/>
    <w:link w:val="RodapCarcter"/>
    <w:uiPriority w:val="99"/>
    <w:unhideWhenUsed/>
    <w:rsid w:val="002E5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E5C0E"/>
    <w:rPr>
      <w:lang w:eastAsia="en-US"/>
    </w:rPr>
  </w:style>
  <w:style w:type="table" w:styleId="Tabelacomgrelha">
    <w:name w:val="Table Grid"/>
    <w:basedOn w:val="Tabelanormal"/>
    <w:locked/>
    <w:rsid w:val="005A64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1BC523728F64248B6F9B71CACC705B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6BC9BA-2226-4946-869F-2D6768BB8E3E}"/>
      </w:docPartPr>
      <w:docPartBody>
        <w:p w:rsidR="00802C3D" w:rsidRDefault="00A526C4" w:rsidP="00A526C4">
          <w:pPr>
            <w:pStyle w:val="B1BC523728F64248B6F9B71CACC705B5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[Escreva o título do documento]</w:t>
          </w:r>
        </w:p>
      </w:docPartBody>
    </w:docPart>
    <w:docPart>
      <w:docPartPr>
        <w:name w:val="1341CA5CD7E14B77BF97EB9365E43EE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F90485-4D58-474E-871E-0CB20031CC12}"/>
      </w:docPartPr>
      <w:docPartBody>
        <w:p w:rsidR="00802C3D" w:rsidRDefault="00A526C4" w:rsidP="00A526C4">
          <w:pPr>
            <w:pStyle w:val="1341CA5CD7E14B77BF97EB9365E43EE7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[Escreva o subtítulo do documento]</w:t>
          </w:r>
        </w:p>
      </w:docPartBody>
    </w:docPart>
    <w:docPart>
      <w:docPartPr>
        <w:name w:val="B31C527BC3FA46408220FD1EFD1B4AF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A1E6C80-07AA-4B4A-B710-53E697DFD34C}"/>
      </w:docPartPr>
      <w:docPartBody>
        <w:p w:rsidR="00802C3D" w:rsidRDefault="00A526C4" w:rsidP="00A526C4">
          <w:pPr>
            <w:pStyle w:val="B31C527BC3FA46408220FD1EFD1B4AFA"/>
          </w:pPr>
          <w:r>
            <w:rPr>
              <w:b/>
              <w:bCs/>
            </w:rPr>
            <w:t>[Escreva o nome do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pple Chancery">
    <w:panose1 w:val="03020702040506060504"/>
    <w:charset w:val="00"/>
    <w:family w:val="script"/>
    <w:pitch w:val="variable"/>
    <w:sig w:usb0="00000003" w:usb1="00000000" w:usb2="00000000" w:usb3="00000000" w:csb0="00000001" w:csb1="00000000"/>
  </w:font>
  <w:font w:name="Clarendon">
    <w:panose1 w:val="02040604040505020204"/>
    <w:charset w:val="00"/>
    <w:family w:val="roman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6C4"/>
    <w:rsid w:val="00282B91"/>
    <w:rsid w:val="003032A3"/>
    <w:rsid w:val="004C7BDE"/>
    <w:rsid w:val="006A50B0"/>
    <w:rsid w:val="00802C3D"/>
    <w:rsid w:val="00A5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76706EFF8E9245C28F354BFDFEE2118B">
    <w:name w:val="76706EFF8E9245C28F354BFDFEE2118B"/>
    <w:rsid w:val="00A526C4"/>
  </w:style>
  <w:style w:type="paragraph" w:customStyle="1" w:styleId="B1BC523728F64248B6F9B71CACC705B5">
    <w:name w:val="B1BC523728F64248B6F9B71CACC705B5"/>
    <w:rsid w:val="00A526C4"/>
  </w:style>
  <w:style w:type="paragraph" w:customStyle="1" w:styleId="1341CA5CD7E14B77BF97EB9365E43EE7">
    <w:name w:val="1341CA5CD7E14B77BF97EB9365E43EE7"/>
    <w:rsid w:val="00A526C4"/>
  </w:style>
  <w:style w:type="paragraph" w:customStyle="1" w:styleId="B31C527BC3FA46408220FD1EFD1B4AFA">
    <w:name w:val="B31C527BC3FA46408220FD1EFD1B4AFA"/>
    <w:rsid w:val="00A526C4"/>
  </w:style>
  <w:style w:type="paragraph" w:customStyle="1" w:styleId="15A3BCAA4AB6495E849B471E471FC8E4">
    <w:name w:val="15A3BCAA4AB6495E849B471E471FC8E4"/>
    <w:rsid w:val="00A526C4"/>
  </w:style>
  <w:style w:type="paragraph" w:customStyle="1" w:styleId="6D82C0AFB5C14D4A947CFBFE33761096">
    <w:name w:val="6D82C0AFB5C14D4A947CFBFE33761096"/>
    <w:rsid w:val="00A526C4"/>
  </w:style>
  <w:style w:type="paragraph" w:customStyle="1" w:styleId="98E3A47317B348FEB92027BC27EA652A">
    <w:name w:val="98E3A47317B348FEB92027BC27EA652A"/>
    <w:rsid w:val="00A526C4"/>
  </w:style>
  <w:style w:type="paragraph" w:customStyle="1" w:styleId="1454858DB4AF4F7C8DBBCFD50E294B09">
    <w:name w:val="1454858DB4AF4F7C8DBBCFD50E294B09"/>
    <w:rsid w:val="00A526C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76706EFF8E9245C28F354BFDFEE2118B">
    <w:name w:val="76706EFF8E9245C28F354BFDFEE2118B"/>
    <w:rsid w:val="00A526C4"/>
  </w:style>
  <w:style w:type="paragraph" w:customStyle="1" w:styleId="B1BC523728F64248B6F9B71CACC705B5">
    <w:name w:val="B1BC523728F64248B6F9B71CACC705B5"/>
    <w:rsid w:val="00A526C4"/>
  </w:style>
  <w:style w:type="paragraph" w:customStyle="1" w:styleId="1341CA5CD7E14B77BF97EB9365E43EE7">
    <w:name w:val="1341CA5CD7E14B77BF97EB9365E43EE7"/>
    <w:rsid w:val="00A526C4"/>
  </w:style>
  <w:style w:type="paragraph" w:customStyle="1" w:styleId="B31C527BC3FA46408220FD1EFD1B4AFA">
    <w:name w:val="B31C527BC3FA46408220FD1EFD1B4AFA"/>
    <w:rsid w:val="00A526C4"/>
  </w:style>
  <w:style w:type="paragraph" w:customStyle="1" w:styleId="15A3BCAA4AB6495E849B471E471FC8E4">
    <w:name w:val="15A3BCAA4AB6495E849B471E471FC8E4"/>
    <w:rsid w:val="00A526C4"/>
  </w:style>
  <w:style w:type="paragraph" w:customStyle="1" w:styleId="6D82C0AFB5C14D4A947CFBFE33761096">
    <w:name w:val="6D82C0AFB5C14D4A947CFBFE33761096"/>
    <w:rsid w:val="00A526C4"/>
  </w:style>
  <w:style w:type="paragraph" w:customStyle="1" w:styleId="98E3A47317B348FEB92027BC27EA652A">
    <w:name w:val="98E3A47317B348FEB92027BC27EA652A"/>
    <w:rsid w:val="00A526C4"/>
  </w:style>
  <w:style w:type="paragraph" w:customStyle="1" w:styleId="1454858DB4AF4F7C8DBBCFD50E294B09">
    <w:name w:val="1454858DB4AF4F7C8DBBCFD50E294B09"/>
    <w:rsid w:val="00A526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1 de Julho de 2015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2230</Words>
  <Characters>12045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 Experiência Profissional</vt:lpstr>
    </vt:vector>
  </TitlesOfParts>
  <Company/>
  <LinksUpToDate>false</LinksUpToDate>
  <CharactersWithSpaces>14247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 Experiência Profissional</dc:title>
  <dc:subject>Dispensa de Estágio à OTOC</dc:subject>
  <dc:creator>Joana Filipa Valente Pereira</dc:creator>
  <cp:lastModifiedBy>Joana</cp:lastModifiedBy>
  <cp:revision>4</cp:revision>
  <cp:lastPrinted>2015-07-02T09:45:00Z</cp:lastPrinted>
  <dcterms:created xsi:type="dcterms:W3CDTF">2015-08-11T10:39:00Z</dcterms:created>
  <dcterms:modified xsi:type="dcterms:W3CDTF">2015-11-26T12:30:00Z</dcterms:modified>
</cp:coreProperties>
</file>