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C46" w:rsidRDefault="00B1490C" w:rsidP="0049757F">
      <w:pPr>
        <w:ind w:left="709" w:firstLine="0"/>
      </w:pPr>
      <w:r>
        <w:rPr>
          <w:noProof/>
        </w:rPr>
        <w:pict>
          <v:rect id="Rectângulo 54" o:spid="_x0000_s1104" style="position:absolute;left:0;text-align:left;margin-left:.25pt;margin-top:496.7pt;width:395.7pt;height:64.25pt;z-index:251645951;visibility:visible;mso-height-percent:0;mso-wrap-distance-left:9pt;mso-wrap-distance-top:0;mso-wrap-distance-right:9pt;mso-wrap-distance-bottom:0;mso-position-horizontal-relative:margin;mso-position-vertical-relative:margin;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" o:allowincell="f" stroked="f">
            <v:textbox style="mso-next-textbox:#Rectângulo 54">
              <w:txbxContent>
                <w:p w:rsidR="003A4676" w:rsidRDefault="003A4676" w:rsidP="00A60E86">
                  <w:pPr>
                    <w:jc w:val="right"/>
                    <w:rPr>
                      <w:color w:val="365F91" w:themeColor="accent1" w:themeShade="BF"/>
                    </w:rPr>
                  </w:pPr>
                  <w:r w:rsidRPr="00A60E86">
                    <w:rPr>
                      <w:i/>
                    </w:rPr>
                    <w:t>Data de Publicação:</w:t>
                  </w:r>
                  <w:r>
                    <w:t xml:space="preserve"> </w:t>
                  </w:r>
                  <w:sdt>
                    <w:sdtPr>
                      <w:alias w:val="Data"/>
                      <w:id w:val="1001622217"/>
                      <w:dataBinding w:prefixMappings="xmlns:ns0='http://schemas.microsoft.com/office/2006/coverPageProps'" w:xpath="/ns0:CoverPageProperties[1]/ns0:PublishDate[1]" w:storeItemID="{55AF091B-3C7A-41E3-B477-F2FDAA23CFDA}"/>
                      <w:date w:fullDate="2011-03-09T00:00:00Z">
                        <w:dateFormat w:val="dd-MM-yyyy"/>
                        <w:lid w:val="pt-PT"/>
                        <w:storeMappedDataAs w:val="dateTime"/>
                        <w:calendar w:val="gregorian"/>
                      </w:date>
                    </w:sdtPr>
                    <w:sdtEndPr/>
                    <w:sdtContent>
                      <w:r>
                        <w:t>09-03-2011</w:t>
                      </w:r>
                    </w:sdtContent>
                  </w:sdt>
                </w:p>
              </w:txbxContent>
            </v:textbox>
            <w10:wrap anchorx="margin" anchory="margin"/>
          </v:rect>
        </w:pict>
      </w:r>
      <w:r>
        <w:rPr>
          <w:noProof/>
        </w:rPr>
        <w:pict>
          <v:rect id="Rectângulo 89" o:spid="_x0000_s1026" style="position:absolute;left:0;text-align:left;margin-left:0;margin-top:145.95pt;width:384pt;height:420.9pt;z-index:251672576;visibility:visible;mso-wrap-style:square;mso-width-percent:0;mso-height-percent:500;mso-wrap-distance-left:9pt;mso-wrap-distance-top:0;mso-wrap-distance-right:9pt;mso-wrap-distance-bottom:0;mso-position-horizontal-relative:margin;mso-position-vertical-relative:page;mso-width-percent: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" o:allowincell="f" filled="f" stroked="f">
            <v:textbox style="mso-next-textbox:#Rectângulo 89">
              <w:txbxContent>
                <w:p w:rsidR="003A4676" w:rsidRPr="00CD3064" w:rsidRDefault="00B1490C" w:rsidP="00207830">
                  <w:pPr>
                    <w:pStyle w:val="Ttulo"/>
                  </w:pPr>
                  <w:sdt>
                    <w:sdtPr>
                      <w:alias w:val="Título"/>
                      <w:id w:val="83737007"/>
                      <w:dataBinding w:prefixMappings="xmlns:ns0='http://schemas.openxmlformats.org/package/2006/metadata/core-properties' xmlns:ns1='http://purl.org/dc/elements/1.1/'" w:xpath="/ns0:coreProperties[1]/ns1:title[1]" w:storeItemID="{6C3C8BC8-F283-45AE-878A-BAB7291924A1}"/>
                      <w:text/>
                    </w:sdtPr>
                    <w:sdtEndPr/>
                    <w:sdtContent>
                      <w:r w:rsidR="003A4676" w:rsidRPr="00CD3064">
                        <w:t>Relatório inicial</w:t>
                      </w:r>
                    </w:sdtContent>
                  </w:sdt>
                </w:p>
                <w:p w:rsidR="003A4676" w:rsidRPr="00DA1022" w:rsidRDefault="00B1490C" w:rsidP="00207830">
                  <w:pPr>
                    <w:rPr>
                      <w:i/>
                    </w:rPr>
                  </w:pPr>
                  <w:sdt>
                    <w:sdtPr>
                      <w:rPr>
                        <w:i/>
                      </w:rPr>
                      <w:alias w:val="Subtítulo"/>
                      <w:id w:val="83737009"/>
                      <w:dataBinding w:prefixMappings="xmlns:ns0='http://schemas.openxmlformats.org/package/2006/metadata/core-properties' xmlns:ns1='http://purl.org/dc/elements/1.1/'" w:xpath="/ns0:coreProperties[1]/ns1:subject[1]" w:storeItemID="{6C3C8BC8-F283-45AE-878A-BAB7291924A1}"/>
                      <w:text/>
                    </w:sdtPr>
                    <w:sdtEndPr/>
                    <w:sdtContent>
                      <w:r w:rsidR="003A4676" w:rsidRPr="00DA1022">
                        <w:rPr>
                          <w:i/>
                        </w:rPr>
                        <w:t>Constituição da Empresa e Actividades a Desenvolver.</w:t>
                      </w:r>
                    </w:sdtContent>
                  </w:sdt>
                </w:p>
                <w:p w:rsidR="003A4676" w:rsidRDefault="003A4676" w:rsidP="00207830"/>
                <w:p w:rsidR="003A4676" w:rsidRDefault="00B1490C" w:rsidP="00207830">
                  <w:sdt>
                    <w:sdtPr>
                      <w:alias w:val="Síntese"/>
                      <w:id w:val="83737011"/>
                      <w:dataBinding w:prefixMappings="xmlns:ns0='http://schemas.microsoft.com/office/2006/coverPageProps'" w:xpath="/ns0:CoverPageProperties[1]/ns0:Abstract[1]" w:storeItemID="{55AF091B-3C7A-41E3-B477-F2FDAA23CFDA}"/>
                      <w:text/>
                    </w:sdtPr>
                    <w:sdtEndPr/>
                    <w:sdtContent>
                      <w:r w:rsidR="003A4676">
                        <w:t>Este documento visa apresentar o desenvolvimento das actividades de constituição da sociedade TransArrasa, Lda. Assim como, perspectivar o desenvolvimento das actividades a realizar no decurso operacional da mesma.</w:t>
                      </w:r>
                    </w:sdtContent>
                  </w:sdt>
                </w:p>
                <w:p w:rsidR="003A4676" w:rsidRDefault="003A4676" w:rsidP="00207830"/>
                <w:p w:rsidR="003A4676" w:rsidRPr="00A60E86" w:rsidRDefault="003A4676" w:rsidP="00A60E86">
                  <w:pPr>
                    <w:pStyle w:val="SemEspaamento"/>
                    <w:jc w:val="center"/>
                    <w:rPr>
                      <w:i/>
                    </w:rPr>
                  </w:pPr>
                </w:p>
              </w:txbxContent>
            </v:textbox>
            <w10:wrap anchorx="margin" anchory="page"/>
          </v:rect>
        </w:pict>
      </w:r>
      <w:sdt>
        <w:sdtPr>
          <w:id w:val="-689369987"/>
          <w:docPartObj>
            <w:docPartGallery w:val="Cover Pages"/>
            <w:docPartUnique/>
          </w:docPartObj>
        </w:sdtPr>
        <w:sdtEndPr/>
        <w:sdtContent>
          <w:r>
            <w:rPr>
              <w:noProof/>
            </w:rPr>
            <w:pict>
              <v:group id="Grupo 1" o:spid="_x0000_s1099" style="position:absolute;left:0;text-align:left;margin-left:0;margin-top:0;width:139.7pt;height:842.4pt;z-index:251673600;mso-left-percent:750;mso-position-horizontal-relative:page;mso-position-vertical:center;mso-position-vertical-relative:page;mso-left-percent:750;mso-width-relative:margin" coordsize="17742,106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">
                <v:group id="Group 77" o:spid="_x0000_s1027" style="position:absolute;left:3089;width:14653;height:106984" coordorigin="6022,8835" coordsize="2310,16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ect id="Rectangle 78" o:spid="_x0000_s1028" style="position:absolute;left:6676;top:8835;width:1512;height:16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RzKcMA&#10;AADbAAAADwAAAGRycy9kb3ducmV2LnhtbESPwWrDMBBE74X8g9hALyWWU4ppHCshBAo+pm4OPS7W&#10;xnZrrYyl2Eq/PioUehxm5g1T7IPpxUSj6ywrWCcpCOLa6o4bBeePt9UrCOeRNfaWScGNHOx3i4cC&#10;c21nfqep8o2IEHY5Kmi9H3IpXd2SQZfYgTh6Fzsa9FGOjdQjzhFuevmcppk02HFcaHGgY0v1d3U1&#10;Cq5fG/58MeunH5f5kwm3MlSlVepxGQ5bEJ6C/w//tUutIMvg90v8AX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1RzKcMAAADbAAAADwAAAAAAAAAAAAAAAACYAgAAZHJzL2Rv&#10;d25yZXYueG1sUEsFBgAAAAAEAAQA9QAAAIgDAAAAAA==&#10;" fillcolor="#92cddc [1944]" strokecolor="#92cddc [1944]" strokeweight="1pt">
                    <v:fill color2="#daeef3 [664]" rotate="t" angle="-45" focusposition="1" focussize="" colors="0 #c2d5ff;19661f #c2d5ff;.75 #a5c2ff;1 #84aeff" focus="-50%" type="gradient"/>
                    <v:shadow on="t" type="perspective" color="#205867 [1608]" opacity=".5" offset="1pt" offset2="-3pt"/>
                  </v:rect>
                  <v:shapetype id="_x0000_t32" coordsize="21600,21600" o:spt="32" o:oned="t" path="m,l21600,21600e" filled="f">
                    <v:path arrowok="t" fillok="f" o:connecttype="none"/>
                    <o:lock v:ext="edit" shapetype="t"/>
                  </v:shapetype>
                  <v:shape id="AutoShape 79" o:spid="_x0000_s1029" type="#_x0000_t32" style="position:absolute;left:6359;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g4pcQAAADbAAAADwAAAGRycy9kb3ducmV2LnhtbESPQWvCQBSE70L/w/IKvUizsQcrMauI&#10;IJReSq0KvT13X5LF7NuQ3cb033cLgsdhZr5hyvXoWjFQH6xnBbMsB0GsvbFcKzh87Z4XIEJENth6&#10;JgW/FGC9epiUWBh/5U8a9rEWCcKhQAVNjF0hZdANOQyZ74iTV/neYUyyr6Xp8ZrgrpUveT6XDi2n&#10;hQY72jakL/sfpyDQx3Zqz9/eny62Olfv+ngatFJPj+NmCSLSGO/hW/vNKJi/wv+X9A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DilxAAAANsAAAAPAAAAAAAAAAAA&#10;AAAAAKECAABkcnMvZG93bnJldi54bWxQSwUGAAAAAAQABAD5AAAAkgMAAAAA&#10;" filled="t" fillcolor="#e6bab9 [1269]" strokecolor="#92cddc [1944]" strokeweight="1pt">
                    <v:fill color2="#d38482 [2261]" rotate="t" focusposition="19661f,101581f" focussize="" colors="0 #c2d5ff;19661f #c2d5ff;.75 #a5c2ff;1 #84aeff" focus="100%" type="gradientRadial"/>
                    <v:shadow on="t" type="perspective" color="#205867 [1608]" opacity=".5" offset="1pt" offset2="-3pt"/>
                  </v:shape>
                  <v:shape id="AutoShape 80" o:spid="_x0000_s1030" type="#_x0000_t32" style="position:absolute;left:8332;top:8835;width:0;height:161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es18AAAADbAAAADwAAAGRycy9kb3ducmV2LnhtbERPy4rCMBTdC/5DuIIb0VQXIh2jiDAw&#10;zGYYXzC7a3LbBpub0sTa+XuzEFweznu97V0tOmqD9axgPstAEGtvLJcKTsfP6QpEiMgGa8+k4J8C&#10;bDfDwRpz4x/8S90hliKFcMhRQRVjk0sZdEUOw8w3xIkrfOswJtiW0rT4SOGulossW0qHllNDhQ3t&#10;K9K3w90pCPSzn9jrn/eXmy2uxbc+Xzqt1HjU7z5AROrjW/xyfxkFyzQ2fUk/QG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RnrNfAAAAA2wAAAA8AAAAAAAAAAAAAAAAA&#10;oQIAAGRycy9kb3ducmV2LnhtbFBLBQYAAAAABAAEAPkAAACOAwAAAAA=&#10;" filled="t" fillcolor="#e6bab9 [1269]" strokecolor="#92cddc [1944]" strokeweight="1pt">
                    <v:fill color2="#d38482 [2261]" rotate="t" focusposition="19661f,101581f" focussize="" colors="0 #c2d5ff;19661f #c2d5ff;.75 #a5c2ff;1 #84aeff" focus="100%" type="gradientRadial"/>
                    <v:shadow on="t" type="perspective" color="#205867 [1608]" opacity=".5" offset="1pt" offset2="-3pt"/>
                  </v:shape>
                  <v:shape id="AutoShape 81" o:spid="_x0000_s1031" type="#_x0000_t32" style="position:absolute;left:6587;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sJTMQAAADbAAAADwAAAGRycy9kb3ducmV2LnhtbESPQWvCQBSE70L/w/IKvUizsQepMauI&#10;IJReSq0KvT13X5LF7NuQ3cb033cLgsdhZr5hyvXoWjFQH6xnBbMsB0GsvbFcKzh87Z5fQYSIbLD1&#10;TAp+KcB69TApsTD+yp807GMtEoRDgQqaGLtCyqAbchgy3xEnr/K9w5hkX0vT4zXBXStf8nwuHVpO&#10;Cw12tG1IX/Y/TkGgj+3Unr+9P11sda7e9fE0aKWeHsfNEkSkMd7Dt/abUTBfwP+X9A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KwlMxAAAANsAAAAPAAAAAAAAAAAA&#10;AAAAAKECAABkcnMvZG93bnJldi54bWxQSwUGAAAAAAQABAD5AAAAkgMAAAAA&#10;" filled="t" fillcolor="#e6bab9 [1269]" strokecolor="#92cddc [1944]" strokeweight="1pt">
                    <v:fill color2="#d38482 [2261]" rotate="t" focusposition="19661f,101581f" focussize="" colors="0 #c2d5ff;19661f #c2d5ff;.75 #a5c2ff;1 #84aeff" focus="100%" type="gradientRadial"/>
                    <v:shadow on="t" type="perspective" color="#205867 [1608]" opacity=".5" offset="1pt" offset2="-3pt"/>
                  </v:shape>
                  <v:shape id="AutoShape 82" o:spid="_x0000_s1032" type="#_x0000_t32" style="position:absolute;left:6022;top:8835;width:0;height:161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g2DMIAAADbAAAADwAAAGRycy9kb3ducmV2LnhtbERPz2vCMBS+C/sfwht4EU3dYRtdUxmC&#10;ILvInCt4eyavbbB5KU2s3X+/HAY7fny/i83kOjHSEKxnBetVBoJYe2O5UXD62i1fQYSIbLDzTAp+&#10;KMCmfJgVmBt/508aj7ERKYRDjgraGPtcyqBbchhWvidOXO0HhzHBoZFmwHsKd518yrJn6dByamix&#10;p21L+nq8OQWBDtuFvZy9r662vtQf+rsatVLzx+n9DUSkKf6L/9x7o+AlrU9f0g+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8g2DMIAAADbAAAADwAAAAAAAAAAAAAA&#10;AAChAgAAZHJzL2Rvd25yZXYueG1sUEsFBgAAAAAEAAQA+QAAAJADAAAAAA==&#10;" filled="t" fillcolor="#e6bab9 [1269]" strokecolor="#92cddc [1944]" strokeweight="1pt">
                    <v:fill color2="#d38482 [2261]" rotate="t" focusposition="19661f,101581f" focussize="" colors="0 #c2d5ff;19661f #c2d5ff;.75 #a5c2ff;1 #84aeff" focus="100%" type="gradientRadial"/>
                    <v:shadow on="t" type="perspective" color="#205867 [1608]" opacity=".5" offset="1pt" offset2="-3pt"/>
                  </v:shape>
                </v:group>
                <v:oval id="Oval 83" o:spid="_x0000_s1033" style="position:absolute;top:79453;width:11018;height:10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H4sUA&#10;AADbAAAADwAAAGRycy9kb3ducmV2LnhtbESPQWvCQBSE7wX/w/KE3uompaikboIIFREraIW2t0f2&#10;NQnNvg27q0Z/fVcQehxm5htmVvSmFSdyvrGsIB0lIIhLqxuuFBw+3p6mIHxA1thaJgUX8lDkg4cZ&#10;ZtqeeUenfahEhLDPUEEdQpdJ6cuaDPqR7Yij92OdwRClq6R2eI5w08rnJBlLgw3HhRo7WtRU/u6P&#10;RoHD6vq1DFtO02+/6V4+/WH9PlXqcdjPX0EE6sN/+N5eaQWTFG5f4g+Q+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1ofixQAAANsAAAAPAAAAAAAAAAAAAAAAAJgCAABkcnMv&#10;ZG93bnJldi54bWxQSwUGAAAAAAQABAD1AAAAigMAAAAA&#10;" fillcolor="#92cddc [1944]" strokecolor="#92cddc [1944]" strokeweight="1pt">
                  <v:fill color2="#daeef3 [664]" rotate="t" angle="-45" focusposition="1" focussize="" colors="0 #c2d5ff;19661f #c2d5ff;.75 #a5c2ff;1 #84aeff" focus="-50%" type="gradient"/>
                  <v:shadow on="t" type="perspective" color="#205867 [1608]" opacity=".5" offset="1pt" offset2="-3pt"/>
                </v:oval>
                <v:oval id="Oval 85" o:spid="_x0000_s1034" style="position:absolute;left:2594;top:93787;width:1884;height:192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xT78A&#10;AADbAAAADwAAAGRycy9kb3ducmV2LnhtbESPQYvCMBSE74L/ITzBm6bK4ko1iiyKXu0KXp/Nsyk2&#10;L7WJWv+9EQSPw8x8w8yXra3EnRpfOlYwGiYgiHOnSy4UHP43gykIH5A1Vo5JwZM8LBfdzhxT7R68&#10;p3sWChEh7FNUYEKoUyl9bsiiH7qaOHpn11gMUTaF1A0+ItxWcpwkE2mx5LhgsKY/Q/klu1kF21YH&#10;Ot6u1WaduZ/z1qzt7pQo1e+1qxmIQG34hj/tnVbwO4b3l/g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ijFPvwAAANsAAAAPAAAAAAAAAAAAAAAAAJgCAABkcnMvZG93bnJl&#10;di54bWxQSwUGAAAAAAQABAD1AAAAhAMAAAAA&#10;" fillcolor="#92cddc [1944]" strokecolor="#92cddc [1944]" strokeweight="1pt">
                  <v:fill color2="#daeef3 [664]" rotate="t" angle="-45" focusposition="1" focussize="" colors="0 #c2d5ff;19661f #c2d5ff;.75 #a5c2ff;1 #84aeff" focus="-50%" type="gradient"/>
                  <v:shadow on="t" type="perspective" color="#205867 [1608]" opacity=".5" offset="1pt" offset2="-3pt"/>
                </v:oval>
                <w10:wrap anchorx="page" anchory="page"/>
              </v:group>
            </w:pict>
          </w:r>
          <w:r>
            <w:rPr>
              <w:rFonts w:ascii="Century Schoolbook" w:hAnsi="Century Schoolbook"/>
              <w:noProof/>
              <w:color w:val="4F271C"/>
              <w:sz w:val="32"/>
              <w:szCs w:val="32"/>
            </w:rPr>
            <w:pict>
              <v:rect id="_x0000_s1098" style="position:absolute;left:0;text-align:left;margin-left:0;margin-top:0;width:367pt;height:64.25pt;z-index:251671552;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" o:allowincell="f" stroked="f">
                <v:textbox style="mso-next-textbox:#_x0000_s1098">
                  <w:txbxContent>
                    <w:p w:rsidR="003A4676" w:rsidRPr="00A60E86" w:rsidRDefault="0049757F" w:rsidP="00A60E86">
                      <w:pPr>
                        <w:pStyle w:val="barralateraldiscreta"/>
                        <w:ind w:firstLine="0"/>
                        <w:rPr>
                          <w:i/>
                          <w:color w:val="365F91" w:themeColor="accent1" w:themeShade="BF"/>
                          <w:sz w:val="20"/>
                        </w:rPr>
                      </w:pPr>
                      <w:r>
                        <w:rPr>
                          <w:i/>
                          <w:color w:val="365F91" w:themeColor="accent1" w:themeShade="BF"/>
                          <w:sz w:val="24"/>
                        </w:rPr>
                        <w:t>Nome</w:t>
                      </w:r>
                      <w:r w:rsidR="003A4676" w:rsidRPr="00A60E86">
                        <w:rPr>
                          <w:i/>
                          <w:color w:val="365F91" w:themeColor="accent1" w:themeShade="BF"/>
                          <w:sz w:val="24"/>
                        </w:rPr>
                        <w:t xml:space="preserve"> </w:t>
                      </w:r>
                      <w:r w:rsidR="003A4676" w:rsidRPr="00A60E86">
                        <w:rPr>
                          <w:i/>
                          <w:color w:val="365F91" w:themeColor="accent1" w:themeShade="BF"/>
                          <w:sz w:val="20"/>
                        </w:rPr>
                        <w:t xml:space="preserve">– </w:t>
                      </w:r>
                      <w:r w:rsidR="003A4676" w:rsidRPr="00A60E86">
                        <w:rPr>
                          <w:b w:val="0"/>
                          <w:color w:val="365F91" w:themeColor="accent1" w:themeShade="BF"/>
                          <w:sz w:val="20"/>
                        </w:rPr>
                        <w:t>N.º de Aluno</w:t>
                      </w:r>
                      <w:r w:rsidR="003A4676">
                        <w:rPr>
                          <w:i/>
                          <w:color w:val="365F91" w:themeColor="accent1" w:themeShade="BF"/>
                          <w:sz w:val="20"/>
                        </w:rPr>
                        <w:t xml:space="preserve">: </w:t>
                      </w:r>
                    </w:p>
                    <w:p w:rsidR="003A4676" w:rsidRPr="00A60E86" w:rsidRDefault="0049757F" w:rsidP="00A60E86">
                      <w:pPr>
                        <w:pStyle w:val="barralateraldiscreta"/>
                        <w:ind w:firstLine="0"/>
                        <w:rPr>
                          <w:i/>
                          <w:color w:val="365F91" w:themeColor="accent1" w:themeShade="BF"/>
                          <w:sz w:val="20"/>
                        </w:rPr>
                      </w:pPr>
                      <w:r>
                        <w:rPr>
                          <w:i/>
                          <w:color w:val="365F91" w:themeColor="accent1" w:themeShade="BF"/>
                          <w:sz w:val="20"/>
                        </w:rPr>
                        <w:t xml:space="preserve">Nome </w:t>
                      </w:r>
                      <w:r w:rsidR="003A4676">
                        <w:rPr>
                          <w:i/>
                          <w:color w:val="365F91" w:themeColor="accent1" w:themeShade="BF"/>
                          <w:sz w:val="20"/>
                        </w:rPr>
                        <w:t>–</w:t>
                      </w:r>
                      <w:r w:rsidR="003A4676" w:rsidRPr="00A60E86">
                        <w:rPr>
                          <w:i/>
                          <w:color w:val="365F91" w:themeColor="accent1" w:themeShade="BF"/>
                          <w:sz w:val="20"/>
                        </w:rPr>
                        <w:t xml:space="preserve"> </w:t>
                      </w:r>
                      <w:r w:rsidR="003A4676" w:rsidRPr="00A60E86">
                        <w:rPr>
                          <w:b w:val="0"/>
                          <w:color w:val="365F91" w:themeColor="accent1" w:themeShade="BF"/>
                          <w:sz w:val="20"/>
                        </w:rPr>
                        <w:t xml:space="preserve">N.º de Aluno: </w:t>
                      </w:r>
                    </w:p>
                    <w:p w:rsidR="003A4676" w:rsidRDefault="00B1490C" w:rsidP="00207830">
                      <w:pPr>
                        <w:rPr>
                          <w:color w:val="365F91" w:themeColor="accent1" w:themeShade="BF"/>
                        </w:rPr>
                      </w:pPr>
                      <w:sdt>
                        <w:sdtPr>
                          <w:alias w:val="Data"/>
                          <w:id w:val="806055754"/>
                          <w:dataBinding w:prefixMappings="xmlns:ns0='http://schemas.microsoft.com/office/2006/coverPageProps'" w:xpath="/ns0:CoverPageProperties[1]/ns0:PublishDate[1]" w:storeItemID="{55AF091B-3C7A-41E3-B477-F2FDAA23CFDA}"/>
                          <w:date w:fullDate="2011-03-09T00:00:00Z">
                            <w:dateFormat w:val="dd-MM-yyyy"/>
                            <w:lid w:val="pt-PT"/>
                            <w:storeMappedDataAs w:val="dateTime"/>
                            <w:calendar w:val="gregorian"/>
                          </w:date>
                        </w:sdtPr>
                        <w:sdtEndPr/>
                        <w:sdtContent>
                          <w:r w:rsidR="003A4676">
                            <w:t>09-03-2011</w:t>
                          </w:r>
                        </w:sdtContent>
                      </w:sdt>
                    </w:p>
                  </w:txbxContent>
                </v:textbox>
                <w10:wrap anchorx="margin" anchory="margin"/>
              </v:rect>
            </w:pict>
          </w:r>
          <w:r w:rsidR="00545781">
            <w:br w:type="page"/>
          </w:r>
        </w:sdtContent>
      </w:sdt>
    </w:p>
    <w:sdt>
      <w:sdtPr>
        <w:rPr>
          <w:rFonts w:ascii="Arial" w:eastAsiaTheme="minorHAnsi" w:hAnsi="Arial" w:cstheme="minorBidi"/>
          <w:b w:val="0"/>
          <w:bCs w:val="0"/>
          <w:noProof w:val="0"/>
          <w:color w:val="auto"/>
          <w:sz w:val="24"/>
          <w:szCs w:val="20"/>
        </w:rPr>
        <w:id w:val="-1432350019"/>
        <w:docPartObj>
          <w:docPartGallery w:val="Table of Contents"/>
          <w:docPartUnique/>
        </w:docPartObj>
      </w:sdtPr>
      <w:sdtEndPr/>
      <w:sdtContent>
        <w:p w:rsidR="00B57A17" w:rsidRPr="00B57A17" w:rsidRDefault="00B57A17" w:rsidP="00030A26">
          <w:pPr>
            <w:pStyle w:val="Cabealhodondice"/>
            <w:numPr>
              <w:ilvl w:val="0"/>
              <w:numId w:val="0"/>
            </w:numPr>
            <w:ind w:left="360"/>
            <w:jc w:val="center"/>
          </w:pPr>
          <w:r w:rsidRPr="00B57A17">
            <w:t>Índice</w:t>
          </w:r>
        </w:p>
        <w:p w:rsidR="00FB5B7A" w:rsidRDefault="00854D58">
          <w:pPr>
            <w:pStyle w:val="ndice1"/>
            <w:tabs>
              <w:tab w:val="left" w:pos="1320"/>
              <w:tab w:val="right" w:leader="dot" w:pos="9629"/>
            </w:tabs>
            <w:rPr>
              <w:rFonts w:asciiTheme="minorHAnsi" w:eastAsiaTheme="minorEastAsia" w:hAnsiTheme="minorHAnsi"/>
              <w:noProof/>
              <w:sz w:val="22"/>
              <w:szCs w:val="22"/>
            </w:rPr>
          </w:pPr>
          <w:r>
            <w:fldChar w:fldCharType="begin"/>
          </w:r>
          <w:r w:rsidR="00B57A17">
            <w:instrText xml:space="preserve"> TOC \o "1-3" \h \z \u </w:instrText>
          </w:r>
          <w:r>
            <w:fldChar w:fldCharType="separate"/>
          </w:r>
          <w:hyperlink w:anchor="_Toc287366234" w:history="1">
            <w:r w:rsidR="00FB5B7A" w:rsidRPr="00F27AE0">
              <w:rPr>
                <w:rStyle w:val="Hiperligao"/>
                <w:noProof/>
              </w:rPr>
              <w:t>1.</w:t>
            </w:r>
            <w:r w:rsidR="00FB5B7A">
              <w:rPr>
                <w:rFonts w:asciiTheme="minorHAnsi" w:eastAsiaTheme="minorEastAsia" w:hAnsiTheme="minorHAnsi"/>
                <w:noProof/>
                <w:sz w:val="22"/>
                <w:szCs w:val="22"/>
              </w:rPr>
              <w:tab/>
            </w:r>
            <w:r w:rsidR="00FB5B7A" w:rsidRPr="00F27AE0">
              <w:rPr>
                <w:rStyle w:val="Hiperligao"/>
                <w:noProof/>
              </w:rPr>
              <w:t>Formalidades da Constituição da Empresa</w:t>
            </w:r>
            <w:r w:rsidR="00FB5B7A">
              <w:rPr>
                <w:noProof/>
                <w:webHidden/>
              </w:rPr>
              <w:tab/>
            </w:r>
            <w:r w:rsidR="00FB5B7A">
              <w:rPr>
                <w:noProof/>
                <w:webHidden/>
              </w:rPr>
              <w:fldChar w:fldCharType="begin"/>
            </w:r>
            <w:r w:rsidR="00FB5B7A">
              <w:rPr>
                <w:noProof/>
                <w:webHidden/>
              </w:rPr>
              <w:instrText xml:space="preserve"> PAGEREF _Toc287366234 \h </w:instrText>
            </w:r>
            <w:r w:rsidR="00FB5B7A">
              <w:rPr>
                <w:noProof/>
                <w:webHidden/>
              </w:rPr>
            </w:r>
            <w:r w:rsidR="00FB5B7A">
              <w:rPr>
                <w:noProof/>
                <w:webHidden/>
              </w:rPr>
              <w:fldChar w:fldCharType="separate"/>
            </w:r>
            <w:r w:rsidR="00FB5B7A">
              <w:rPr>
                <w:noProof/>
                <w:webHidden/>
              </w:rPr>
              <w:t>5</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35" w:history="1">
            <w:r w:rsidR="00FB5B7A" w:rsidRPr="00F27AE0">
              <w:rPr>
                <w:rStyle w:val="Hiperligao"/>
                <w:noProof/>
              </w:rPr>
              <w:t>1.1.</w:t>
            </w:r>
            <w:r w:rsidR="00FB5B7A">
              <w:rPr>
                <w:rFonts w:asciiTheme="minorHAnsi" w:eastAsiaTheme="minorEastAsia" w:hAnsiTheme="minorHAnsi"/>
                <w:noProof/>
                <w:sz w:val="22"/>
                <w:szCs w:val="22"/>
              </w:rPr>
              <w:tab/>
            </w:r>
            <w:r w:rsidR="00FB5B7A" w:rsidRPr="00F27AE0">
              <w:rPr>
                <w:rStyle w:val="Hiperligao"/>
                <w:noProof/>
              </w:rPr>
              <w:t>Certificado de Admissibilidade</w:t>
            </w:r>
            <w:r w:rsidR="00FB5B7A">
              <w:rPr>
                <w:noProof/>
                <w:webHidden/>
              </w:rPr>
              <w:tab/>
            </w:r>
            <w:r w:rsidR="00FB5B7A">
              <w:rPr>
                <w:noProof/>
                <w:webHidden/>
              </w:rPr>
              <w:fldChar w:fldCharType="begin"/>
            </w:r>
            <w:r w:rsidR="00FB5B7A">
              <w:rPr>
                <w:noProof/>
                <w:webHidden/>
              </w:rPr>
              <w:instrText xml:space="preserve"> PAGEREF _Toc287366235 \h </w:instrText>
            </w:r>
            <w:r w:rsidR="00FB5B7A">
              <w:rPr>
                <w:noProof/>
                <w:webHidden/>
              </w:rPr>
            </w:r>
            <w:r w:rsidR="00FB5B7A">
              <w:rPr>
                <w:noProof/>
                <w:webHidden/>
              </w:rPr>
              <w:fldChar w:fldCharType="separate"/>
            </w:r>
            <w:r w:rsidR="00FB5B7A">
              <w:rPr>
                <w:noProof/>
                <w:webHidden/>
              </w:rPr>
              <w:t>5</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36" w:history="1">
            <w:r w:rsidR="00FB5B7A" w:rsidRPr="00F27AE0">
              <w:rPr>
                <w:rStyle w:val="Hiperligao"/>
                <w:noProof/>
              </w:rPr>
              <w:t>1.2.</w:t>
            </w:r>
            <w:r w:rsidR="00FB5B7A">
              <w:rPr>
                <w:rFonts w:asciiTheme="minorHAnsi" w:eastAsiaTheme="minorEastAsia" w:hAnsiTheme="minorHAnsi"/>
                <w:noProof/>
                <w:sz w:val="22"/>
                <w:szCs w:val="22"/>
              </w:rPr>
              <w:tab/>
            </w:r>
            <w:r w:rsidR="00FB5B7A" w:rsidRPr="00F27AE0">
              <w:rPr>
                <w:rStyle w:val="Hiperligao"/>
                <w:noProof/>
              </w:rPr>
              <w:t>Cartão da Empresa e o Cartão de Pessoa Colectiva</w:t>
            </w:r>
            <w:r w:rsidR="00FB5B7A">
              <w:rPr>
                <w:noProof/>
                <w:webHidden/>
              </w:rPr>
              <w:tab/>
            </w:r>
            <w:r w:rsidR="00FB5B7A">
              <w:rPr>
                <w:noProof/>
                <w:webHidden/>
              </w:rPr>
              <w:fldChar w:fldCharType="begin"/>
            </w:r>
            <w:r w:rsidR="00FB5B7A">
              <w:rPr>
                <w:noProof/>
                <w:webHidden/>
              </w:rPr>
              <w:instrText xml:space="preserve"> PAGEREF _Toc287366236 \h </w:instrText>
            </w:r>
            <w:r w:rsidR="00FB5B7A">
              <w:rPr>
                <w:noProof/>
                <w:webHidden/>
              </w:rPr>
            </w:r>
            <w:r w:rsidR="00FB5B7A">
              <w:rPr>
                <w:noProof/>
                <w:webHidden/>
              </w:rPr>
              <w:fldChar w:fldCharType="separate"/>
            </w:r>
            <w:r w:rsidR="00FB5B7A">
              <w:rPr>
                <w:noProof/>
                <w:webHidden/>
              </w:rPr>
              <w:t>6</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37" w:history="1">
            <w:r w:rsidR="00FB5B7A" w:rsidRPr="00F27AE0">
              <w:rPr>
                <w:rStyle w:val="Hiperligao"/>
                <w:noProof/>
              </w:rPr>
              <w:t>1.3.</w:t>
            </w:r>
            <w:r w:rsidR="00FB5B7A">
              <w:rPr>
                <w:rFonts w:asciiTheme="minorHAnsi" w:eastAsiaTheme="minorEastAsia" w:hAnsiTheme="minorHAnsi"/>
                <w:noProof/>
                <w:sz w:val="22"/>
                <w:szCs w:val="22"/>
              </w:rPr>
              <w:tab/>
            </w:r>
            <w:r w:rsidR="00FB5B7A" w:rsidRPr="00F27AE0">
              <w:rPr>
                <w:rStyle w:val="Hiperligao"/>
                <w:noProof/>
              </w:rPr>
              <w:t>Depósito do Capital Social da Empresa</w:t>
            </w:r>
            <w:r w:rsidR="00FB5B7A">
              <w:rPr>
                <w:noProof/>
                <w:webHidden/>
              </w:rPr>
              <w:tab/>
            </w:r>
            <w:r w:rsidR="00FB5B7A">
              <w:rPr>
                <w:noProof/>
                <w:webHidden/>
              </w:rPr>
              <w:fldChar w:fldCharType="begin"/>
            </w:r>
            <w:r w:rsidR="00FB5B7A">
              <w:rPr>
                <w:noProof/>
                <w:webHidden/>
              </w:rPr>
              <w:instrText xml:space="preserve"> PAGEREF _Toc287366237 \h </w:instrText>
            </w:r>
            <w:r w:rsidR="00FB5B7A">
              <w:rPr>
                <w:noProof/>
                <w:webHidden/>
              </w:rPr>
            </w:r>
            <w:r w:rsidR="00FB5B7A">
              <w:rPr>
                <w:noProof/>
                <w:webHidden/>
              </w:rPr>
              <w:fldChar w:fldCharType="separate"/>
            </w:r>
            <w:r w:rsidR="00FB5B7A">
              <w:rPr>
                <w:noProof/>
                <w:webHidden/>
              </w:rPr>
              <w:t>7</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38" w:history="1">
            <w:r w:rsidR="00FB5B7A" w:rsidRPr="00F27AE0">
              <w:rPr>
                <w:rStyle w:val="Hiperligao"/>
                <w:noProof/>
              </w:rPr>
              <w:t>1.4.</w:t>
            </w:r>
            <w:r w:rsidR="00FB5B7A">
              <w:rPr>
                <w:rFonts w:asciiTheme="minorHAnsi" w:eastAsiaTheme="minorEastAsia" w:hAnsiTheme="minorHAnsi"/>
                <w:noProof/>
                <w:sz w:val="22"/>
                <w:szCs w:val="22"/>
              </w:rPr>
              <w:tab/>
            </w:r>
            <w:r w:rsidR="00FB5B7A" w:rsidRPr="00F27AE0">
              <w:rPr>
                <w:rStyle w:val="Hiperligao"/>
                <w:noProof/>
              </w:rPr>
              <w:t>Acto Constitutivo da Sociedade</w:t>
            </w:r>
            <w:r w:rsidR="00FB5B7A">
              <w:rPr>
                <w:noProof/>
                <w:webHidden/>
              </w:rPr>
              <w:tab/>
            </w:r>
            <w:r w:rsidR="00FB5B7A">
              <w:rPr>
                <w:noProof/>
                <w:webHidden/>
              </w:rPr>
              <w:fldChar w:fldCharType="begin"/>
            </w:r>
            <w:r w:rsidR="00FB5B7A">
              <w:rPr>
                <w:noProof/>
                <w:webHidden/>
              </w:rPr>
              <w:instrText xml:space="preserve"> PAGEREF _Toc287366238 \h </w:instrText>
            </w:r>
            <w:r w:rsidR="00FB5B7A">
              <w:rPr>
                <w:noProof/>
                <w:webHidden/>
              </w:rPr>
            </w:r>
            <w:r w:rsidR="00FB5B7A">
              <w:rPr>
                <w:noProof/>
                <w:webHidden/>
              </w:rPr>
              <w:fldChar w:fldCharType="separate"/>
            </w:r>
            <w:r w:rsidR="00FB5B7A">
              <w:rPr>
                <w:noProof/>
                <w:webHidden/>
              </w:rPr>
              <w:t>7</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39" w:history="1">
            <w:r w:rsidR="00FB5B7A" w:rsidRPr="00F27AE0">
              <w:rPr>
                <w:rStyle w:val="Hiperligao"/>
                <w:rFonts w:cs="Arial"/>
                <w:noProof/>
              </w:rPr>
              <w:t>1.4.1.</w:t>
            </w:r>
            <w:r w:rsidR="00FB5B7A">
              <w:rPr>
                <w:rFonts w:asciiTheme="minorHAnsi" w:eastAsiaTheme="minorEastAsia" w:hAnsiTheme="minorHAnsi"/>
                <w:noProof/>
                <w:sz w:val="22"/>
                <w:szCs w:val="22"/>
              </w:rPr>
              <w:tab/>
            </w:r>
            <w:r w:rsidR="00FB5B7A" w:rsidRPr="00F27AE0">
              <w:rPr>
                <w:rStyle w:val="Hiperligao"/>
                <w:noProof/>
              </w:rPr>
              <w:t>O contrato de sociedade</w:t>
            </w:r>
            <w:r w:rsidR="00FB5B7A">
              <w:rPr>
                <w:noProof/>
                <w:webHidden/>
              </w:rPr>
              <w:tab/>
            </w:r>
            <w:r w:rsidR="00FB5B7A">
              <w:rPr>
                <w:noProof/>
                <w:webHidden/>
              </w:rPr>
              <w:fldChar w:fldCharType="begin"/>
            </w:r>
            <w:r w:rsidR="00FB5B7A">
              <w:rPr>
                <w:noProof/>
                <w:webHidden/>
              </w:rPr>
              <w:instrText xml:space="preserve"> PAGEREF _Toc287366239 \h </w:instrText>
            </w:r>
            <w:r w:rsidR="00FB5B7A">
              <w:rPr>
                <w:noProof/>
                <w:webHidden/>
              </w:rPr>
            </w:r>
            <w:r w:rsidR="00FB5B7A">
              <w:rPr>
                <w:noProof/>
                <w:webHidden/>
              </w:rPr>
              <w:fldChar w:fldCharType="separate"/>
            </w:r>
            <w:r w:rsidR="00FB5B7A">
              <w:rPr>
                <w:noProof/>
                <w:webHidden/>
              </w:rPr>
              <w:t>7</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0" w:history="1">
            <w:r w:rsidR="00FB5B7A" w:rsidRPr="00F27AE0">
              <w:rPr>
                <w:rStyle w:val="Hiperligao"/>
                <w:rFonts w:cs="Arial"/>
                <w:noProof/>
              </w:rPr>
              <w:t>1.4.2.</w:t>
            </w:r>
            <w:r w:rsidR="00FB5B7A">
              <w:rPr>
                <w:rFonts w:asciiTheme="minorHAnsi" w:eastAsiaTheme="minorEastAsia" w:hAnsiTheme="minorHAnsi"/>
                <w:noProof/>
                <w:sz w:val="22"/>
                <w:szCs w:val="22"/>
              </w:rPr>
              <w:tab/>
            </w:r>
            <w:r w:rsidR="00FB5B7A" w:rsidRPr="00F27AE0">
              <w:rPr>
                <w:rStyle w:val="Hiperligao"/>
                <w:noProof/>
              </w:rPr>
              <w:t>Capacidade</w:t>
            </w:r>
            <w:r w:rsidR="00FB5B7A">
              <w:rPr>
                <w:noProof/>
                <w:webHidden/>
              </w:rPr>
              <w:tab/>
            </w:r>
            <w:r w:rsidR="00FB5B7A">
              <w:rPr>
                <w:noProof/>
                <w:webHidden/>
              </w:rPr>
              <w:fldChar w:fldCharType="begin"/>
            </w:r>
            <w:r w:rsidR="00FB5B7A">
              <w:rPr>
                <w:noProof/>
                <w:webHidden/>
              </w:rPr>
              <w:instrText xml:space="preserve"> PAGEREF _Toc287366240 \h </w:instrText>
            </w:r>
            <w:r w:rsidR="00FB5B7A">
              <w:rPr>
                <w:noProof/>
                <w:webHidden/>
              </w:rPr>
            </w:r>
            <w:r w:rsidR="00FB5B7A">
              <w:rPr>
                <w:noProof/>
                <w:webHidden/>
              </w:rPr>
              <w:fldChar w:fldCharType="separate"/>
            </w:r>
            <w:r w:rsidR="00FB5B7A">
              <w:rPr>
                <w:noProof/>
                <w:webHidden/>
              </w:rPr>
              <w:t>8</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1" w:history="1">
            <w:r w:rsidR="00FB5B7A" w:rsidRPr="00F27AE0">
              <w:rPr>
                <w:rStyle w:val="Hiperligao"/>
                <w:rFonts w:cs="Arial"/>
                <w:noProof/>
              </w:rPr>
              <w:t>1.4.3.</w:t>
            </w:r>
            <w:r w:rsidR="00FB5B7A">
              <w:rPr>
                <w:rFonts w:asciiTheme="minorHAnsi" w:eastAsiaTheme="minorEastAsia" w:hAnsiTheme="minorHAnsi"/>
                <w:noProof/>
                <w:sz w:val="22"/>
                <w:szCs w:val="22"/>
              </w:rPr>
              <w:tab/>
            </w:r>
            <w:r w:rsidR="00FB5B7A" w:rsidRPr="00F27AE0">
              <w:rPr>
                <w:rStyle w:val="Hiperligao"/>
                <w:noProof/>
              </w:rPr>
              <w:t>Legitimidade negocial</w:t>
            </w:r>
            <w:r w:rsidR="00FB5B7A">
              <w:rPr>
                <w:noProof/>
                <w:webHidden/>
              </w:rPr>
              <w:tab/>
            </w:r>
            <w:r w:rsidR="00FB5B7A">
              <w:rPr>
                <w:noProof/>
                <w:webHidden/>
              </w:rPr>
              <w:fldChar w:fldCharType="begin"/>
            </w:r>
            <w:r w:rsidR="00FB5B7A">
              <w:rPr>
                <w:noProof/>
                <w:webHidden/>
              </w:rPr>
              <w:instrText xml:space="preserve"> PAGEREF _Toc287366241 \h </w:instrText>
            </w:r>
            <w:r w:rsidR="00FB5B7A">
              <w:rPr>
                <w:noProof/>
                <w:webHidden/>
              </w:rPr>
            </w:r>
            <w:r w:rsidR="00FB5B7A">
              <w:rPr>
                <w:noProof/>
                <w:webHidden/>
              </w:rPr>
              <w:fldChar w:fldCharType="separate"/>
            </w:r>
            <w:r w:rsidR="00FB5B7A">
              <w:rPr>
                <w:noProof/>
                <w:webHidden/>
              </w:rPr>
              <w:t>8</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2" w:history="1">
            <w:r w:rsidR="00FB5B7A" w:rsidRPr="00F27AE0">
              <w:rPr>
                <w:rStyle w:val="Hiperligao"/>
                <w:rFonts w:cs="Arial"/>
                <w:noProof/>
              </w:rPr>
              <w:t>1.4.4.</w:t>
            </w:r>
            <w:r w:rsidR="00FB5B7A">
              <w:rPr>
                <w:rFonts w:asciiTheme="minorHAnsi" w:eastAsiaTheme="minorEastAsia" w:hAnsiTheme="minorHAnsi"/>
                <w:noProof/>
                <w:sz w:val="22"/>
                <w:szCs w:val="22"/>
              </w:rPr>
              <w:tab/>
            </w:r>
            <w:r w:rsidR="00FB5B7A" w:rsidRPr="00F27AE0">
              <w:rPr>
                <w:rStyle w:val="Hiperligao"/>
                <w:noProof/>
              </w:rPr>
              <w:t>Consentimento</w:t>
            </w:r>
            <w:r w:rsidR="00FB5B7A">
              <w:rPr>
                <w:noProof/>
                <w:webHidden/>
              </w:rPr>
              <w:tab/>
            </w:r>
            <w:r w:rsidR="00FB5B7A">
              <w:rPr>
                <w:noProof/>
                <w:webHidden/>
              </w:rPr>
              <w:fldChar w:fldCharType="begin"/>
            </w:r>
            <w:r w:rsidR="00FB5B7A">
              <w:rPr>
                <w:noProof/>
                <w:webHidden/>
              </w:rPr>
              <w:instrText xml:space="preserve"> PAGEREF _Toc287366242 \h </w:instrText>
            </w:r>
            <w:r w:rsidR="00FB5B7A">
              <w:rPr>
                <w:noProof/>
                <w:webHidden/>
              </w:rPr>
            </w:r>
            <w:r w:rsidR="00FB5B7A">
              <w:rPr>
                <w:noProof/>
                <w:webHidden/>
              </w:rPr>
              <w:fldChar w:fldCharType="separate"/>
            </w:r>
            <w:r w:rsidR="00FB5B7A">
              <w:rPr>
                <w:noProof/>
                <w:webHidden/>
              </w:rPr>
              <w:t>8</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3" w:history="1">
            <w:r w:rsidR="00FB5B7A" w:rsidRPr="00F27AE0">
              <w:rPr>
                <w:rStyle w:val="Hiperligao"/>
                <w:rFonts w:cs="Arial"/>
                <w:noProof/>
              </w:rPr>
              <w:t>1.4.5.</w:t>
            </w:r>
            <w:r w:rsidR="00FB5B7A">
              <w:rPr>
                <w:rFonts w:asciiTheme="minorHAnsi" w:eastAsiaTheme="minorEastAsia" w:hAnsiTheme="minorHAnsi"/>
                <w:noProof/>
                <w:sz w:val="22"/>
                <w:szCs w:val="22"/>
              </w:rPr>
              <w:tab/>
            </w:r>
            <w:r w:rsidR="00FB5B7A" w:rsidRPr="00F27AE0">
              <w:rPr>
                <w:rStyle w:val="Hiperligao"/>
                <w:noProof/>
              </w:rPr>
              <w:t>Objecto</w:t>
            </w:r>
            <w:r w:rsidR="00FB5B7A">
              <w:rPr>
                <w:noProof/>
                <w:webHidden/>
              </w:rPr>
              <w:tab/>
            </w:r>
            <w:r w:rsidR="00FB5B7A">
              <w:rPr>
                <w:noProof/>
                <w:webHidden/>
              </w:rPr>
              <w:fldChar w:fldCharType="begin"/>
            </w:r>
            <w:r w:rsidR="00FB5B7A">
              <w:rPr>
                <w:noProof/>
                <w:webHidden/>
              </w:rPr>
              <w:instrText xml:space="preserve"> PAGEREF _Toc287366243 \h </w:instrText>
            </w:r>
            <w:r w:rsidR="00FB5B7A">
              <w:rPr>
                <w:noProof/>
                <w:webHidden/>
              </w:rPr>
            </w:r>
            <w:r w:rsidR="00FB5B7A">
              <w:rPr>
                <w:noProof/>
                <w:webHidden/>
              </w:rPr>
              <w:fldChar w:fldCharType="separate"/>
            </w:r>
            <w:r w:rsidR="00FB5B7A">
              <w:rPr>
                <w:noProof/>
                <w:webHidden/>
              </w:rPr>
              <w:t>9</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4" w:history="1">
            <w:r w:rsidR="00FB5B7A" w:rsidRPr="00F27AE0">
              <w:rPr>
                <w:rStyle w:val="Hiperligao"/>
                <w:rFonts w:cs="Arial"/>
                <w:noProof/>
              </w:rPr>
              <w:t>1.4.6.</w:t>
            </w:r>
            <w:r w:rsidR="00FB5B7A">
              <w:rPr>
                <w:rFonts w:asciiTheme="minorHAnsi" w:eastAsiaTheme="minorEastAsia" w:hAnsiTheme="minorHAnsi"/>
                <w:noProof/>
                <w:sz w:val="22"/>
                <w:szCs w:val="22"/>
              </w:rPr>
              <w:tab/>
            </w:r>
            <w:r w:rsidR="00FB5B7A" w:rsidRPr="00F27AE0">
              <w:rPr>
                <w:rStyle w:val="Hiperligao"/>
                <w:noProof/>
              </w:rPr>
              <w:t>Causas ou finalidade da sociedade</w:t>
            </w:r>
            <w:r w:rsidR="00FB5B7A">
              <w:rPr>
                <w:noProof/>
                <w:webHidden/>
              </w:rPr>
              <w:tab/>
            </w:r>
            <w:r w:rsidR="00FB5B7A">
              <w:rPr>
                <w:noProof/>
                <w:webHidden/>
              </w:rPr>
              <w:fldChar w:fldCharType="begin"/>
            </w:r>
            <w:r w:rsidR="00FB5B7A">
              <w:rPr>
                <w:noProof/>
                <w:webHidden/>
              </w:rPr>
              <w:instrText xml:space="preserve"> PAGEREF _Toc287366244 \h </w:instrText>
            </w:r>
            <w:r w:rsidR="00FB5B7A">
              <w:rPr>
                <w:noProof/>
                <w:webHidden/>
              </w:rPr>
            </w:r>
            <w:r w:rsidR="00FB5B7A">
              <w:rPr>
                <w:noProof/>
                <w:webHidden/>
              </w:rPr>
              <w:fldChar w:fldCharType="separate"/>
            </w:r>
            <w:r w:rsidR="00FB5B7A">
              <w:rPr>
                <w:noProof/>
                <w:webHidden/>
              </w:rPr>
              <w:t>10</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5" w:history="1">
            <w:r w:rsidR="00FB5B7A" w:rsidRPr="00F27AE0">
              <w:rPr>
                <w:rStyle w:val="Hiperligao"/>
                <w:rFonts w:cs="Arial"/>
                <w:noProof/>
              </w:rPr>
              <w:t>1.4.7.</w:t>
            </w:r>
            <w:r w:rsidR="00FB5B7A">
              <w:rPr>
                <w:rFonts w:asciiTheme="minorHAnsi" w:eastAsiaTheme="minorEastAsia" w:hAnsiTheme="minorHAnsi"/>
                <w:noProof/>
                <w:sz w:val="22"/>
                <w:szCs w:val="22"/>
              </w:rPr>
              <w:tab/>
            </w:r>
            <w:r w:rsidR="00FB5B7A" w:rsidRPr="00F27AE0">
              <w:rPr>
                <w:rStyle w:val="Hiperligao"/>
                <w:noProof/>
              </w:rPr>
              <w:t>Forma</w:t>
            </w:r>
            <w:r w:rsidR="00FB5B7A">
              <w:rPr>
                <w:noProof/>
                <w:webHidden/>
              </w:rPr>
              <w:tab/>
            </w:r>
            <w:r w:rsidR="00FB5B7A">
              <w:rPr>
                <w:noProof/>
                <w:webHidden/>
              </w:rPr>
              <w:fldChar w:fldCharType="begin"/>
            </w:r>
            <w:r w:rsidR="00FB5B7A">
              <w:rPr>
                <w:noProof/>
                <w:webHidden/>
              </w:rPr>
              <w:instrText xml:space="preserve"> PAGEREF _Toc287366245 \h </w:instrText>
            </w:r>
            <w:r w:rsidR="00FB5B7A">
              <w:rPr>
                <w:noProof/>
                <w:webHidden/>
              </w:rPr>
            </w:r>
            <w:r w:rsidR="00FB5B7A">
              <w:rPr>
                <w:noProof/>
                <w:webHidden/>
              </w:rPr>
              <w:fldChar w:fldCharType="separate"/>
            </w:r>
            <w:r w:rsidR="00FB5B7A">
              <w:rPr>
                <w:noProof/>
                <w:webHidden/>
              </w:rPr>
              <w:t>10</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6" w:history="1">
            <w:r w:rsidR="00FB5B7A" w:rsidRPr="00F27AE0">
              <w:rPr>
                <w:rStyle w:val="Hiperligao"/>
                <w:rFonts w:cs="Arial"/>
                <w:noProof/>
              </w:rPr>
              <w:t>1.4.8.</w:t>
            </w:r>
            <w:r w:rsidR="00FB5B7A">
              <w:rPr>
                <w:rFonts w:asciiTheme="minorHAnsi" w:eastAsiaTheme="minorEastAsia" w:hAnsiTheme="minorHAnsi"/>
                <w:noProof/>
                <w:sz w:val="22"/>
                <w:szCs w:val="22"/>
              </w:rPr>
              <w:tab/>
            </w:r>
            <w:r w:rsidR="00FB5B7A" w:rsidRPr="00F27AE0">
              <w:rPr>
                <w:rStyle w:val="Hiperligao"/>
                <w:noProof/>
              </w:rPr>
              <w:t>O processo complexo de constituição</w:t>
            </w:r>
            <w:r w:rsidR="00FB5B7A">
              <w:rPr>
                <w:noProof/>
                <w:webHidden/>
              </w:rPr>
              <w:tab/>
            </w:r>
            <w:r w:rsidR="00FB5B7A">
              <w:rPr>
                <w:noProof/>
                <w:webHidden/>
              </w:rPr>
              <w:fldChar w:fldCharType="begin"/>
            </w:r>
            <w:r w:rsidR="00FB5B7A">
              <w:rPr>
                <w:noProof/>
                <w:webHidden/>
              </w:rPr>
              <w:instrText xml:space="preserve"> PAGEREF _Toc287366246 \h </w:instrText>
            </w:r>
            <w:r w:rsidR="00FB5B7A">
              <w:rPr>
                <w:noProof/>
                <w:webHidden/>
              </w:rPr>
            </w:r>
            <w:r w:rsidR="00FB5B7A">
              <w:rPr>
                <w:noProof/>
                <w:webHidden/>
              </w:rPr>
              <w:fldChar w:fldCharType="separate"/>
            </w:r>
            <w:r w:rsidR="00FB5B7A">
              <w:rPr>
                <w:noProof/>
                <w:webHidden/>
              </w:rPr>
              <w:t>11</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47" w:history="1">
            <w:r w:rsidR="00FB5B7A" w:rsidRPr="00F27AE0">
              <w:rPr>
                <w:rStyle w:val="Hiperligao"/>
                <w:rFonts w:cs="Arial"/>
                <w:noProof/>
              </w:rPr>
              <w:t>1.4.9.</w:t>
            </w:r>
            <w:r w:rsidR="00FB5B7A">
              <w:rPr>
                <w:rFonts w:asciiTheme="minorHAnsi" w:eastAsiaTheme="minorEastAsia" w:hAnsiTheme="minorHAnsi"/>
                <w:noProof/>
                <w:sz w:val="22"/>
                <w:szCs w:val="22"/>
              </w:rPr>
              <w:tab/>
            </w:r>
            <w:r w:rsidR="00FB5B7A" w:rsidRPr="00F27AE0">
              <w:rPr>
                <w:rStyle w:val="Hiperligao"/>
                <w:noProof/>
              </w:rPr>
              <w:t>O acto constitutivo inicial</w:t>
            </w:r>
            <w:r w:rsidR="00FB5B7A">
              <w:rPr>
                <w:noProof/>
                <w:webHidden/>
              </w:rPr>
              <w:tab/>
            </w:r>
            <w:r w:rsidR="00FB5B7A">
              <w:rPr>
                <w:noProof/>
                <w:webHidden/>
              </w:rPr>
              <w:fldChar w:fldCharType="begin"/>
            </w:r>
            <w:r w:rsidR="00FB5B7A">
              <w:rPr>
                <w:noProof/>
                <w:webHidden/>
              </w:rPr>
              <w:instrText xml:space="preserve"> PAGEREF _Toc287366247 \h </w:instrText>
            </w:r>
            <w:r w:rsidR="00FB5B7A">
              <w:rPr>
                <w:noProof/>
                <w:webHidden/>
              </w:rPr>
            </w:r>
            <w:r w:rsidR="00FB5B7A">
              <w:rPr>
                <w:noProof/>
                <w:webHidden/>
              </w:rPr>
              <w:fldChar w:fldCharType="separate"/>
            </w:r>
            <w:r w:rsidR="00FB5B7A">
              <w:rPr>
                <w:noProof/>
                <w:webHidden/>
              </w:rPr>
              <w:t>11</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48" w:history="1">
            <w:r w:rsidR="00FB5B7A" w:rsidRPr="00F27AE0">
              <w:rPr>
                <w:rStyle w:val="Hiperligao"/>
                <w:noProof/>
              </w:rPr>
              <w:t>1.5.</w:t>
            </w:r>
            <w:r w:rsidR="00FB5B7A">
              <w:rPr>
                <w:rFonts w:asciiTheme="minorHAnsi" w:eastAsiaTheme="minorEastAsia" w:hAnsiTheme="minorHAnsi"/>
                <w:noProof/>
                <w:sz w:val="22"/>
                <w:szCs w:val="22"/>
              </w:rPr>
              <w:tab/>
            </w:r>
            <w:r w:rsidR="00FB5B7A" w:rsidRPr="00F27AE0">
              <w:rPr>
                <w:rStyle w:val="Hiperligao"/>
                <w:noProof/>
              </w:rPr>
              <w:t>Declaração Inicio de Actividade</w:t>
            </w:r>
            <w:r w:rsidR="00FB5B7A">
              <w:rPr>
                <w:noProof/>
                <w:webHidden/>
              </w:rPr>
              <w:tab/>
            </w:r>
            <w:r w:rsidR="00FB5B7A">
              <w:rPr>
                <w:noProof/>
                <w:webHidden/>
              </w:rPr>
              <w:fldChar w:fldCharType="begin"/>
            </w:r>
            <w:r w:rsidR="00FB5B7A">
              <w:rPr>
                <w:noProof/>
                <w:webHidden/>
              </w:rPr>
              <w:instrText xml:space="preserve"> PAGEREF _Toc287366248 \h </w:instrText>
            </w:r>
            <w:r w:rsidR="00FB5B7A">
              <w:rPr>
                <w:noProof/>
                <w:webHidden/>
              </w:rPr>
            </w:r>
            <w:r w:rsidR="00FB5B7A">
              <w:rPr>
                <w:noProof/>
                <w:webHidden/>
              </w:rPr>
              <w:fldChar w:fldCharType="separate"/>
            </w:r>
            <w:r w:rsidR="00FB5B7A">
              <w:rPr>
                <w:noProof/>
                <w:webHidden/>
              </w:rPr>
              <w:t>12</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49" w:history="1">
            <w:r w:rsidR="00FB5B7A" w:rsidRPr="00F27AE0">
              <w:rPr>
                <w:rStyle w:val="Hiperligao"/>
                <w:noProof/>
              </w:rPr>
              <w:t>1.6.</w:t>
            </w:r>
            <w:r w:rsidR="00FB5B7A">
              <w:rPr>
                <w:rFonts w:asciiTheme="minorHAnsi" w:eastAsiaTheme="minorEastAsia" w:hAnsiTheme="minorHAnsi"/>
                <w:noProof/>
                <w:sz w:val="22"/>
                <w:szCs w:val="22"/>
              </w:rPr>
              <w:tab/>
            </w:r>
            <w:r w:rsidR="00FB5B7A" w:rsidRPr="00F27AE0">
              <w:rPr>
                <w:rStyle w:val="Hiperligao"/>
                <w:noProof/>
              </w:rPr>
              <w:t>Registo Comercial</w:t>
            </w:r>
            <w:r w:rsidR="00FB5B7A">
              <w:rPr>
                <w:noProof/>
                <w:webHidden/>
              </w:rPr>
              <w:tab/>
            </w:r>
            <w:r w:rsidR="00FB5B7A">
              <w:rPr>
                <w:noProof/>
                <w:webHidden/>
              </w:rPr>
              <w:fldChar w:fldCharType="begin"/>
            </w:r>
            <w:r w:rsidR="00FB5B7A">
              <w:rPr>
                <w:noProof/>
                <w:webHidden/>
              </w:rPr>
              <w:instrText xml:space="preserve"> PAGEREF _Toc287366249 \h </w:instrText>
            </w:r>
            <w:r w:rsidR="00FB5B7A">
              <w:rPr>
                <w:noProof/>
                <w:webHidden/>
              </w:rPr>
            </w:r>
            <w:r w:rsidR="00FB5B7A">
              <w:rPr>
                <w:noProof/>
                <w:webHidden/>
              </w:rPr>
              <w:fldChar w:fldCharType="separate"/>
            </w:r>
            <w:r w:rsidR="00FB5B7A">
              <w:rPr>
                <w:noProof/>
                <w:webHidden/>
              </w:rPr>
              <w:t>12</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50" w:history="1">
            <w:r w:rsidR="00FB5B7A" w:rsidRPr="00F27AE0">
              <w:rPr>
                <w:rStyle w:val="Hiperligao"/>
                <w:rFonts w:cs="Arial"/>
                <w:noProof/>
              </w:rPr>
              <w:t>1.6.1.</w:t>
            </w:r>
            <w:r w:rsidR="00FB5B7A">
              <w:rPr>
                <w:rFonts w:asciiTheme="minorHAnsi" w:eastAsiaTheme="minorEastAsia" w:hAnsiTheme="minorHAnsi"/>
                <w:noProof/>
                <w:sz w:val="22"/>
                <w:szCs w:val="22"/>
              </w:rPr>
              <w:tab/>
            </w:r>
            <w:r w:rsidR="00FB5B7A" w:rsidRPr="00F27AE0">
              <w:rPr>
                <w:rStyle w:val="Hiperligao"/>
                <w:noProof/>
              </w:rPr>
              <w:t>Propósito do registo comercial</w:t>
            </w:r>
            <w:r w:rsidR="00FB5B7A">
              <w:rPr>
                <w:noProof/>
                <w:webHidden/>
              </w:rPr>
              <w:tab/>
            </w:r>
            <w:r w:rsidR="00FB5B7A">
              <w:rPr>
                <w:noProof/>
                <w:webHidden/>
              </w:rPr>
              <w:fldChar w:fldCharType="begin"/>
            </w:r>
            <w:r w:rsidR="00FB5B7A">
              <w:rPr>
                <w:noProof/>
                <w:webHidden/>
              </w:rPr>
              <w:instrText xml:space="preserve"> PAGEREF _Toc287366250 \h </w:instrText>
            </w:r>
            <w:r w:rsidR="00FB5B7A">
              <w:rPr>
                <w:noProof/>
                <w:webHidden/>
              </w:rPr>
            </w:r>
            <w:r w:rsidR="00FB5B7A">
              <w:rPr>
                <w:noProof/>
                <w:webHidden/>
              </w:rPr>
              <w:fldChar w:fldCharType="separate"/>
            </w:r>
            <w:r w:rsidR="00FB5B7A">
              <w:rPr>
                <w:noProof/>
                <w:webHidden/>
              </w:rPr>
              <w:t>12</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51" w:history="1">
            <w:r w:rsidR="00FB5B7A" w:rsidRPr="00F27AE0">
              <w:rPr>
                <w:rStyle w:val="Hiperligao"/>
                <w:rFonts w:cs="Arial"/>
                <w:noProof/>
              </w:rPr>
              <w:t>1.6.2.</w:t>
            </w:r>
            <w:r w:rsidR="00FB5B7A">
              <w:rPr>
                <w:rFonts w:asciiTheme="minorHAnsi" w:eastAsiaTheme="minorEastAsia" w:hAnsiTheme="minorHAnsi"/>
                <w:noProof/>
                <w:sz w:val="22"/>
                <w:szCs w:val="22"/>
              </w:rPr>
              <w:tab/>
            </w:r>
            <w:r w:rsidR="00FB5B7A" w:rsidRPr="00F27AE0">
              <w:rPr>
                <w:rStyle w:val="Hiperligao"/>
                <w:noProof/>
              </w:rPr>
              <w:t>Competência Territorial</w:t>
            </w:r>
            <w:r w:rsidR="00FB5B7A">
              <w:rPr>
                <w:noProof/>
                <w:webHidden/>
              </w:rPr>
              <w:tab/>
            </w:r>
            <w:r w:rsidR="00FB5B7A">
              <w:rPr>
                <w:noProof/>
                <w:webHidden/>
              </w:rPr>
              <w:fldChar w:fldCharType="begin"/>
            </w:r>
            <w:r w:rsidR="00FB5B7A">
              <w:rPr>
                <w:noProof/>
                <w:webHidden/>
              </w:rPr>
              <w:instrText xml:space="preserve"> PAGEREF _Toc287366251 \h </w:instrText>
            </w:r>
            <w:r w:rsidR="00FB5B7A">
              <w:rPr>
                <w:noProof/>
                <w:webHidden/>
              </w:rPr>
            </w:r>
            <w:r w:rsidR="00FB5B7A">
              <w:rPr>
                <w:noProof/>
                <w:webHidden/>
              </w:rPr>
              <w:fldChar w:fldCharType="separate"/>
            </w:r>
            <w:r w:rsidR="00FB5B7A">
              <w:rPr>
                <w:noProof/>
                <w:webHidden/>
              </w:rPr>
              <w:t>13</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52" w:history="1">
            <w:r w:rsidR="00FB5B7A" w:rsidRPr="00F27AE0">
              <w:rPr>
                <w:rStyle w:val="Hiperligao"/>
                <w:rFonts w:cs="Arial"/>
                <w:noProof/>
              </w:rPr>
              <w:t>1.6.3.</w:t>
            </w:r>
            <w:r w:rsidR="00FB5B7A">
              <w:rPr>
                <w:rFonts w:asciiTheme="minorHAnsi" w:eastAsiaTheme="minorEastAsia" w:hAnsiTheme="minorHAnsi"/>
                <w:noProof/>
                <w:sz w:val="22"/>
                <w:szCs w:val="22"/>
              </w:rPr>
              <w:tab/>
            </w:r>
            <w:r w:rsidR="00FB5B7A" w:rsidRPr="00F27AE0">
              <w:rPr>
                <w:rStyle w:val="Hiperligao"/>
                <w:noProof/>
              </w:rPr>
              <w:t>Formas de Efectuar o Registo</w:t>
            </w:r>
            <w:r w:rsidR="00FB5B7A">
              <w:rPr>
                <w:noProof/>
                <w:webHidden/>
              </w:rPr>
              <w:tab/>
            </w:r>
            <w:r w:rsidR="00FB5B7A">
              <w:rPr>
                <w:noProof/>
                <w:webHidden/>
              </w:rPr>
              <w:fldChar w:fldCharType="begin"/>
            </w:r>
            <w:r w:rsidR="00FB5B7A">
              <w:rPr>
                <w:noProof/>
                <w:webHidden/>
              </w:rPr>
              <w:instrText xml:space="preserve"> PAGEREF _Toc287366252 \h </w:instrText>
            </w:r>
            <w:r w:rsidR="00FB5B7A">
              <w:rPr>
                <w:noProof/>
                <w:webHidden/>
              </w:rPr>
            </w:r>
            <w:r w:rsidR="00FB5B7A">
              <w:rPr>
                <w:noProof/>
                <w:webHidden/>
              </w:rPr>
              <w:fldChar w:fldCharType="separate"/>
            </w:r>
            <w:r w:rsidR="00FB5B7A">
              <w:rPr>
                <w:noProof/>
                <w:webHidden/>
              </w:rPr>
              <w:t>13</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53" w:history="1">
            <w:r w:rsidR="00FB5B7A" w:rsidRPr="00F27AE0">
              <w:rPr>
                <w:rStyle w:val="Hiperligao"/>
                <w:rFonts w:cs="Arial"/>
                <w:noProof/>
              </w:rPr>
              <w:t>1.6.4.</w:t>
            </w:r>
            <w:r w:rsidR="00FB5B7A">
              <w:rPr>
                <w:rFonts w:asciiTheme="minorHAnsi" w:eastAsiaTheme="minorEastAsia" w:hAnsiTheme="minorHAnsi"/>
                <w:noProof/>
                <w:sz w:val="22"/>
                <w:szCs w:val="22"/>
              </w:rPr>
              <w:tab/>
            </w:r>
            <w:r w:rsidR="00FB5B7A" w:rsidRPr="00F27AE0">
              <w:rPr>
                <w:rStyle w:val="Hiperligao"/>
                <w:noProof/>
              </w:rPr>
              <w:t>Documentos Necessários ao Registo</w:t>
            </w:r>
            <w:r w:rsidR="00FB5B7A">
              <w:rPr>
                <w:noProof/>
                <w:webHidden/>
              </w:rPr>
              <w:tab/>
            </w:r>
            <w:r w:rsidR="00FB5B7A">
              <w:rPr>
                <w:noProof/>
                <w:webHidden/>
              </w:rPr>
              <w:fldChar w:fldCharType="begin"/>
            </w:r>
            <w:r w:rsidR="00FB5B7A">
              <w:rPr>
                <w:noProof/>
                <w:webHidden/>
              </w:rPr>
              <w:instrText xml:space="preserve"> PAGEREF _Toc287366253 \h </w:instrText>
            </w:r>
            <w:r w:rsidR="00FB5B7A">
              <w:rPr>
                <w:noProof/>
                <w:webHidden/>
              </w:rPr>
            </w:r>
            <w:r w:rsidR="00FB5B7A">
              <w:rPr>
                <w:noProof/>
                <w:webHidden/>
              </w:rPr>
              <w:fldChar w:fldCharType="separate"/>
            </w:r>
            <w:r w:rsidR="00FB5B7A">
              <w:rPr>
                <w:noProof/>
                <w:webHidden/>
              </w:rPr>
              <w:t>13</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54" w:history="1">
            <w:r w:rsidR="00FB5B7A" w:rsidRPr="00F27AE0">
              <w:rPr>
                <w:rStyle w:val="Hiperligao"/>
                <w:noProof/>
              </w:rPr>
              <w:t>1.7.</w:t>
            </w:r>
            <w:r w:rsidR="00FB5B7A">
              <w:rPr>
                <w:rFonts w:asciiTheme="minorHAnsi" w:eastAsiaTheme="minorEastAsia" w:hAnsiTheme="minorHAnsi"/>
                <w:noProof/>
                <w:sz w:val="22"/>
                <w:szCs w:val="22"/>
              </w:rPr>
              <w:tab/>
            </w:r>
            <w:r w:rsidR="00FB5B7A" w:rsidRPr="00F27AE0">
              <w:rPr>
                <w:rStyle w:val="Hiperligao"/>
                <w:noProof/>
              </w:rPr>
              <w:t>Inscrição na Segurança Social</w:t>
            </w:r>
            <w:r w:rsidR="00FB5B7A">
              <w:rPr>
                <w:noProof/>
                <w:webHidden/>
              </w:rPr>
              <w:tab/>
            </w:r>
            <w:r w:rsidR="00FB5B7A">
              <w:rPr>
                <w:noProof/>
                <w:webHidden/>
              </w:rPr>
              <w:fldChar w:fldCharType="begin"/>
            </w:r>
            <w:r w:rsidR="00FB5B7A">
              <w:rPr>
                <w:noProof/>
                <w:webHidden/>
              </w:rPr>
              <w:instrText xml:space="preserve"> PAGEREF _Toc287366254 \h </w:instrText>
            </w:r>
            <w:r w:rsidR="00FB5B7A">
              <w:rPr>
                <w:noProof/>
                <w:webHidden/>
              </w:rPr>
            </w:r>
            <w:r w:rsidR="00FB5B7A">
              <w:rPr>
                <w:noProof/>
                <w:webHidden/>
              </w:rPr>
              <w:fldChar w:fldCharType="separate"/>
            </w:r>
            <w:r w:rsidR="00FB5B7A">
              <w:rPr>
                <w:noProof/>
                <w:webHidden/>
              </w:rPr>
              <w:t>14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55" w:history="1">
            <w:r w:rsidR="00FB5B7A" w:rsidRPr="00F27AE0">
              <w:rPr>
                <w:rStyle w:val="Hiperligao"/>
                <w:rFonts w:cs="Arial"/>
                <w:noProof/>
              </w:rPr>
              <w:t>1.7.1.</w:t>
            </w:r>
            <w:r w:rsidR="00FB5B7A">
              <w:rPr>
                <w:rFonts w:asciiTheme="minorHAnsi" w:eastAsiaTheme="minorEastAsia" w:hAnsiTheme="minorHAnsi"/>
                <w:noProof/>
                <w:sz w:val="22"/>
                <w:szCs w:val="22"/>
              </w:rPr>
              <w:tab/>
            </w:r>
            <w:r w:rsidR="00FB5B7A" w:rsidRPr="00F27AE0">
              <w:rPr>
                <w:rStyle w:val="Hiperligao"/>
                <w:noProof/>
              </w:rPr>
              <w:t>Entidade Empregadora</w:t>
            </w:r>
            <w:r w:rsidR="00FB5B7A">
              <w:rPr>
                <w:noProof/>
                <w:webHidden/>
              </w:rPr>
              <w:tab/>
            </w:r>
            <w:r w:rsidR="00FB5B7A">
              <w:rPr>
                <w:noProof/>
                <w:webHidden/>
              </w:rPr>
              <w:fldChar w:fldCharType="begin"/>
            </w:r>
            <w:r w:rsidR="00FB5B7A">
              <w:rPr>
                <w:noProof/>
                <w:webHidden/>
              </w:rPr>
              <w:instrText xml:space="preserve"> PAGEREF _Toc287366255 \h </w:instrText>
            </w:r>
            <w:r w:rsidR="00FB5B7A">
              <w:rPr>
                <w:noProof/>
                <w:webHidden/>
              </w:rPr>
            </w:r>
            <w:r w:rsidR="00FB5B7A">
              <w:rPr>
                <w:noProof/>
                <w:webHidden/>
              </w:rPr>
              <w:fldChar w:fldCharType="separate"/>
            </w:r>
            <w:r w:rsidR="00FB5B7A">
              <w:rPr>
                <w:noProof/>
                <w:webHidden/>
              </w:rPr>
              <w:t>14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56" w:history="1">
            <w:r w:rsidR="00FB5B7A" w:rsidRPr="00F27AE0">
              <w:rPr>
                <w:rStyle w:val="Hiperligao"/>
                <w:rFonts w:cs="Arial"/>
                <w:noProof/>
              </w:rPr>
              <w:t>1.7.2.</w:t>
            </w:r>
            <w:r w:rsidR="00FB5B7A">
              <w:rPr>
                <w:rFonts w:asciiTheme="minorHAnsi" w:eastAsiaTheme="minorEastAsia" w:hAnsiTheme="minorHAnsi"/>
                <w:noProof/>
                <w:sz w:val="22"/>
                <w:szCs w:val="22"/>
              </w:rPr>
              <w:tab/>
            </w:r>
            <w:r w:rsidR="00FB5B7A" w:rsidRPr="00F27AE0">
              <w:rPr>
                <w:rStyle w:val="Hiperligao"/>
                <w:noProof/>
              </w:rPr>
              <w:t>Trabalhadores por conta de outrem</w:t>
            </w:r>
            <w:r w:rsidR="00FB5B7A">
              <w:rPr>
                <w:noProof/>
                <w:webHidden/>
              </w:rPr>
              <w:tab/>
            </w:r>
            <w:r w:rsidR="00FB5B7A">
              <w:rPr>
                <w:noProof/>
                <w:webHidden/>
              </w:rPr>
              <w:fldChar w:fldCharType="begin"/>
            </w:r>
            <w:r w:rsidR="00FB5B7A">
              <w:rPr>
                <w:noProof/>
                <w:webHidden/>
              </w:rPr>
              <w:instrText xml:space="preserve"> PAGEREF _Toc287366256 \h </w:instrText>
            </w:r>
            <w:r w:rsidR="00FB5B7A">
              <w:rPr>
                <w:noProof/>
                <w:webHidden/>
              </w:rPr>
            </w:r>
            <w:r w:rsidR="00FB5B7A">
              <w:rPr>
                <w:noProof/>
                <w:webHidden/>
              </w:rPr>
              <w:fldChar w:fldCharType="separate"/>
            </w:r>
            <w:r w:rsidR="00FB5B7A">
              <w:rPr>
                <w:noProof/>
                <w:webHidden/>
              </w:rPr>
              <w:t>16</w:t>
            </w:r>
            <w:r w:rsidR="00FB5B7A">
              <w:rPr>
                <w:noProof/>
                <w:webHidden/>
              </w:rPr>
              <w:fldChar w:fldCharType="end"/>
            </w:r>
          </w:hyperlink>
        </w:p>
        <w:p w:rsidR="00FB5B7A" w:rsidRDefault="00B1490C">
          <w:pPr>
            <w:pStyle w:val="ndice3"/>
            <w:tabs>
              <w:tab w:val="left" w:pos="2210"/>
              <w:tab w:val="right" w:leader="dot" w:pos="9629"/>
            </w:tabs>
            <w:rPr>
              <w:rFonts w:asciiTheme="minorHAnsi" w:eastAsiaTheme="minorEastAsia" w:hAnsiTheme="minorHAnsi"/>
              <w:noProof/>
              <w:sz w:val="22"/>
              <w:szCs w:val="22"/>
            </w:rPr>
          </w:pPr>
          <w:hyperlink w:anchor="_Toc287366257" w:history="1">
            <w:r w:rsidR="00FB5B7A" w:rsidRPr="00F27AE0">
              <w:rPr>
                <w:rStyle w:val="Hiperligao"/>
                <w:noProof/>
              </w:rPr>
              <w:t>1.7.2.1.</w:t>
            </w:r>
            <w:r w:rsidR="00FB5B7A">
              <w:rPr>
                <w:rFonts w:asciiTheme="minorHAnsi" w:eastAsiaTheme="minorEastAsia" w:hAnsiTheme="minorHAnsi"/>
                <w:noProof/>
                <w:sz w:val="22"/>
                <w:szCs w:val="22"/>
              </w:rPr>
              <w:tab/>
            </w:r>
            <w:r w:rsidR="00FB5B7A" w:rsidRPr="00F27AE0">
              <w:rPr>
                <w:rStyle w:val="Hiperligao"/>
                <w:noProof/>
              </w:rPr>
              <w:t>Trabalhadores em geral</w:t>
            </w:r>
            <w:r w:rsidR="00FB5B7A">
              <w:rPr>
                <w:noProof/>
                <w:webHidden/>
              </w:rPr>
              <w:tab/>
            </w:r>
            <w:r w:rsidR="00FB5B7A">
              <w:rPr>
                <w:noProof/>
                <w:webHidden/>
              </w:rPr>
              <w:fldChar w:fldCharType="begin"/>
            </w:r>
            <w:r w:rsidR="00FB5B7A">
              <w:rPr>
                <w:noProof/>
                <w:webHidden/>
              </w:rPr>
              <w:instrText xml:space="preserve"> PAGEREF _Toc287366257 \h </w:instrText>
            </w:r>
            <w:r w:rsidR="00FB5B7A">
              <w:rPr>
                <w:noProof/>
                <w:webHidden/>
              </w:rPr>
            </w:r>
            <w:r w:rsidR="00FB5B7A">
              <w:rPr>
                <w:noProof/>
                <w:webHidden/>
              </w:rPr>
              <w:fldChar w:fldCharType="separate"/>
            </w:r>
            <w:r w:rsidR="00FB5B7A">
              <w:rPr>
                <w:noProof/>
                <w:webHidden/>
              </w:rPr>
              <w:t>16</w:t>
            </w:r>
            <w:r w:rsidR="00FB5B7A">
              <w:rPr>
                <w:noProof/>
                <w:webHidden/>
              </w:rPr>
              <w:fldChar w:fldCharType="end"/>
            </w:r>
          </w:hyperlink>
        </w:p>
        <w:p w:rsidR="00FB5B7A" w:rsidRDefault="00B1490C">
          <w:pPr>
            <w:pStyle w:val="ndice3"/>
            <w:tabs>
              <w:tab w:val="left" w:pos="2210"/>
              <w:tab w:val="right" w:leader="dot" w:pos="9629"/>
            </w:tabs>
            <w:rPr>
              <w:rFonts w:asciiTheme="minorHAnsi" w:eastAsiaTheme="minorEastAsia" w:hAnsiTheme="minorHAnsi"/>
              <w:noProof/>
              <w:sz w:val="22"/>
              <w:szCs w:val="22"/>
            </w:rPr>
          </w:pPr>
          <w:hyperlink w:anchor="_Toc287366258" w:history="1">
            <w:r w:rsidR="00FB5B7A" w:rsidRPr="00F27AE0">
              <w:rPr>
                <w:rStyle w:val="Hiperligao"/>
                <w:noProof/>
              </w:rPr>
              <w:t>1.7.2.2.</w:t>
            </w:r>
            <w:r w:rsidR="00FB5B7A">
              <w:rPr>
                <w:rFonts w:asciiTheme="minorHAnsi" w:eastAsiaTheme="minorEastAsia" w:hAnsiTheme="minorHAnsi"/>
                <w:noProof/>
                <w:sz w:val="22"/>
                <w:szCs w:val="22"/>
              </w:rPr>
              <w:tab/>
            </w:r>
            <w:r w:rsidR="00FB5B7A" w:rsidRPr="00F27AE0">
              <w:rPr>
                <w:rStyle w:val="Hiperligao"/>
                <w:noProof/>
              </w:rPr>
              <w:t>Trabalhadores integrados em categorias ou situações específicas</w:t>
            </w:r>
            <w:r w:rsidR="00FB5B7A">
              <w:rPr>
                <w:noProof/>
                <w:webHidden/>
              </w:rPr>
              <w:tab/>
            </w:r>
            <w:r w:rsidR="00FB5B7A">
              <w:rPr>
                <w:noProof/>
                <w:webHidden/>
              </w:rPr>
              <w:fldChar w:fldCharType="begin"/>
            </w:r>
            <w:r w:rsidR="00FB5B7A">
              <w:rPr>
                <w:noProof/>
                <w:webHidden/>
              </w:rPr>
              <w:instrText xml:space="preserve"> PAGEREF _Toc287366258 \h </w:instrText>
            </w:r>
            <w:r w:rsidR="00FB5B7A">
              <w:rPr>
                <w:noProof/>
                <w:webHidden/>
              </w:rPr>
            </w:r>
            <w:r w:rsidR="00FB5B7A">
              <w:rPr>
                <w:noProof/>
                <w:webHidden/>
              </w:rPr>
              <w:fldChar w:fldCharType="separate"/>
            </w:r>
            <w:r w:rsidR="00FB5B7A">
              <w:rPr>
                <w:noProof/>
                <w:webHidden/>
              </w:rPr>
              <w:t>18</w:t>
            </w:r>
            <w:r w:rsidR="00FB5B7A">
              <w:rPr>
                <w:noProof/>
                <w:webHidden/>
              </w:rPr>
              <w:fldChar w:fldCharType="end"/>
            </w:r>
          </w:hyperlink>
        </w:p>
        <w:p w:rsidR="00FB5B7A" w:rsidRDefault="00B1490C">
          <w:pPr>
            <w:pStyle w:val="ndice3"/>
            <w:tabs>
              <w:tab w:val="left" w:pos="2210"/>
              <w:tab w:val="right" w:leader="dot" w:pos="9629"/>
            </w:tabs>
            <w:rPr>
              <w:rFonts w:asciiTheme="minorHAnsi" w:eastAsiaTheme="minorEastAsia" w:hAnsiTheme="minorHAnsi"/>
              <w:noProof/>
              <w:sz w:val="22"/>
              <w:szCs w:val="22"/>
            </w:rPr>
          </w:pPr>
          <w:hyperlink w:anchor="_Toc287366259" w:history="1">
            <w:r w:rsidR="00FB5B7A" w:rsidRPr="00F27AE0">
              <w:rPr>
                <w:rStyle w:val="Hiperligao"/>
                <w:noProof/>
              </w:rPr>
              <w:t>1.7.2.3.</w:t>
            </w:r>
            <w:r w:rsidR="00FB5B7A">
              <w:rPr>
                <w:rFonts w:asciiTheme="minorHAnsi" w:eastAsiaTheme="minorEastAsia" w:hAnsiTheme="minorHAnsi"/>
                <w:noProof/>
                <w:sz w:val="22"/>
                <w:szCs w:val="22"/>
              </w:rPr>
              <w:tab/>
            </w:r>
            <w:r w:rsidR="00FB5B7A" w:rsidRPr="00F27AE0">
              <w:rPr>
                <w:rStyle w:val="Hiperligao"/>
                <w:noProof/>
              </w:rPr>
              <w:t>Obrigações Contributivas e Declarativas</w:t>
            </w:r>
            <w:r w:rsidR="00FB5B7A">
              <w:rPr>
                <w:noProof/>
                <w:webHidden/>
              </w:rPr>
              <w:tab/>
            </w:r>
            <w:r w:rsidR="00FB5B7A">
              <w:rPr>
                <w:noProof/>
                <w:webHidden/>
              </w:rPr>
              <w:fldChar w:fldCharType="begin"/>
            </w:r>
            <w:r w:rsidR="00FB5B7A">
              <w:rPr>
                <w:noProof/>
                <w:webHidden/>
              </w:rPr>
              <w:instrText xml:space="preserve"> PAGEREF _Toc287366259 \h </w:instrText>
            </w:r>
            <w:r w:rsidR="00FB5B7A">
              <w:rPr>
                <w:noProof/>
                <w:webHidden/>
              </w:rPr>
            </w:r>
            <w:r w:rsidR="00FB5B7A">
              <w:rPr>
                <w:noProof/>
                <w:webHidden/>
              </w:rPr>
              <w:fldChar w:fldCharType="separate"/>
            </w:r>
            <w:r w:rsidR="00FB5B7A">
              <w:rPr>
                <w:noProof/>
                <w:webHidden/>
              </w:rPr>
              <w:t>19</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60" w:history="1">
            <w:r w:rsidR="00FB5B7A" w:rsidRPr="00F27AE0">
              <w:rPr>
                <w:rStyle w:val="Hiperligao"/>
                <w:noProof/>
              </w:rPr>
              <w:t>1.8.</w:t>
            </w:r>
            <w:r w:rsidR="00FB5B7A">
              <w:rPr>
                <w:rFonts w:asciiTheme="minorHAnsi" w:eastAsiaTheme="minorEastAsia" w:hAnsiTheme="minorHAnsi"/>
                <w:noProof/>
                <w:sz w:val="22"/>
                <w:szCs w:val="22"/>
              </w:rPr>
              <w:tab/>
            </w:r>
            <w:r w:rsidR="00FB5B7A" w:rsidRPr="00F27AE0">
              <w:rPr>
                <w:rStyle w:val="Hiperligao"/>
                <w:noProof/>
              </w:rPr>
              <w:t>Licenciamento e Certificação</w:t>
            </w:r>
            <w:r w:rsidR="00FB5B7A">
              <w:rPr>
                <w:noProof/>
                <w:webHidden/>
              </w:rPr>
              <w:tab/>
            </w:r>
            <w:r w:rsidR="00FB5B7A">
              <w:rPr>
                <w:noProof/>
                <w:webHidden/>
              </w:rPr>
              <w:fldChar w:fldCharType="begin"/>
            </w:r>
            <w:r w:rsidR="00FB5B7A">
              <w:rPr>
                <w:noProof/>
                <w:webHidden/>
              </w:rPr>
              <w:instrText xml:space="preserve"> PAGEREF _Toc287366260 \h </w:instrText>
            </w:r>
            <w:r w:rsidR="00FB5B7A">
              <w:rPr>
                <w:noProof/>
                <w:webHidden/>
              </w:rPr>
            </w:r>
            <w:r w:rsidR="00FB5B7A">
              <w:rPr>
                <w:noProof/>
                <w:webHidden/>
              </w:rPr>
              <w:fldChar w:fldCharType="separate"/>
            </w:r>
            <w:r w:rsidR="00FB5B7A">
              <w:rPr>
                <w:noProof/>
                <w:webHidden/>
              </w:rPr>
              <w:t>21</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1" w:history="1">
            <w:r w:rsidR="00FB5B7A" w:rsidRPr="00F27AE0">
              <w:rPr>
                <w:rStyle w:val="Hiperligao"/>
                <w:rFonts w:cs="Arial"/>
                <w:noProof/>
              </w:rPr>
              <w:t>1.8.1.</w:t>
            </w:r>
            <w:r w:rsidR="00FB5B7A">
              <w:rPr>
                <w:rFonts w:asciiTheme="minorHAnsi" w:eastAsiaTheme="minorEastAsia" w:hAnsiTheme="minorHAnsi"/>
                <w:noProof/>
                <w:sz w:val="22"/>
                <w:szCs w:val="22"/>
              </w:rPr>
              <w:tab/>
            </w:r>
            <w:r w:rsidR="00FB5B7A" w:rsidRPr="00F27AE0">
              <w:rPr>
                <w:rStyle w:val="Hiperligao"/>
                <w:noProof/>
              </w:rPr>
              <w:t>Actividades de Transportes Rodoviários de Passageiros</w:t>
            </w:r>
            <w:r w:rsidR="00FB5B7A">
              <w:rPr>
                <w:noProof/>
                <w:webHidden/>
              </w:rPr>
              <w:tab/>
            </w:r>
            <w:r w:rsidR="00FB5B7A">
              <w:rPr>
                <w:noProof/>
                <w:webHidden/>
              </w:rPr>
              <w:fldChar w:fldCharType="begin"/>
            </w:r>
            <w:r w:rsidR="00FB5B7A">
              <w:rPr>
                <w:noProof/>
                <w:webHidden/>
              </w:rPr>
              <w:instrText xml:space="preserve"> PAGEREF _Toc287366261 \h </w:instrText>
            </w:r>
            <w:r w:rsidR="00FB5B7A">
              <w:rPr>
                <w:noProof/>
                <w:webHidden/>
              </w:rPr>
            </w:r>
            <w:r w:rsidR="00FB5B7A">
              <w:rPr>
                <w:noProof/>
                <w:webHidden/>
              </w:rPr>
              <w:fldChar w:fldCharType="separate"/>
            </w:r>
            <w:r w:rsidR="00FB5B7A">
              <w:rPr>
                <w:noProof/>
                <w:webHidden/>
              </w:rPr>
              <w:t>21</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2" w:history="1">
            <w:r w:rsidR="00FB5B7A" w:rsidRPr="00F27AE0">
              <w:rPr>
                <w:rStyle w:val="Hiperligao"/>
                <w:rFonts w:cs="Arial"/>
                <w:noProof/>
              </w:rPr>
              <w:t>1.8.2.</w:t>
            </w:r>
            <w:r w:rsidR="00FB5B7A">
              <w:rPr>
                <w:rFonts w:asciiTheme="minorHAnsi" w:eastAsiaTheme="minorEastAsia" w:hAnsiTheme="minorHAnsi"/>
                <w:noProof/>
                <w:sz w:val="22"/>
                <w:szCs w:val="22"/>
              </w:rPr>
              <w:tab/>
            </w:r>
            <w:r w:rsidR="00FB5B7A" w:rsidRPr="00F27AE0">
              <w:rPr>
                <w:rStyle w:val="Hiperligao"/>
                <w:noProof/>
              </w:rPr>
              <w:t>Actividades de Transportes Rodoviários de Mercadorias</w:t>
            </w:r>
            <w:r w:rsidR="00FB5B7A">
              <w:rPr>
                <w:noProof/>
                <w:webHidden/>
              </w:rPr>
              <w:tab/>
            </w:r>
            <w:r w:rsidR="00FB5B7A">
              <w:rPr>
                <w:noProof/>
                <w:webHidden/>
              </w:rPr>
              <w:fldChar w:fldCharType="begin"/>
            </w:r>
            <w:r w:rsidR="00FB5B7A">
              <w:rPr>
                <w:noProof/>
                <w:webHidden/>
              </w:rPr>
              <w:instrText xml:space="preserve"> PAGEREF _Toc287366262 \h </w:instrText>
            </w:r>
            <w:r w:rsidR="00FB5B7A">
              <w:rPr>
                <w:noProof/>
                <w:webHidden/>
              </w:rPr>
            </w:r>
            <w:r w:rsidR="00FB5B7A">
              <w:rPr>
                <w:noProof/>
                <w:webHidden/>
              </w:rPr>
              <w:fldChar w:fldCharType="separate"/>
            </w:r>
            <w:r w:rsidR="00FB5B7A">
              <w:rPr>
                <w:noProof/>
                <w:webHidden/>
              </w:rPr>
              <w:t>26</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3" w:history="1">
            <w:r w:rsidR="00FB5B7A" w:rsidRPr="00F27AE0">
              <w:rPr>
                <w:rStyle w:val="Hiperligao"/>
                <w:rFonts w:cs="Arial"/>
                <w:noProof/>
              </w:rPr>
              <w:t>1.8.3.</w:t>
            </w:r>
            <w:r w:rsidR="00FB5B7A">
              <w:rPr>
                <w:rFonts w:asciiTheme="minorHAnsi" w:eastAsiaTheme="minorEastAsia" w:hAnsiTheme="minorHAnsi"/>
                <w:noProof/>
                <w:sz w:val="22"/>
                <w:szCs w:val="22"/>
              </w:rPr>
              <w:tab/>
            </w:r>
            <w:r w:rsidR="00FB5B7A" w:rsidRPr="00F27AE0">
              <w:rPr>
                <w:rStyle w:val="Hiperligao"/>
                <w:noProof/>
              </w:rPr>
              <w:t>Certificação dos Motoristas</w:t>
            </w:r>
            <w:r w:rsidR="00FB5B7A">
              <w:rPr>
                <w:noProof/>
                <w:webHidden/>
              </w:rPr>
              <w:tab/>
            </w:r>
            <w:r w:rsidR="00FB5B7A">
              <w:rPr>
                <w:noProof/>
                <w:webHidden/>
              </w:rPr>
              <w:fldChar w:fldCharType="begin"/>
            </w:r>
            <w:r w:rsidR="00FB5B7A">
              <w:rPr>
                <w:noProof/>
                <w:webHidden/>
              </w:rPr>
              <w:instrText xml:space="preserve"> PAGEREF _Toc287366263 \h </w:instrText>
            </w:r>
            <w:r w:rsidR="00FB5B7A">
              <w:rPr>
                <w:noProof/>
                <w:webHidden/>
              </w:rPr>
            </w:r>
            <w:r w:rsidR="00FB5B7A">
              <w:rPr>
                <w:noProof/>
                <w:webHidden/>
              </w:rPr>
              <w:fldChar w:fldCharType="separate"/>
            </w:r>
            <w:r w:rsidR="00FB5B7A">
              <w:rPr>
                <w:noProof/>
                <w:webHidden/>
              </w:rPr>
              <w:t>27</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4" w:history="1">
            <w:r w:rsidR="00FB5B7A" w:rsidRPr="00F27AE0">
              <w:rPr>
                <w:rStyle w:val="Hiperligao"/>
                <w:rFonts w:cs="Arial"/>
                <w:noProof/>
              </w:rPr>
              <w:t>1.8.4.</w:t>
            </w:r>
            <w:r w:rsidR="00FB5B7A">
              <w:rPr>
                <w:rFonts w:asciiTheme="minorHAnsi" w:eastAsiaTheme="minorEastAsia" w:hAnsiTheme="minorHAnsi"/>
                <w:noProof/>
                <w:sz w:val="22"/>
                <w:szCs w:val="22"/>
              </w:rPr>
              <w:tab/>
            </w:r>
            <w:r w:rsidR="00FB5B7A" w:rsidRPr="00F27AE0">
              <w:rPr>
                <w:rStyle w:val="Hiperligao"/>
                <w:noProof/>
              </w:rPr>
              <w:t>Licenciamento Veículos</w:t>
            </w:r>
            <w:r w:rsidR="00FB5B7A">
              <w:rPr>
                <w:noProof/>
                <w:webHidden/>
              </w:rPr>
              <w:tab/>
            </w:r>
            <w:r w:rsidR="00FB5B7A">
              <w:rPr>
                <w:noProof/>
                <w:webHidden/>
              </w:rPr>
              <w:fldChar w:fldCharType="begin"/>
            </w:r>
            <w:r w:rsidR="00FB5B7A">
              <w:rPr>
                <w:noProof/>
                <w:webHidden/>
              </w:rPr>
              <w:instrText xml:space="preserve"> PAGEREF _Toc287366264 \h </w:instrText>
            </w:r>
            <w:r w:rsidR="00FB5B7A">
              <w:rPr>
                <w:noProof/>
                <w:webHidden/>
              </w:rPr>
            </w:r>
            <w:r w:rsidR="00FB5B7A">
              <w:rPr>
                <w:noProof/>
                <w:webHidden/>
              </w:rPr>
              <w:fldChar w:fldCharType="separate"/>
            </w:r>
            <w:r w:rsidR="00FB5B7A">
              <w:rPr>
                <w:noProof/>
                <w:webHidden/>
              </w:rPr>
              <w:t>31</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5" w:history="1">
            <w:r w:rsidR="00FB5B7A" w:rsidRPr="00F27AE0">
              <w:rPr>
                <w:rStyle w:val="Hiperligao"/>
                <w:rFonts w:cs="Arial"/>
                <w:noProof/>
              </w:rPr>
              <w:t>1.8.5.</w:t>
            </w:r>
            <w:r w:rsidR="00FB5B7A">
              <w:rPr>
                <w:rFonts w:asciiTheme="minorHAnsi" w:eastAsiaTheme="minorEastAsia" w:hAnsiTheme="minorHAnsi"/>
                <w:noProof/>
                <w:sz w:val="22"/>
                <w:szCs w:val="22"/>
              </w:rPr>
              <w:tab/>
            </w:r>
            <w:r w:rsidR="00FB5B7A" w:rsidRPr="00F27AE0">
              <w:rPr>
                <w:rStyle w:val="Hiperligao"/>
                <w:noProof/>
              </w:rPr>
              <w:t>Certificação Laboral</w:t>
            </w:r>
            <w:r w:rsidR="00FB5B7A">
              <w:rPr>
                <w:noProof/>
                <w:webHidden/>
              </w:rPr>
              <w:tab/>
            </w:r>
            <w:r w:rsidR="00FB5B7A">
              <w:rPr>
                <w:noProof/>
                <w:webHidden/>
              </w:rPr>
              <w:fldChar w:fldCharType="begin"/>
            </w:r>
            <w:r w:rsidR="00FB5B7A">
              <w:rPr>
                <w:noProof/>
                <w:webHidden/>
              </w:rPr>
              <w:instrText xml:space="preserve"> PAGEREF _Toc287366265 \h </w:instrText>
            </w:r>
            <w:r w:rsidR="00FB5B7A">
              <w:rPr>
                <w:noProof/>
                <w:webHidden/>
              </w:rPr>
            </w:r>
            <w:r w:rsidR="00FB5B7A">
              <w:rPr>
                <w:noProof/>
                <w:webHidden/>
              </w:rPr>
              <w:fldChar w:fldCharType="separate"/>
            </w:r>
            <w:r w:rsidR="00FB5B7A">
              <w:rPr>
                <w:noProof/>
                <w:webHidden/>
              </w:rPr>
              <w:t>32</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266" w:history="1">
            <w:r w:rsidR="00FB5B7A" w:rsidRPr="00F27AE0">
              <w:rPr>
                <w:rStyle w:val="Hiperligao"/>
                <w:noProof/>
              </w:rPr>
              <w:t>2.</w:t>
            </w:r>
            <w:r w:rsidR="00FB5B7A">
              <w:rPr>
                <w:rFonts w:asciiTheme="minorHAnsi" w:eastAsiaTheme="minorEastAsia" w:hAnsiTheme="minorHAnsi"/>
                <w:noProof/>
                <w:sz w:val="22"/>
                <w:szCs w:val="22"/>
              </w:rPr>
              <w:tab/>
            </w:r>
            <w:r w:rsidR="00FB5B7A" w:rsidRPr="00F27AE0">
              <w:rPr>
                <w:rStyle w:val="Hiperligao"/>
                <w:noProof/>
              </w:rPr>
              <w:t>Planificação das Actividades a Desenvolver</w:t>
            </w:r>
            <w:r w:rsidR="00FB5B7A">
              <w:rPr>
                <w:noProof/>
                <w:webHidden/>
              </w:rPr>
              <w:tab/>
            </w:r>
            <w:r w:rsidR="00FB5B7A">
              <w:rPr>
                <w:noProof/>
                <w:webHidden/>
              </w:rPr>
              <w:fldChar w:fldCharType="begin"/>
            </w:r>
            <w:r w:rsidR="00FB5B7A">
              <w:rPr>
                <w:noProof/>
                <w:webHidden/>
              </w:rPr>
              <w:instrText xml:space="preserve"> PAGEREF _Toc287366266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67" w:history="1">
            <w:r w:rsidR="00FB5B7A" w:rsidRPr="00F27AE0">
              <w:rPr>
                <w:rStyle w:val="Hiperligao"/>
                <w:noProof/>
              </w:rPr>
              <w:t>2.1.</w:t>
            </w:r>
            <w:r w:rsidR="00FB5B7A">
              <w:rPr>
                <w:rFonts w:asciiTheme="minorHAnsi" w:eastAsiaTheme="minorEastAsia" w:hAnsiTheme="minorHAnsi"/>
                <w:noProof/>
                <w:sz w:val="22"/>
                <w:szCs w:val="22"/>
              </w:rPr>
              <w:tab/>
            </w:r>
            <w:r w:rsidR="00FB5B7A" w:rsidRPr="00F27AE0">
              <w:rPr>
                <w:rStyle w:val="Hiperligao"/>
                <w:noProof/>
              </w:rPr>
              <w:t>Identificação da Empresa</w:t>
            </w:r>
            <w:r w:rsidR="00FB5B7A">
              <w:rPr>
                <w:noProof/>
                <w:webHidden/>
              </w:rPr>
              <w:tab/>
            </w:r>
            <w:r w:rsidR="00FB5B7A">
              <w:rPr>
                <w:noProof/>
                <w:webHidden/>
              </w:rPr>
              <w:fldChar w:fldCharType="begin"/>
            </w:r>
            <w:r w:rsidR="00FB5B7A">
              <w:rPr>
                <w:noProof/>
                <w:webHidden/>
              </w:rPr>
              <w:instrText xml:space="preserve"> PAGEREF _Toc287366267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8" w:history="1">
            <w:r w:rsidR="00FB5B7A" w:rsidRPr="00F27AE0">
              <w:rPr>
                <w:rStyle w:val="Hiperligao"/>
                <w:rFonts w:cs="Arial"/>
                <w:noProof/>
              </w:rPr>
              <w:t>2.1.1.</w:t>
            </w:r>
            <w:r w:rsidR="00FB5B7A">
              <w:rPr>
                <w:rFonts w:asciiTheme="minorHAnsi" w:eastAsiaTheme="minorEastAsia" w:hAnsiTheme="minorHAnsi"/>
                <w:noProof/>
                <w:sz w:val="22"/>
                <w:szCs w:val="22"/>
              </w:rPr>
              <w:tab/>
            </w:r>
            <w:r w:rsidR="00FB5B7A" w:rsidRPr="00F27AE0">
              <w:rPr>
                <w:rStyle w:val="Hiperligao"/>
                <w:noProof/>
              </w:rPr>
              <w:t>Dominação</w:t>
            </w:r>
            <w:r w:rsidR="00FB5B7A">
              <w:rPr>
                <w:noProof/>
                <w:webHidden/>
              </w:rPr>
              <w:tab/>
            </w:r>
            <w:r w:rsidR="00FB5B7A">
              <w:rPr>
                <w:noProof/>
                <w:webHidden/>
              </w:rPr>
              <w:fldChar w:fldCharType="begin"/>
            </w:r>
            <w:r w:rsidR="00FB5B7A">
              <w:rPr>
                <w:noProof/>
                <w:webHidden/>
              </w:rPr>
              <w:instrText xml:space="preserve"> PAGEREF _Toc287366268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69" w:history="1">
            <w:r w:rsidR="00FB5B7A" w:rsidRPr="00F27AE0">
              <w:rPr>
                <w:rStyle w:val="Hiperligao"/>
                <w:rFonts w:cs="Arial"/>
                <w:noProof/>
              </w:rPr>
              <w:t>2.1.2.</w:t>
            </w:r>
            <w:r w:rsidR="00FB5B7A">
              <w:rPr>
                <w:rFonts w:asciiTheme="minorHAnsi" w:eastAsiaTheme="minorEastAsia" w:hAnsiTheme="minorHAnsi"/>
                <w:noProof/>
                <w:sz w:val="22"/>
                <w:szCs w:val="22"/>
              </w:rPr>
              <w:tab/>
            </w:r>
            <w:r w:rsidR="00FB5B7A" w:rsidRPr="00F27AE0">
              <w:rPr>
                <w:rStyle w:val="Hiperligao"/>
                <w:noProof/>
              </w:rPr>
              <w:t>Sede Social</w:t>
            </w:r>
            <w:r w:rsidR="00FB5B7A">
              <w:rPr>
                <w:noProof/>
                <w:webHidden/>
              </w:rPr>
              <w:tab/>
            </w:r>
            <w:r w:rsidR="00FB5B7A">
              <w:rPr>
                <w:noProof/>
                <w:webHidden/>
              </w:rPr>
              <w:fldChar w:fldCharType="begin"/>
            </w:r>
            <w:r w:rsidR="00FB5B7A">
              <w:rPr>
                <w:noProof/>
                <w:webHidden/>
              </w:rPr>
              <w:instrText xml:space="preserve"> PAGEREF _Toc287366269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0" w:history="1">
            <w:r w:rsidR="00FB5B7A" w:rsidRPr="00F27AE0">
              <w:rPr>
                <w:rStyle w:val="Hiperligao"/>
                <w:rFonts w:cs="Arial"/>
                <w:noProof/>
              </w:rPr>
              <w:t>2.1.3.</w:t>
            </w:r>
            <w:r w:rsidR="00FB5B7A">
              <w:rPr>
                <w:rFonts w:asciiTheme="minorHAnsi" w:eastAsiaTheme="minorEastAsia" w:hAnsiTheme="minorHAnsi"/>
                <w:noProof/>
                <w:sz w:val="22"/>
                <w:szCs w:val="22"/>
              </w:rPr>
              <w:tab/>
            </w:r>
            <w:r w:rsidR="00FB5B7A" w:rsidRPr="00F27AE0">
              <w:rPr>
                <w:rStyle w:val="Hiperligao"/>
                <w:noProof/>
              </w:rPr>
              <w:t>Estrutura Jurídica</w:t>
            </w:r>
            <w:r w:rsidR="00FB5B7A">
              <w:rPr>
                <w:noProof/>
                <w:webHidden/>
              </w:rPr>
              <w:tab/>
            </w:r>
            <w:r w:rsidR="00FB5B7A">
              <w:rPr>
                <w:noProof/>
                <w:webHidden/>
              </w:rPr>
              <w:fldChar w:fldCharType="begin"/>
            </w:r>
            <w:r w:rsidR="00FB5B7A">
              <w:rPr>
                <w:noProof/>
                <w:webHidden/>
              </w:rPr>
              <w:instrText xml:space="preserve"> PAGEREF _Toc287366270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1" w:history="1">
            <w:r w:rsidR="00FB5B7A" w:rsidRPr="00F27AE0">
              <w:rPr>
                <w:rStyle w:val="Hiperligao"/>
                <w:rFonts w:cs="Arial"/>
                <w:noProof/>
              </w:rPr>
              <w:t>2.1.4.</w:t>
            </w:r>
            <w:r w:rsidR="00FB5B7A">
              <w:rPr>
                <w:rFonts w:asciiTheme="minorHAnsi" w:eastAsiaTheme="minorEastAsia" w:hAnsiTheme="minorHAnsi"/>
                <w:noProof/>
                <w:sz w:val="22"/>
                <w:szCs w:val="22"/>
              </w:rPr>
              <w:tab/>
            </w:r>
            <w:r w:rsidR="00FB5B7A" w:rsidRPr="00F27AE0">
              <w:rPr>
                <w:rStyle w:val="Hiperligao"/>
                <w:noProof/>
              </w:rPr>
              <w:t>Actividade</w:t>
            </w:r>
            <w:r w:rsidR="00FB5B7A">
              <w:rPr>
                <w:noProof/>
                <w:webHidden/>
              </w:rPr>
              <w:tab/>
            </w:r>
            <w:r w:rsidR="00FB5B7A">
              <w:rPr>
                <w:noProof/>
                <w:webHidden/>
              </w:rPr>
              <w:fldChar w:fldCharType="begin"/>
            </w:r>
            <w:r w:rsidR="00FB5B7A">
              <w:rPr>
                <w:noProof/>
                <w:webHidden/>
              </w:rPr>
              <w:instrText xml:space="preserve"> PAGEREF _Toc287366271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2" w:history="1">
            <w:r w:rsidR="00FB5B7A" w:rsidRPr="00F27AE0">
              <w:rPr>
                <w:rStyle w:val="Hiperligao"/>
                <w:rFonts w:cs="Arial"/>
                <w:noProof/>
              </w:rPr>
              <w:t>2.1.5.</w:t>
            </w:r>
            <w:r w:rsidR="00FB5B7A">
              <w:rPr>
                <w:rFonts w:asciiTheme="minorHAnsi" w:eastAsiaTheme="minorEastAsia" w:hAnsiTheme="minorHAnsi"/>
                <w:noProof/>
                <w:sz w:val="22"/>
                <w:szCs w:val="22"/>
              </w:rPr>
              <w:tab/>
            </w:r>
            <w:r w:rsidR="00FB5B7A" w:rsidRPr="00F27AE0">
              <w:rPr>
                <w:rStyle w:val="Hiperligao"/>
                <w:noProof/>
              </w:rPr>
              <w:t>Capital</w:t>
            </w:r>
            <w:r w:rsidR="00FB5B7A">
              <w:rPr>
                <w:noProof/>
                <w:webHidden/>
              </w:rPr>
              <w:tab/>
            </w:r>
            <w:r w:rsidR="00FB5B7A">
              <w:rPr>
                <w:noProof/>
                <w:webHidden/>
              </w:rPr>
              <w:fldChar w:fldCharType="begin"/>
            </w:r>
            <w:r w:rsidR="00FB5B7A">
              <w:rPr>
                <w:noProof/>
                <w:webHidden/>
              </w:rPr>
              <w:instrText xml:space="preserve"> PAGEREF _Toc287366272 \h </w:instrText>
            </w:r>
            <w:r w:rsidR="00FB5B7A">
              <w:rPr>
                <w:noProof/>
                <w:webHidden/>
              </w:rPr>
            </w:r>
            <w:r w:rsidR="00FB5B7A">
              <w:rPr>
                <w:noProof/>
                <w:webHidden/>
              </w:rPr>
              <w:fldChar w:fldCharType="separate"/>
            </w:r>
            <w:r w:rsidR="00FB5B7A">
              <w:rPr>
                <w:noProof/>
                <w:webHidden/>
              </w:rPr>
              <w:t>34</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73" w:history="1">
            <w:r w:rsidR="00FB5B7A" w:rsidRPr="00F27AE0">
              <w:rPr>
                <w:rStyle w:val="Hiperligao"/>
                <w:noProof/>
              </w:rPr>
              <w:t>2.2.</w:t>
            </w:r>
            <w:r w:rsidR="00FB5B7A">
              <w:rPr>
                <w:rFonts w:asciiTheme="minorHAnsi" w:eastAsiaTheme="minorEastAsia" w:hAnsiTheme="minorHAnsi"/>
                <w:noProof/>
                <w:sz w:val="22"/>
                <w:szCs w:val="22"/>
              </w:rPr>
              <w:tab/>
            </w:r>
            <w:r w:rsidR="00FB5B7A" w:rsidRPr="00F27AE0">
              <w:rPr>
                <w:rStyle w:val="Hiperligao"/>
                <w:noProof/>
              </w:rPr>
              <w:t>Meio Envolvente</w:t>
            </w:r>
            <w:r w:rsidR="00FB5B7A">
              <w:rPr>
                <w:noProof/>
                <w:webHidden/>
              </w:rPr>
              <w:tab/>
            </w:r>
            <w:r w:rsidR="00FB5B7A">
              <w:rPr>
                <w:noProof/>
                <w:webHidden/>
              </w:rPr>
              <w:fldChar w:fldCharType="begin"/>
            </w:r>
            <w:r w:rsidR="00FB5B7A">
              <w:rPr>
                <w:noProof/>
                <w:webHidden/>
              </w:rPr>
              <w:instrText xml:space="preserve"> PAGEREF _Toc287366273 \h </w:instrText>
            </w:r>
            <w:r w:rsidR="00FB5B7A">
              <w:rPr>
                <w:noProof/>
                <w:webHidden/>
              </w:rPr>
            </w:r>
            <w:r w:rsidR="00FB5B7A">
              <w:rPr>
                <w:noProof/>
                <w:webHidden/>
              </w:rPr>
              <w:fldChar w:fldCharType="separate"/>
            </w:r>
            <w:r w:rsidR="00FB5B7A">
              <w:rPr>
                <w:noProof/>
                <w:webHidden/>
              </w:rPr>
              <w:t>35</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4" w:history="1">
            <w:r w:rsidR="00FB5B7A" w:rsidRPr="00F27AE0">
              <w:rPr>
                <w:rStyle w:val="Hiperligao"/>
                <w:rFonts w:cs="Arial"/>
                <w:noProof/>
              </w:rPr>
              <w:t>2.2.1.</w:t>
            </w:r>
            <w:r w:rsidR="00FB5B7A">
              <w:rPr>
                <w:rFonts w:asciiTheme="minorHAnsi" w:eastAsiaTheme="minorEastAsia" w:hAnsiTheme="minorHAnsi"/>
                <w:noProof/>
                <w:sz w:val="22"/>
                <w:szCs w:val="22"/>
              </w:rPr>
              <w:tab/>
            </w:r>
            <w:r w:rsidR="00FB5B7A" w:rsidRPr="00F27AE0">
              <w:rPr>
                <w:rStyle w:val="Hiperligao"/>
                <w:noProof/>
              </w:rPr>
              <w:t>A região onde o projecto se insere</w:t>
            </w:r>
            <w:r w:rsidR="00FB5B7A">
              <w:rPr>
                <w:noProof/>
                <w:webHidden/>
              </w:rPr>
              <w:tab/>
            </w:r>
            <w:r w:rsidR="00FB5B7A">
              <w:rPr>
                <w:noProof/>
                <w:webHidden/>
              </w:rPr>
              <w:fldChar w:fldCharType="begin"/>
            </w:r>
            <w:r w:rsidR="00FB5B7A">
              <w:rPr>
                <w:noProof/>
                <w:webHidden/>
              </w:rPr>
              <w:instrText xml:space="preserve"> PAGEREF _Toc287366274 \h </w:instrText>
            </w:r>
            <w:r w:rsidR="00FB5B7A">
              <w:rPr>
                <w:noProof/>
                <w:webHidden/>
              </w:rPr>
            </w:r>
            <w:r w:rsidR="00FB5B7A">
              <w:rPr>
                <w:noProof/>
                <w:webHidden/>
              </w:rPr>
              <w:fldChar w:fldCharType="separate"/>
            </w:r>
            <w:r w:rsidR="00FB5B7A">
              <w:rPr>
                <w:noProof/>
                <w:webHidden/>
              </w:rPr>
              <w:t>35</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75" w:history="1">
            <w:r w:rsidR="00FB5B7A" w:rsidRPr="00F27AE0">
              <w:rPr>
                <w:rStyle w:val="Hiperligao"/>
                <w:noProof/>
              </w:rPr>
              <w:t>2.3.</w:t>
            </w:r>
            <w:r w:rsidR="00FB5B7A">
              <w:rPr>
                <w:rFonts w:asciiTheme="minorHAnsi" w:eastAsiaTheme="minorEastAsia" w:hAnsiTheme="minorHAnsi"/>
                <w:noProof/>
                <w:sz w:val="22"/>
                <w:szCs w:val="22"/>
              </w:rPr>
              <w:tab/>
            </w:r>
            <w:r w:rsidR="00FB5B7A" w:rsidRPr="00F27AE0">
              <w:rPr>
                <w:rStyle w:val="Hiperligao"/>
                <w:noProof/>
              </w:rPr>
              <w:t>Actividade e mercados a desenvolver</w:t>
            </w:r>
            <w:r w:rsidR="00FB5B7A">
              <w:rPr>
                <w:noProof/>
                <w:webHidden/>
              </w:rPr>
              <w:tab/>
            </w:r>
            <w:r w:rsidR="00FB5B7A">
              <w:rPr>
                <w:noProof/>
                <w:webHidden/>
              </w:rPr>
              <w:fldChar w:fldCharType="begin"/>
            </w:r>
            <w:r w:rsidR="00FB5B7A">
              <w:rPr>
                <w:noProof/>
                <w:webHidden/>
              </w:rPr>
              <w:instrText xml:space="preserve"> PAGEREF _Toc287366275 \h </w:instrText>
            </w:r>
            <w:r w:rsidR="00FB5B7A">
              <w:rPr>
                <w:noProof/>
                <w:webHidden/>
              </w:rPr>
            </w:r>
            <w:r w:rsidR="00FB5B7A">
              <w:rPr>
                <w:noProof/>
                <w:webHidden/>
              </w:rPr>
              <w:fldChar w:fldCharType="separate"/>
            </w:r>
            <w:r w:rsidR="00FB5B7A">
              <w:rPr>
                <w:noProof/>
                <w:webHidden/>
              </w:rPr>
              <w:t>35</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6" w:history="1">
            <w:r w:rsidR="00FB5B7A" w:rsidRPr="00F27AE0">
              <w:rPr>
                <w:rStyle w:val="Hiperligao"/>
                <w:rFonts w:cs="Arial"/>
                <w:noProof/>
              </w:rPr>
              <w:t>2.3.1.</w:t>
            </w:r>
            <w:r w:rsidR="00FB5B7A">
              <w:rPr>
                <w:rFonts w:asciiTheme="minorHAnsi" w:eastAsiaTheme="minorEastAsia" w:hAnsiTheme="minorHAnsi"/>
                <w:noProof/>
                <w:sz w:val="22"/>
                <w:szCs w:val="22"/>
              </w:rPr>
              <w:tab/>
            </w:r>
            <w:r w:rsidR="00FB5B7A" w:rsidRPr="00F27AE0">
              <w:rPr>
                <w:rStyle w:val="Hiperligao"/>
                <w:noProof/>
              </w:rPr>
              <w:t>Serviços a prestar</w:t>
            </w:r>
            <w:r w:rsidR="00FB5B7A">
              <w:rPr>
                <w:noProof/>
                <w:webHidden/>
              </w:rPr>
              <w:tab/>
            </w:r>
            <w:r w:rsidR="00FB5B7A">
              <w:rPr>
                <w:noProof/>
                <w:webHidden/>
              </w:rPr>
              <w:fldChar w:fldCharType="begin"/>
            </w:r>
            <w:r w:rsidR="00FB5B7A">
              <w:rPr>
                <w:noProof/>
                <w:webHidden/>
              </w:rPr>
              <w:instrText xml:space="preserve"> PAGEREF _Toc287366276 \h </w:instrText>
            </w:r>
            <w:r w:rsidR="00FB5B7A">
              <w:rPr>
                <w:noProof/>
                <w:webHidden/>
              </w:rPr>
            </w:r>
            <w:r w:rsidR="00FB5B7A">
              <w:rPr>
                <w:noProof/>
                <w:webHidden/>
              </w:rPr>
              <w:fldChar w:fldCharType="separate"/>
            </w:r>
            <w:r w:rsidR="00FB5B7A">
              <w:rPr>
                <w:noProof/>
                <w:webHidden/>
              </w:rPr>
              <w:t>35</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7" w:history="1">
            <w:r w:rsidR="00FB5B7A" w:rsidRPr="00F27AE0">
              <w:rPr>
                <w:rStyle w:val="Hiperligao"/>
                <w:rFonts w:cs="Arial"/>
                <w:noProof/>
              </w:rPr>
              <w:t>2.3.2.</w:t>
            </w:r>
            <w:r w:rsidR="00FB5B7A">
              <w:rPr>
                <w:rFonts w:asciiTheme="minorHAnsi" w:eastAsiaTheme="minorEastAsia" w:hAnsiTheme="minorHAnsi"/>
                <w:noProof/>
                <w:sz w:val="22"/>
                <w:szCs w:val="22"/>
              </w:rPr>
              <w:tab/>
            </w:r>
            <w:r w:rsidR="00FB5B7A" w:rsidRPr="00F27AE0">
              <w:rPr>
                <w:rStyle w:val="Hiperligao"/>
                <w:noProof/>
              </w:rPr>
              <w:t>Principais Clientes e Mercados</w:t>
            </w:r>
            <w:r w:rsidR="00FB5B7A">
              <w:rPr>
                <w:noProof/>
                <w:webHidden/>
              </w:rPr>
              <w:tab/>
            </w:r>
            <w:r w:rsidR="00FB5B7A">
              <w:rPr>
                <w:noProof/>
                <w:webHidden/>
              </w:rPr>
              <w:fldChar w:fldCharType="begin"/>
            </w:r>
            <w:r w:rsidR="00FB5B7A">
              <w:rPr>
                <w:noProof/>
                <w:webHidden/>
              </w:rPr>
              <w:instrText xml:space="preserve"> PAGEREF _Toc287366277 \h </w:instrText>
            </w:r>
            <w:r w:rsidR="00FB5B7A">
              <w:rPr>
                <w:noProof/>
                <w:webHidden/>
              </w:rPr>
            </w:r>
            <w:r w:rsidR="00FB5B7A">
              <w:rPr>
                <w:noProof/>
                <w:webHidden/>
              </w:rPr>
              <w:fldChar w:fldCharType="separate"/>
            </w:r>
            <w:r w:rsidR="00FB5B7A">
              <w:rPr>
                <w:noProof/>
                <w:webHidden/>
              </w:rPr>
              <w:t>35</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8" w:history="1">
            <w:r w:rsidR="00FB5B7A" w:rsidRPr="00F27AE0">
              <w:rPr>
                <w:rStyle w:val="Hiperligao"/>
                <w:rFonts w:cs="Arial"/>
                <w:noProof/>
              </w:rPr>
              <w:t>2.3.3.</w:t>
            </w:r>
            <w:r w:rsidR="00FB5B7A">
              <w:rPr>
                <w:rFonts w:asciiTheme="minorHAnsi" w:eastAsiaTheme="minorEastAsia" w:hAnsiTheme="minorHAnsi"/>
                <w:noProof/>
                <w:sz w:val="22"/>
                <w:szCs w:val="22"/>
              </w:rPr>
              <w:tab/>
            </w:r>
            <w:r w:rsidR="00FB5B7A" w:rsidRPr="00F27AE0">
              <w:rPr>
                <w:rStyle w:val="Hiperligao"/>
                <w:noProof/>
              </w:rPr>
              <w:t>Preços a Praticar</w:t>
            </w:r>
            <w:r w:rsidR="00FB5B7A">
              <w:rPr>
                <w:noProof/>
                <w:webHidden/>
              </w:rPr>
              <w:tab/>
            </w:r>
            <w:r w:rsidR="00FB5B7A">
              <w:rPr>
                <w:noProof/>
                <w:webHidden/>
              </w:rPr>
              <w:fldChar w:fldCharType="begin"/>
            </w:r>
            <w:r w:rsidR="00FB5B7A">
              <w:rPr>
                <w:noProof/>
                <w:webHidden/>
              </w:rPr>
              <w:instrText xml:space="preserve"> PAGEREF _Toc287366278 \h </w:instrText>
            </w:r>
            <w:r w:rsidR="00FB5B7A">
              <w:rPr>
                <w:noProof/>
                <w:webHidden/>
              </w:rPr>
            </w:r>
            <w:r w:rsidR="00FB5B7A">
              <w:rPr>
                <w:noProof/>
                <w:webHidden/>
              </w:rPr>
              <w:fldChar w:fldCharType="separate"/>
            </w:r>
            <w:r w:rsidR="00FB5B7A">
              <w:rPr>
                <w:noProof/>
                <w:webHidden/>
              </w:rPr>
              <w:t>36</w:t>
            </w:r>
            <w:r w:rsidR="00FB5B7A">
              <w:rPr>
                <w:noProof/>
                <w:webHidden/>
              </w:rPr>
              <w:fldChar w:fldCharType="end"/>
            </w:r>
          </w:hyperlink>
        </w:p>
        <w:p w:rsidR="00FB5B7A" w:rsidRDefault="00B1490C">
          <w:pPr>
            <w:pStyle w:val="ndice3"/>
            <w:tabs>
              <w:tab w:val="left" w:pos="2009"/>
              <w:tab w:val="right" w:leader="dot" w:pos="9629"/>
            </w:tabs>
            <w:rPr>
              <w:rFonts w:asciiTheme="minorHAnsi" w:eastAsiaTheme="minorEastAsia" w:hAnsiTheme="minorHAnsi"/>
              <w:noProof/>
              <w:sz w:val="22"/>
              <w:szCs w:val="22"/>
            </w:rPr>
          </w:pPr>
          <w:hyperlink w:anchor="_Toc287366279" w:history="1">
            <w:r w:rsidR="00FB5B7A" w:rsidRPr="00F27AE0">
              <w:rPr>
                <w:rStyle w:val="Hiperligao"/>
                <w:rFonts w:cs="Arial"/>
                <w:noProof/>
              </w:rPr>
              <w:t>2.3.4.</w:t>
            </w:r>
            <w:r w:rsidR="00FB5B7A">
              <w:rPr>
                <w:rFonts w:asciiTheme="minorHAnsi" w:eastAsiaTheme="minorEastAsia" w:hAnsiTheme="minorHAnsi"/>
                <w:noProof/>
                <w:sz w:val="22"/>
                <w:szCs w:val="22"/>
              </w:rPr>
              <w:tab/>
            </w:r>
            <w:r w:rsidR="00FB5B7A" w:rsidRPr="00F27AE0">
              <w:rPr>
                <w:rStyle w:val="Hiperligao"/>
                <w:noProof/>
              </w:rPr>
              <w:t>Canais de distribuição e concorrência</w:t>
            </w:r>
            <w:r w:rsidR="00FB5B7A">
              <w:rPr>
                <w:noProof/>
                <w:webHidden/>
              </w:rPr>
              <w:tab/>
            </w:r>
            <w:r w:rsidR="00FB5B7A">
              <w:rPr>
                <w:noProof/>
                <w:webHidden/>
              </w:rPr>
              <w:fldChar w:fldCharType="begin"/>
            </w:r>
            <w:r w:rsidR="00FB5B7A">
              <w:rPr>
                <w:noProof/>
                <w:webHidden/>
              </w:rPr>
              <w:instrText xml:space="preserve"> PAGEREF _Toc287366279 \h </w:instrText>
            </w:r>
            <w:r w:rsidR="00FB5B7A">
              <w:rPr>
                <w:noProof/>
                <w:webHidden/>
              </w:rPr>
            </w:r>
            <w:r w:rsidR="00FB5B7A">
              <w:rPr>
                <w:noProof/>
                <w:webHidden/>
              </w:rPr>
              <w:fldChar w:fldCharType="separate"/>
            </w:r>
            <w:r w:rsidR="00FB5B7A">
              <w:rPr>
                <w:noProof/>
                <w:webHidden/>
              </w:rPr>
              <w:t>37</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280" w:history="1">
            <w:r w:rsidR="00FB5B7A" w:rsidRPr="00F27AE0">
              <w:rPr>
                <w:rStyle w:val="Hiperligao"/>
                <w:noProof/>
              </w:rPr>
              <w:t>3.</w:t>
            </w:r>
            <w:r w:rsidR="00FB5B7A">
              <w:rPr>
                <w:rFonts w:asciiTheme="minorHAnsi" w:eastAsiaTheme="minorEastAsia" w:hAnsiTheme="minorHAnsi"/>
                <w:noProof/>
                <w:sz w:val="22"/>
                <w:szCs w:val="22"/>
              </w:rPr>
              <w:tab/>
            </w:r>
            <w:r w:rsidR="00FB5B7A" w:rsidRPr="00F27AE0">
              <w:rPr>
                <w:rStyle w:val="Hiperligao"/>
                <w:noProof/>
              </w:rPr>
              <w:t>Caracterização do Projecto</w:t>
            </w:r>
            <w:r w:rsidR="00FB5B7A">
              <w:rPr>
                <w:noProof/>
                <w:webHidden/>
              </w:rPr>
              <w:tab/>
            </w:r>
            <w:r w:rsidR="00FB5B7A">
              <w:rPr>
                <w:noProof/>
                <w:webHidden/>
              </w:rPr>
              <w:fldChar w:fldCharType="begin"/>
            </w:r>
            <w:r w:rsidR="00FB5B7A">
              <w:rPr>
                <w:noProof/>
                <w:webHidden/>
              </w:rPr>
              <w:instrText xml:space="preserve"> PAGEREF _Toc287366280 \h </w:instrText>
            </w:r>
            <w:r w:rsidR="00FB5B7A">
              <w:rPr>
                <w:noProof/>
                <w:webHidden/>
              </w:rPr>
            </w:r>
            <w:r w:rsidR="00FB5B7A">
              <w:rPr>
                <w:noProof/>
                <w:webHidden/>
              </w:rPr>
              <w:fldChar w:fldCharType="separate"/>
            </w:r>
            <w:r w:rsidR="00FB5B7A">
              <w:rPr>
                <w:noProof/>
                <w:webHidden/>
              </w:rPr>
              <w:t>39</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81" w:history="1">
            <w:r w:rsidR="00FB5B7A" w:rsidRPr="00F27AE0">
              <w:rPr>
                <w:rStyle w:val="Hiperligao"/>
                <w:noProof/>
              </w:rPr>
              <w:t>3.1.</w:t>
            </w:r>
            <w:r w:rsidR="00FB5B7A">
              <w:rPr>
                <w:rFonts w:asciiTheme="minorHAnsi" w:eastAsiaTheme="minorEastAsia" w:hAnsiTheme="minorHAnsi"/>
                <w:noProof/>
                <w:sz w:val="22"/>
                <w:szCs w:val="22"/>
              </w:rPr>
              <w:tab/>
            </w:r>
            <w:r w:rsidR="00FB5B7A" w:rsidRPr="00F27AE0">
              <w:rPr>
                <w:rStyle w:val="Hiperligao"/>
                <w:noProof/>
              </w:rPr>
              <w:t>Objectivos e breve descrição do projecto</w:t>
            </w:r>
            <w:r w:rsidR="00FB5B7A">
              <w:rPr>
                <w:noProof/>
                <w:webHidden/>
              </w:rPr>
              <w:tab/>
            </w:r>
            <w:r w:rsidR="00FB5B7A">
              <w:rPr>
                <w:noProof/>
                <w:webHidden/>
              </w:rPr>
              <w:fldChar w:fldCharType="begin"/>
            </w:r>
            <w:r w:rsidR="00FB5B7A">
              <w:rPr>
                <w:noProof/>
                <w:webHidden/>
              </w:rPr>
              <w:instrText xml:space="preserve"> PAGEREF _Toc287366281 \h </w:instrText>
            </w:r>
            <w:r w:rsidR="00FB5B7A">
              <w:rPr>
                <w:noProof/>
                <w:webHidden/>
              </w:rPr>
            </w:r>
            <w:r w:rsidR="00FB5B7A">
              <w:rPr>
                <w:noProof/>
                <w:webHidden/>
              </w:rPr>
              <w:fldChar w:fldCharType="separate"/>
            </w:r>
            <w:r w:rsidR="00FB5B7A">
              <w:rPr>
                <w:noProof/>
                <w:webHidden/>
              </w:rPr>
              <w:t>39</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82" w:history="1">
            <w:r w:rsidR="00FB5B7A" w:rsidRPr="00F27AE0">
              <w:rPr>
                <w:rStyle w:val="Hiperligao"/>
                <w:noProof/>
              </w:rPr>
              <w:t>3.2.</w:t>
            </w:r>
            <w:r w:rsidR="00FB5B7A">
              <w:rPr>
                <w:rFonts w:asciiTheme="minorHAnsi" w:eastAsiaTheme="minorEastAsia" w:hAnsiTheme="minorHAnsi"/>
                <w:noProof/>
                <w:sz w:val="22"/>
                <w:szCs w:val="22"/>
              </w:rPr>
              <w:tab/>
            </w:r>
            <w:r w:rsidR="00FB5B7A" w:rsidRPr="00F27AE0">
              <w:rPr>
                <w:rStyle w:val="Hiperligao"/>
                <w:noProof/>
              </w:rPr>
              <w:t>Instalações e equipamentos afectos ao projecto</w:t>
            </w:r>
            <w:r w:rsidR="00FB5B7A">
              <w:rPr>
                <w:noProof/>
                <w:webHidden/>
              </w:rPr>
              <w:tab/>
            </w:r>
            <w:r w:rsidR="00FB5B7A">
              <w:rPr>
                <w:noProof/>
                <w:webHidden/>
              </w:rPr>
              <w:fldChar w:fldCharType="begin"/>
            </w:r>
            <w:r w:rsidR="00FB5B7A">
              <w:rPr>
                <w:noProof/>
                <w:webHidden/>
              </w:rPr>
              <w:instrText xml:space="preserve"> PAGEREF _Toc287366282 \h </w:instrText>
            </w:r>
            <w:r w:rsidR="00FB5B7A">
              <w:rPr>
                <w:noProof/>
                <w:webHidden/>
              </w:rPr>
            </w:r>
            <w:r w:rsidR="00FB5B7A">
              <w:rPr>
                <w:noProof/>
                <w:webHidden/>
              </w:rPr>
              <w:fldChar w:fldCharType="separate"/>
            </w:r>
            <w:r w:rsidR="00FB5B7A">
              <w:rPr>
                <w:noProof/>
                <w:webHidden/>
              </w:rPr>
              <w:t>39</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83" w:history="1">
            <w:r w:rsidR="00FB5B7A" w:rsidRPr="00F27AE0">
              <w:rPr>
                <w:rStyle w:val="Hiperligao"/>
                <w:rFonts w:cs="Arial"/>
                <w:noProof/>
              </w:rPr>
              <w:t>3.2.1.</w:t>
            </w:r>
            <w:r w:rsidR="00FB5B7A">
              <w:rPr>
                <w:rFonts w:asciiTheme="minorHAnsi" w:eastAsiaTheme="minorEastAsia" w:hAnsiTheme="minorHAnsi"/>
                <w:noProof/>
                <w:sz w:val="22"/>
                <w:szCs w:val="22"/>
              </w:rPr>
              <w:tab/>
            </w:r>
            <w:r w:rsidR="00FB5B7A" w:rsidRPr="00F27AE0">
              <w:rPr>
                <w:rStyle w:val="Hiperligao"/>
                <w:noProof/>
              </w:rPr>
              <w:t>Financiamento do Activo Fixo Tangível</w:t>
            </w:r>
            <w:r w:rsidR="00FB5B7A">
              <w:rPr>
                <w:noProof/>
                <w:webHidden/>
              </w:rPr>
              <w:tab/>
            </w:r>
            <w:r w:rsidR="00FB5B7A">
              <w:rPr>
                <w:noProof/>
                <w:webHidden/>
              </w:rPr>
              <w:fldChar w:fldCharType="begin"/>
            </w:r>
            <w:r w:rsidR="00FB5B7A">
              <w:rPr>
                <w:noProof/>
                <w:webHidden/>
              </w:rPr>
              <w:instrText xml:space="preserve"> PAGEREF _Toc287366283 \h </w:instrText>
            </w:r>
            <w:r w:rsidR="00FB5B7A">
              <w:rPr>
                <w:noProof/>
                <w:webHidden/>
              </w:rPr>
            </w:r>
            <w:r w:rsidR="00FB5B7A">
              <w:rPr>
                <w:noProof/>
                <w:webHidden/>
              </w:rPr>
              <w:fldChar w:fldCharType="separate"/>
            </w:r>
            <w:r w:rsidR="00FB5B7A">
              <w:rPr>
                <w:noProof/>
                <w:webHidden/>
              </w:rPr>
              <w:t>41</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284" w:history="1">
            <w:r w:rsidR="00FB5B7A" w:rsidRPr="00F27AE0">
              <w:rPr>
                <w:rStyle w:val="Hiperligao"/>
                <w:noProof/>
              </w:rPr>
              <w:t>4.</w:t>
            </w:r>
            <w:r w:rsidR="00FB5B7A">
              <w:rPr>
                <w:rFonts w:asciiTheme="minorHAnsi" w:eastAsiaTheme="minorEastAsia" w:hAnsiTheme="minorHAnsi"/>
                <w:noProof/>
                <w:sz w:val="22"/>
                <w:szCs w:val="22"/>
              </w:rPr>
              <w:tab/>
            </w:r>
            <w:r w:rsidR="00FB5B7A" w:rsidRPr="00F27AE0">
              <w:rPr>
                <w:rStyle w:val="Hiperligao"/>
                <w:noProof/>
              </w:rPr>
              <w:t>Relações Contratuais</w:t>
            </w:r>
            <w:r w:rsidR="00FB5B7A">
              <w:rPr>
                <w:noProof/>
                <w:webHidden/>
              </w:rPr>
              <w:tab/>
            </w:r>
            <w:r w:rsidR="00FB5B7A">
              <w:rPr>
                <w:noProof/>
                <w:webHidden/>
              </w:rPr>
              <w:fldChar w:fldCharType="begin"/>
            </w:r>
            <w:r w:rsidR="00FB5B7A">
              <w:rPr>
                <w:noProof/>
                <w:webHidden/>
              </w:rPr>
              <w:instrText xml:space="preserve"> PAGEREF _Toc287366284 \h </w:instrText>
            </w:r>
            <w:r w:rsidR="00FB5B7A">
              <w:rPr>
                <w:noProof/>
                <w:webHidden/>
              </w:rPr>
            </w:r>
            <w:r w:rsidR="00FB5B7A">
              <w:rPr>
                <w:noProof/>
                <w:webHidden/>
              </w:rPr>
              <w:fldChar w:fldCharType="separate"/>
            </w:r>
            <w:r w:rsidR="00FB5B7A">
              <w:rPr>
                <w:noProof/>
                <w:webHidden/>
              </w:rPr>
              <w:t>42</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85" w:history="1">
            <w:r w:rsidR="00FB5B7A" w:rsidRPr="00F27AE0">
              <w:rPr>
                <w:rStyle w:val="Hiperligao"/>
                <w:noProof/>
              </w:rPr>
              <w:t>4.1.</w:t>
            </w:r>
            <w:r w:rsidR="00FB5B7A">
              <w:rPr>
                <w:rFonts w:asciiTheme="minorHAnsi" w:eastAsiaTheme="minorEastAsia" w:hAnsiTheme="minorHAnsi"/>
                <w:noProof/>
                <w:sz w:val="22"/>
                <w:szCs w:val="22"/>
              </w:rPr>
              <w:tab/>
            </w:r>
            <w:r w:rsidR="00FB5B7A" w:rsidRPr="00F27AE0">
              <w:rPr>
                <w:rStyle w:val="Hiperligao"/>
                <w:noProof/>
              </w:rPr>
              <w:t>Arrendamento das instalações</w:t>
            </w:r>
            <w:r w:rsidR="00FB5B7A">
              <w:rPr>
                <w:noProof/>
                <w:webHidden/>
              </w:rPr>
              <w:tab/>
            </w:r>
            <w:r w:rsidR="00FB5B7A">
              <w:rPr>
                <w:noProof/>
                <w:webHidden/>
              </w:rPr>
              <w:fldChar w:fldCharType="begin"/>
            </w:r>
            <w:r w:rsidR="00FB5B7A">
              <w:rPr>
                <w:noProof/>
                <w:webHidden/>
              </w:rPr>
              <w:instrText xml:space="preserve"> PAGEREF _Toc287366285 \h </w:instrText>
            </w:r>
            <w:r w:rsidR="00FB5B7A">
              <w:rPr>
                <w:noProof/>
                <w:webHidden/>
              </w:rPr>
            </w:r>
            <w:r w:rsidR="00FB5B7A">
              <w:rPr>
                <w:noProof/>
                <w:webHidden/>
              </w:rPr>
              <w:fldChar w:fldCharType="separate"/>
            </w:r>
            <w:r w:rsidR="00FB5B7A">
              <w:rPr>
                <w:noProof/>
                <w:webHidden/>
              </w:rPr>
              <w:t>42</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86" w:history="1">
            <w:r w:rsidR="00FB5B7A" w:rsidRPr="00F27AE0">
              <w:rPr>
                <w:rStyle w:val="Hiperligao"/>
                <w:noProof/>
              </w:rPr>
              <w:t>4.2.</w:t>
            </w:r>
            <w:r w:rsidR="00FB5B7A">
              <w:rPr>
                <w:rFonts w:asciiTheme="minorHAnsi" w:eastAsiaTheme="minorEastAsia" w:hAnsiTheme="minorHAnsi"/>
                <w:noProof/>
                <w:sz w:val="22"/>
                <w:szCs w:val="22"/>
              </w:rPr>
              <w:tab/>
            </w:r>
            <w:r w:rsidR="00FB5B7A" w:rsidRPr="00F27AE0">
              <w:rPr>
                <w:rStyle w:val="Hiperligao"/>
                <w:noProof/>
              </w:rPr>
              <w:t>Fornecimento e Serviços Externos</w:t>
            </w:r>
            <w:r w:rsidR="00FB5B7A">
              <w:rPr>
                <w:noProof/>
                <w:webHidden/>
              </w:rPr>
              <w:tab/>
            </w:r>
            <w:r w:rsidR="00FB5B7A">
              <w:rPr>
                <w:noProof/>
                <w:webHidden/>
              </w:rPr>
              <w:fldChar w:fldCharType="begin"/>
            </w:r>
            <w:r w:rsidR="00FB5B7A">
              <w:rPr>
                <w:noProof/>
                <w:webHidden/>
              </w:rPr>
              <w:instrText xml:space="preserve"> PAGEREF _Toc287366286 \h </w:instrText>
            </w:r>
            <w:r w:rsidR="00FB5B7A">
              <w:rPr>
                <w:noProof/>
                <w:webHidden/>
              </w:rPr>
            </w:r>
            <w:r w:rsidR="00FB5B7A">
              <w:rPr>
                <w:noProof/>
                <w:webHidden/>
              </w:rPr>
              <w:fldChar w:fldCharType="separate"/>
            </w:r>
            <w:r w:rsidR="00FB5B7A">
              <w:rPr>
                <w:noProof/>
                <w:webHidden/>
              </w:rPr>
              <w:t>43</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87" w:history="1">
            <w:r w:rsidR="00FB5B7A" w:rsidRPr="00F27AE0">
              <w:rPr>
                <w:rStyle w:val="Hiperligao"/>
                <w:noProof/>
              </w:rPr>
              <w:t>4.3.</w:t>
            </w:r>
            <w:r w:rsidR="00FB5B7A">
              <w:rPr>
                <w:rFonts w:asciiTheme="minorHAnsi" w:eastAsiaTheme="minorEastAsia" w:hAnsiTheme="minorHAnsi"/>
                <w:noProof/>
                <w:sz w:val="22"/>
                <w:szCs w:val="22"/>
              </w:rPr>
              <w:tab/>
            </w:r>
            <w:r w:rsidR="00FB5B7A" w:rsidRPr="00F27AE0">
              <w:rPr>
                <w:rStyle w:val="Hiperligao"/>
                <w:noProof/>
              </w:rPr>
              <w:t>Serviços Especializados</w:t>
            </w:r>
            <w:r w:rsidR="00FB5B7A">
              <w:rPr>
                <w:noProof/>
                <w:webHidden/>
              </w:rPr>
              <w:tab/>
            </w:r>
            <w:r w:rsidR="00FB5B7A">
              <w:rPr>
                <w:noProof/>
                <w:webHidden/>
              </w:rPr>
              <w:fldChar w:fldCharType="begin"/>
            </w:r>
            <w:r w:rsidR="00FB5B7A">
              <w:rPr>
                <w:noProof/>
                <w:webHidden/>
              </w:rPr>
              <w:instrText xml:space="preserve"> PAGEREF _Toc287366287 \h </w:instrText>
            </w:r>
            <w:r w:rsidR="00FB5B7A">
              <w:rPr>
                <w:noProof/>
                <w:webHidden/>
              </w:rPr>
            </w:r>
            <w:r w:rsidR="00FB5B7A">
              <w:rPr>
                <w:noProof/>
                <w:webHidden/>
              </w:rPr>
              <w:fldChar w:fldCharType="separate"/>
            </w:r>
            <w:r w:rsidR="00FB5B7A">
              <w:rPr>
                <w:noProof/>
                <w:webHidden/>
              </w:rPr>
              <w:t>43</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88" w:history="1">
            <w:r w:rsidR="00FB5B7A" w:rsidRPr="00F27AE0">
              <w:rPr>
                <w:rStyle w:val="Hiperligao"/>
                <w:rFonts w:cs="Arial"/>
                <w:noProof/>
              </w:rPr>
              <w:t>4.3.1.</w:t>
            </w:r>
            <w:r w:rsidR="00FB5B7A">
              <w:rPr>
                <w:rFonts w:asciiTheme="minorHAnsi" w:eastAsiaTheme="minorEastAsia" w:hAnsiTheme="minorHAnsi"/>
                <w:noProof/>
                <w:sz w:val="22"/>
                <w:szCs w:val="22"/>
              </w:rPr>
              <w:tab/>
            </w:r>
            <w:r w:rsidR="00FB5B7A" w:rsidRPr="00F27AE0">
              <w:rPr>
                <w:rStyle w:val="Hiperligao"/>
                <w:noProof/>
              </w:rPr>
              <w:t>Contratação de TOC</w:t>
            </w:r>
            <w:r w:rsidR="00FB5B7A">
              <w:rPr>
                <w:noProof/>
                <w:webHidden/>
              </w:rPr>
              <w:tab/>
            </w:r>
            <w:r w:rsidR="00FB5B7A">
              <w:rPr>
                <w:noProof/>
                <w:webHidden/>
              </w:rPr>
              <w:fldChar w:fldCharType="begin"/>
            </w:r>
            <w:r w:rsidR="00FB5B7A">
              <w:rPr>
                <w:noProof/>
                <w:webHidden/>
              </w:rPr>
              <w:instrText xml:space="preserve"> PAGEREF _Toc287366288 \h </w:instrText>
            </w:r>
            <w:r w:rsidR="00FB5B7A">
              <w:rPr>
                <w:noProof/>
                <w:webHidden/>
              </w:rPr>
            </w:r>
            <w:r w:rsidR="00FB5B7A">
              <w:rPr>
                <w:noProof/>
                <w:webHidden/>
              </w:rPr>
              <w:fldChar w:fldCharType="separate"/>
            </w:r>
            <w:r w:rsidR="00FB5B7A">
              <w:rPr>
                <w:noProof/>
                <w:webHidden/>
              </w:rPr>
              <w:t>43</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89" w:history="1">
            <w:r w:rsidR="00FB5B7A" w:rsidRPr="00F27AE0">
              <w:rPr>
                <w:rStyle w:val="Hiperligao"/>
                <w:rFonts w:cs="Arial"/>
                <w:noProof/>
              </w:rPr>
              <w:t>4.3.2.</w:t>
            </w:r>
            <w:r w:rsidR="00FB5B7A">
              <w:rPr>
                <w:rFonts w:asciiTheme="minorHAnsi" w:eastAsiaTheme="minorEastAsia" w:hAnsiTheme="minorHAnsi"/>
                <w:noProof/>
                <w:sz w:val="22"/>
                <w:szCs w:val="22"/>
              </w:rPr>
              <w:tab/>
            </w:r>
            <w:r w:rsidR="00FB5B7A" w:rsidRPr="00F27AE0">
              <w:rPr>
                <w:rStyle w:val="Hiperligao"/>
                <w:noProof/>
              </w:rPr>
              <w:t>Formação Contínua</w:t>
            </w:r>
            <w:r w:rsidR="00FB5B7A">
              <w:rPr>
                <w:noProof/>
                <w:webHidden/>
              </w:rPr>
              <w:tab/>
            </w:r>
            <w:r w:rsidR="00FB5B7A">
              <w:rPr>
                <w:noProof/>
                <w:webHidden/>
              </w:rPr>
              <w:fldChar w:fldCharType="begin"/>
            </w:r>
            <w:r w:rsidR="00FB5B7A">
              <w:rPr>
                <w:noProof/>
                <w:webHidden/>
              </w:rPr>
              <w:instrText xml:space="preserve"> PAGEREF _Toc287366289 \h </w:instrText>
            </w:r>
            <w:r w:rsidR="00FB5B7A">
              <w:rPr>
                <w:noProof/>
                <w:webHidden/>
              </w:rPr>
            </w:r>
            <w:r w:rsidR="00FB5B7A">
              <w:rPr>
                <w:noProof/>
                <w:webHidden/>
              </w:rPr>
              <w:fldChar w:fldCharType="separate"/>
            </w:r>
            <w:r w:rsidR="00FB5B7A">
              <w:rPr>
                <w:noProof/>
                <w:webHidden/>
              </w:rPr>
              <w:t>44</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290" w:history="1">
            <w:r w:rsidR="00FB5B7A" w:rsidRPr="00F27AE0">
              <w:rPr>
                <w:rStyle w:val="Hiperligao"/>
                <w:noProof/>
              </w:rPr>
              <w:t>5.</w:t>
            </w:r>
            <w:r w:rsidR="00FB5B7A">
              <w:rPr>
                <w:rFonts w:asciiTheme="minorHAnsi" w:eastAsiaTheme="minorEastAsia" w:hAnsiTheme="minorHAnsi"/>
                <w:noProof/>
                <w:sz w:val="22"/>
                <w:szCs w:val="22"/>
              </w:rPr>
              <w:tab/>
            </w:r>
            <w:r w:rsidR="00FB5B7A" w:rsidRPr="00F27AE0">
              <w:rPr>
                <w:rStyle w:val="Hiperligao"/>
                <w:noProof/>
              </w:rPr>
              <w:t>Enquadramento Fiscal e Principais Obrigações</w:t>
            </w:r>
            <w:r w:rsidR="00FB5B7A">
              <w:rPr>
                <w:noProof/>
                <w:webHidden/>
              </w:rPr>
              <w:tab/>
            </w:r>
            <w:r w:rsidR="00FB5B7A">
              <w:rPr>
                <w:noProof/>
                <w:webHidden/>
              </w:rPr>
              <w:fldChar w:fldCharType="begin"/>
            </w:r>
            <w:r w:rsidR="00FB5B7A">
              <w:rPr>
                <w:noProof/>
                <w:webHidden/>
              </w:rPr>
              <w:instrText xml:space="preserve"> PAGEREF _Toc287366290 \h </w:instrText>
            </w:r>
            <w:r w:rsidR="00FB5B7A">
              <w:rPr>
                <w:noProof/>
                <w:webHidden/>
              </w:rPr>
            </w:r>
            <w:r w:rsidR="00FB5B7A">
              <w:rPr>
                <w:noProof/>
                <w:webHidden/>
              </w:rPr>
              <w:fldChar w:fldCharType="separate"/>
            </w:r>
            <w:r w:rsidR="00FB5B7A">
              <w:rPr>
                <w:noProof/>
                <w:webHidden/>
              </w:rPr>
              <w:t>45</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91" w:history="1">
            <w:r w:rsidR="00FB5B7A" w:rsidRPr="00F27AE0">
              <w:rPr>
                <w:rStyle w:val="Hiperligao"/>
                <w:noProof/>
              </w:rPr>
              <w:t>5.1.</w:t>
            </w:r>
            <w:r w:rsidR="00FB5B7A">
              <w:rPr>
                <w:rFonts w:asciiTheme="minorHAnsi" w:eastAsiaTheme="minorEastAsia" w:hAnsiTheme="minorHAnsi"/>
                <w:noProof/>
                <w:sz w:val="22"/>
                <w:szCs w:val="22"/>
              </w:rPr>
              <w:tab/>
            </w:r>
            <w:r w:rsidR="00FB5B7A" w:rsidRPr="00F27AE0">
              <w:rPr>
                <w:rStyle w:val="Hiperligao"/>
                <w:noProof/>
              </w:rPr>
              <w:t>Imposto sobre o Rendimento Colectivo</w:t>
            </w:r>
            <w:r w:rsidR="00FB5B7A">
              <w:rPr>
                <w:noProof/>
                <w:webHidden/>
              </w:rPr>
              <w:tab/>
            </w:r>
            <w:r w:rsidR="00FB5B7A">
              <w:rPr>
                <w:noProof/>
                <w:webHidden/>
              </w:rPr>
              <w:fldChar w:fldCharType="begin"/>
            </w:r>
            <w:r w:rsidR="00FB5B7A">
              <w:rPr>
                <w:noProof/>
                <w:webHidden/>
              </w:rPr>
              <w:instrText xml:space="preserve"> PAGEREF _Toc287366291 \h </w:instrText>
            </w:r>
            <w:r w:rsidR="00FB5B7A">
              <w:rPr>
                <w:noProof/>
                <w:webHidden/>
              </w:rPr>
            </w:r>
            <w:r w:rsidR="00FB5B7A">
              <w:rPr>
                <w:noProof/>
                <w:webHidden/>
              </w:rPr>
              <w:fldChar w:fldCharType="separate"/>
            </w:r>
            <w:r w:rsidR="00FB5B7A">
              <w:rPr>
                <w:noProof/>
                <w:webHidden/>
              </w:rPr>
              <w:t>45</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2" w:history="1">
            <w:r w:rsidR="00FB5B7A" w:rsidRPr="00F27AE0">
              <w:rPr>
                <w:rStyle w:val="Hiperligao"/>
                <w:rFonts w:cs="Arial"/>
                <w:noProof/>
              </w:rPr>
              <w:t>5.1.1.</w:t>
            </w:r>
            <w:r w:rsidR="00FB5B7A">
              <w:rPr>
                <w:rFonts w:asciiTheme="minorHAnsi" w:eastAsiaTheme="minorEastAsia" w:hAnsiTheme="minorHAnsi"/>
                <w:noProof/>
                <w:sz w:val="22"/>
                <w:szCs w:val="22"/>
              </w:rPr>
              <w:tab/>
            </w:r>
            <w:r w:rsidR="00FB5B7A" w:rsidRPr="00F27AE0">
              <w:rPr>
                <w:rStyle w:val="Hiperligao"/>
                <w:noProof/>
              </w:rPr>
              <w:t>Sujeito Passivo e Base do Imposto</w:t>
            </w:r>
            <w:r w:rsidR="00FB5B7A">
              <w:rPr>
                <w:noProof/>
                <w:webHidden/>
              </w:rPr>
              <w:tab/>
            </w:r>
            <w:r w:rsidR="00FB5B7A">
              <w:rPr>
                <w:noProof/>
                <w:webHidden/>
              </w:rPr>
              <w:fldChar w:fldCharType="begin"/>
            </w:r>
            <w:r w:rsidR="00FB5B7A">
              <w:rPr>
                <w:noProof/>
                <w:webHidden/>
              </w:rPr>
              <w:instrText xml:space="preserve"> PAGEREF _Toc287366292 \h </w:instrText>
            </w:r>
            <w:r w:rsidR="00FB5B7A">
              <w:rPr>
                <w:noProof/>
                <w:webHidden/>
              </w:rPr>
            </w:r>
            <w:r w:rsidR="00FB5B7A">
              <w:rPr>
                <w:noProof/>
                <w:webHidden/>
              </w:rPr>
              <w:fldChar w:fldCharType="separate"/>
            </w:r>
            <w:r w:rsidR="00FB5B7A">
              <w:rPr>
                <w:noProof/>
                <w:webHidden/>
              </w:rPr>
              <w:t>45</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3" w:history="1">
            <w:r w:rsidR="00FB5B7A" w:rsidRPr="00F27AE0">
              <w:rPr>
                <w:rStyle w:val="Hiperligao"/>
                <w:rFonts w:cs="Arial"/>
                <w:noProof/>
              </w:rPr>
              <w:t>5.1.2.</w:t>
            </w:r>
            <w:r w:rsidR="00FB5B7A">
              <w:rPr>
                <w:rFonts w:asciiTheme="minorHAnsi" w:eastAsiaTheme="minorEastAsia" w:hAnsiTheme="minorHAnsi"/>
                <w:noProof/>
                <w:sz w:val="22"/>
                <w:szCs w:val="22"/>
              </w:rPr>
              <w:tab/>
            </w:r>
            <w:r w:rsidR="00FB5B7A" w:rsidRPr="00F27AE0">
              <w:rPr>
                <w:rStyle w:val="Hiperligao"/>
                <w:noProof/>
              </w:rPr>
              <w:t>Determinação do Lucro Tributável</w:t>
            </w:r>
            <w:r w:rsidR="00FB5B7A">
              <w:rPr>
                <w:noProof/>
                <w:webHidden/>
              </w:rPr>
              <w:tab/>
            </w:r>
            <w:r w:rsidR="00FB5B7A">
              <w:rPr>
                <w:noProof/>
                <w:webHidden/>
              </w:rPr>
              <w:fldChar w:fldCharType="begin"/>
            </w:r>
            <w:r w:rsidR="00FB5B7A">
              <w:rPr>
                <w:noProof/>
                <w:webHidden/>
              </w:rPr>
              <w:instrText xml:space="preserve"> PAGEREF _Toc287366293 \h </w:instrText>
            </w:r>
            <w:r w:rsidR="00FB5B7A">
              <w:rPr>
                <w:noProof/>
                <w:webHidden/>
              </w:rPr>
            </w:r>
            <w:r w:rsidR="00FB5B7A">
              <w:rPr>
                <w:noProof/>
                <w:webHidden/>
              </w:rPr>
              <w:fldChar w:fldCharType="separate"/>
            </w:r>
            <w:r w:rsidR="00FB5B7A">
              <w:rPr>
                <w:noProof/>
                <w:webHidden/>
              </w:rPr>
              <w:t>45</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4" w:history="1">
            <w:r w:rsidR="00FB5B7A" w:rsidRPr="00F27AE0">
              <w:rPr>
                <w:rStyle w:val="Hiperligao"/>
                <w:rFonts w:cs="Arial"/>
                <w:noProof/>
              </w:rPr>
              <w:t>5.1.3.</w:t>
            </w:r>
            <w:r w:rsidR="00FB5B7A">
              <w:rPr>
                <w:rFonts w:asciiTheme="minorHAnsi" w:eastAsiaTheme="minorEastAsia" w:hAnsiTheme="minorHAnsi"/>
                <w:noProof/>
                <w:sz w:val="22"/>
                <w:szCs w:val="22"/>
              </w:rPr>
              <w:tab/>
            </w:r>
            <w:r w:rsidR="00FB5B7A" w:rsidRPr="00F27AE0">
              <w:rPr>
                <w:rStyle w:val="Hiperligao"/>
                <w:noProof/>
              </w:rPr>
              <w:t>Regime de Interioridade</w:t>
            </w:r>
            <w:r w:rsidR="00FB5B7A">
              <w:rPr>
                <w:noProof/>
                <w:webHidden/>
              </w:rPr>
              <w:tab/>
            </w:r>
            <w:r w:rsidR="00FB5B7A">
              <w:rPr>
                <w:noProof/>
                <w:webHidden/>
              </w:rPr>
              <w:fldChar w:fldCharType="begin"/>
            </w:r>
            <w:r w:rsidR="00FB5B7A">
              <w:rPr>
                <w:noProof/>
                <w:webHidden/>
              </w:rPr>
              <w:instrText xml:space="preserve"> PAGEREF _Toc287366294 \h </w:instrText>
            </w:r>
            <w:r w:rsidR="00FB5B7A">
              <w:rPr>
                <w:noProof/>
                <w:webHidden/>
              </w:rPr>
            </w:r>
            <w:r w:rsidR="00FB5B7A">
              <w:rPr>
                <w:noProof/>
                <w:webHidden/>
              </w:rPr>
              <w:fldChar w:fldCharType="separate"/>
            </w:r>
            <w:r w:rsidR="00FB5B7A">
              <w:rPr>
                <w:noProof/>
                <w:webHidden/>
              </w:rPr>
              <w:t>45</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5" w:history="1">
            <w:r w:rsidR="00FB5B7A" w:rsidRPr="00F27AE0">
              <w:rPr>
                <w:rStyle w:val="Hiperligao"/>
                <w:rFonts w:cs="Arial"/>
                <w:noProof/>
              </w:rPr>
              <w:t>5.1.4.</w:t>
            </w:r>
            <w:r w:rsidR="00FB5B7A">
              <w:rPr>
                <w:rFonts w:asciiTheme="minorHAnsi" w:eastAsiaTheme="minorEastAsia" w:hAnsiTheme="minorHAnsi"/>
                <w:noProof/>
                <w:sz w:val="22"/>
                <w:szCs w:val="22"/>
              </w:rPr>
              <w:tab/>
            </w:r>
            <w:r w:rsidR="00FB5B7A" w:rsidRPr="00F27AE0">
              <w:rPr>
                <w:rStyle w:val="Hiperligao"/>
                <w:noProof/>
              </w:rPr>
              <w:t>Derrama</w:t>
            </w:r>
            <w:r w:rsidR="00FB5B7A">
              <w:rPr>
                <w:noProof/>
                <w:webHidden/>
              </w:rPr>
              <w:tab/>
            </w:r>
            <w:r w:rsidR="00FB5B7A">
              <w:rPr>
                <w:noProof/>
                <w:webHidden/>
              </w:rPr>
              <w:fldChar w:fldCharType="begin"/>
            </w:r>
            <w:r w:rsidR="00FB5B7A">
              <w:rPr>
                <w:noProof/>
                <w:webHidden/>
              </w:rPr>
              <w:instrText xml:space="preserve"> PAGEREF _Toc287366295 \h </w:instrText>
            </w:r>
            <w:r w:rsidR="00FB5B7A">
              <w:rPr>
                <w:noProof/>
                <w:webHidden/>
              </w:rPr>
            </w:r>
            <w:r w:rsidR="00FB5B7A">
              <w:rPr>
                <w:noProof/>
                <w:webHidden/>
              </w:rPr>
              <w:fldChar w:fldCharType="separate"/>
            </w:r>
            <w:r w:rsidR="00FB5B7A">
              <w:rPr>
                <w:noProof/>
                <w:webHidden/>
              </w:rPr>
              <w:t>46</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6" w:history="1">
            <w:r w:rsidR="00FB5B7A" w:rsidRPr="00F27AE0">
              <w:rPr>
                <w:rStyle w:val="Hiperligao"/>
                <w:rFonts w:cs="Arial"/>
                <w:noProof/>
              </w:rPr>
              <w:t>5.1.5.</w:t>
            </w:r>
            <w:r w:rsidR="00FB5B7A">
              <w:rPr>
                <w:rFonts w:asciiTheme="minorHAnsi" w:eastAsiaTheme="minorEastAsia" w:hAnsiTheme="minorHAnsi"/>
                <w:noProof/>
                <w:sz w:val="22"/>
                <w:szCs w:val="22"/>
              </w:rPr>
              <w:tab/>
            </w:r>
            <w:r w:rsidR="00FB5B7A" w:rsidRPr="00F27AE0">
              <w:rPr>
                <w:rStyle w:val="Hiperligao"/>
                <w:noProof/>
              </w:rPr>
              <w:t>Gastos e Rendimentos</w:t>
            </w:r>
            <w:r w:rsidR="00FB5B7A">
              <w:rPr>
                <w:noProof/>
                <w:webHidden/>
              </w:rPr>
              <w:tab/>
            </w:r>
            <w:r w:rsidR="00FB5B7A">
              <w:rPr>
                <w:noProof/>
                <w:webHidden/>
              </w:rPr>
              <w:fldChar w:fldCharType="begin"/>
            </w:r>
            <w:r w:rsidR="00FB5B7A">
              <w:rPr>
                <w:noProof/>
                <w:webHidden/>
              </w:rPr>
              <w:instrText xml:space="preserve"> PAGEREF _Toc287366296 \h </w:instrText>
            </w:r>
            <w:r w:rsidR="00FB5B7A">
              <w:rPr>
                <w:noProof/>
                <w:webHidden/>
              </w:rPr>
            </w:r>
            <w:r w:rsidR="00FB5B7A">
              <w:rPr>
                <w:noProof/>
                <w:webHidden/>
              </w:rPr>
              <w:fldChar w:fldCharType="separate"/>
            </w:r>
            <w:r w:rsidR="00FB5B7A">
              <w:rPr>
                <w:noProof/>
                <w:webHidden/>
              </w:rPr>
              <w:t>46</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7" w:history="1">
            <w:r w:rsidR="00FB5B7A" w:rsidRPr="00F27AE0">
              <w:rPr>
                <w:rStyle w:val="Hiperligao"/>
                <w:rFonts w:cs="Arial"/>
                <w:noProof/>
              </w:rPr>
              <w:t>5.1.6.</w:t>
            </w:r>
            <w:r w:rsidR="00FB5B7A">
              <w:rPr>
                <w:rFonts w:asciiTheme="minorHAnsi" w:eastAsiaTheme="minorEastAsia" w:hAnsiTheme="minorHAnsi"/>
                <w:noProof/>
                <w:sz w:val="22"/>
                <w:szCs w:val="22"/>
              </w:rPr>
              <w:tab/>
            </w:r>
            <w:r w:rsidR="00FB5B7A" w:rsidRPr="00F27AE0">
              <w:rPr>
                <w:rStyle w:val="Hiperligao"/>
                <w:noProof/>
              </w:rPr>
              <w:t>Locação Financeira</w:t>
            </w:r>
            <w:r w:rsidR="00FB5B7A">
              <w:rPr>
                <w:noProof/>
                <w:webHidden/>
              </w:rPr>
              <w:tab/>
            </w:r>
            <w:r w:rsidR="00FB5B7A">
              <w:rPr>
                <w:noProof/>
                <w:webHidden/>
              </w:rPr>
              <w:fldChar w:fldCharType="begin"/>
            </w:r>
            <w:r w:rsidR="00FB5B7A">
              <w:rPr>
                <w:noProof/>
                <w:webHidden/>
              </w:rPr>
              <w:instrText xml:space="preserve"> PAGEREF _Toc287366297 \h </w:instrText>
            </w:r>
            <w:r w:rsidR="00FB5B7A">
              <w:rPr>
                <w:noProof/>
                <w:webHidden/>
              </w:rPr>
            </w:r>
            <w:r w:rsidR="00FB5B7A">
              <w:rPr>
                <w:noProof/>
                <w:webHidden/>
              </w:rPr>
              <w:fldChar w:fldCharType="separate"/>
            </w:r>
            <w:r w:rsidR="00FB5B7A">
              <w:rPr>
                <w:noProof/>
                <w:webHidden/>
              </w:rPr>
              <w:t>47</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298" w:history="1">
            <w:r w:rsidR="00FB5B7A" w:rsidRPr="00F27AE0">
              <w:rPr>
                <w:rStyle w:val="Hiperligao"/>
                <w:noProof/>
              </w:rPr>
              <w:t>5.2.</w:t>
            </w:r>
            <w:r w:rsidR="00FB5B7A">
              <w:rPr>
                <w:rFonts w:asciiTheme="minorHAnsi" w:eastAsiaTheme="minorEastAsia" w:hAnsiTheme="minorHAnsi"/>
                <w:noProof/>
                <w:sz w:val="22"/>
                <w:szCs w:val="22"/>
              </w:rPr>
              <w:tab/>
            </w:r>
            <w:r w:rsidR="00FB5B7A" w:rsidRPr="00F27AE0">
              <w:rPr>
                <w:rStyle w:val="Hiperligao"/>
                <w:noProof/>
              </w:rPr>
              <w:t>Imposto sobre o Valor Acrescentado</w:t>
            </w:r>
            <w:r w:rsidR="00FB5B7A">
              <w:rPr>
                <w:noProof/>
                <w:webHidden/>
              </w:rPr>
              <w:tab/>
            </w:r>
            <w:r w:rsidR="00FB5B7A">
              <w:rPr>
                <w:noProof/>
                <w:webHidden/>
              </w:rPr>
              <w:fldChar w:fldCharType="begin"/>
            </w:r>
            <w:r w:rsidR="00FB5B7A">
              <w:rPr>
                <w:noProof/>
                <w:webHidden/>
              </w:rPr>
              <w:instrText xml:space="preserve"> PAGEREF _Toc287366298 \h </w:instrText>
            </w:r>
            <w:r w:rsidR="00FB5B7A">
              <w:rPr>
                <w:noProof/>
                <w:webHidden/>
              </w:rPr>
            </w:r>
            <w:r w:rsidR="00FB5B7A">
              <w:rPr>
                <w:noProof/>
                <w:webHidden/>
              </w:rPr>
              <w:fldChar w:fldCharType="separate"/>
            </w:r>
            <w:r w:rsidR="00FB5B7A">
              <w:rPr>
                <w:noProof/>
                <w:webHidden/>
              </w:rPr>
              <w:t>48</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299" w:history="1">
            <w:r w:rsidR="00FB5B7A" w:rsidRPr="00F27AE0">
              <w:rPr>
                <w:rStyle w:val="Hiperligao"/>
                <w:rFonts w:cs="Arial"/>
                <w:noProof/>
              </w:rPr>
              <w:t>5.2.1.</w:t>
            </w:r>
            <w:r w:rsidR="00FB5B7A">
              <w:rPr>
                <w:rFonts w:asciiTheme="minorHAnsi" w:eastAsiaTheme="minorEastAsia" w:hAnsiTheme="minorHAnsi"/>
                <w:noProof/>
                <w:sz w:val="22"/>
                <w:szCs w:val="22"/>
              </w:rPr>
              <w:tab/>
            </w:r>
            <w:r w:rsidR="00FB5B7A" w:rsidRPr="00F27AE0">
              <w:rPr>
                <w:rStyle w:val="Hiperligao"/>
                <w:noProof/>
              </w:rPr>
              <w:t>Sujeito Passivo</w:t>
            </w:r>
            <w:r w:rsidR="00FB5B7A">
              <w:rPr>
                <w:noProof/>
                <w:webHidden/>
              </w:rPr>
              <w:tab/>
            </w:r>
            <w:r w:rsidR="00FB5B7A">
              <w:rPr>
                <w:noProof/>
                <w:webHidden/>
              </w:rPr>
              <w:fldChar w:fldCharType="begin"/>
            </w:r>
            <w:r w:rsidR="00FB5B7A">
              <w:rPr>
                <w:noProof/>
                <w:webHidden/>
              </w:rPr>
              <w:instrText xml:space="preserve"> PAGEREF _Toc287366299 \h </w:instrText>
            </w:r>
            <w:r w:rsidR="00FB5B7A">
              <w:rPr>
                <w:noProof/>
                <w:webHidden/>
              </w:rPr>
            </w:r>
            <w:r w:rsidR="00FB5B7A">
              <w:rPr>
                <w:noProof/>
                <w:webHidden/>
              </w:rPr>
              <w:fldChar w:fldCharType="separate"/>
            </w:r>
            <w:r w:rsidR="00FB5B7A">
              <w:rPr>
                <w:noProof/>
                <w:webHidden/>
              </w:rPr>
              <w:t>48</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300" w:history="1">
            <w:r w:rsidR="00FB5B7A" w:rsidRPr="00F27AE0">
              <w:rPr>
                <w:rStyle w:val="Hiperligao"/>
                <w:rFonts w:cs="Arial"/>
                <w:noProof/>
              </w:rPr>
              <w:t>5.2.2.</w:t>
            </w:r>
            <w:r w:rsidR="00FB5B7A">
              <w:rPr>
                <w:rFonts w:asciiTheme="minorHAnsi" w:eastAsiaTheme="minorEastAsia" w:hAnsiTheme="minorHAnsi"/>
                <w:noProof/>
                <w:sz w:val="22"/>
                <w:szCs w:val="22"/>
              </w:rPr>
              <w:tab/>
            </w:r>
            <w:r w:rsidR="00FB5B7A" w:rsidRPr="00F27AE0">
              <w:rPr>
                <w:rStyle w:val="Hiperligao"/>
                <w:noProof/>
              </w:rPr>
              <w:t>Período de Tributação</w:t>
            </w:r>
            <w:r w:rsidR="00FB5B7A">
              <w:rPr>
                <w:noProof/>
                <w:webHidden/>
              </w:rPr>
              <w:tab/>
            </w:r>
            <w:r w:rsidR="00FB5B7A">
              <w:rPr>
                <w:noProof/>
                <w:webHidden/>
              </w:rPr>
              <w:fldChar w:fldCharType="begin"/>
            </w:r>
            <w:r w:rsidR="00FB5B7A">
              <w:rPr>
                <w:noProof/>
                <w:webHidden/>
              </w:rPr>
              <w:instrText xml:space="preserve"> PAGEREF _Toc287366300 \h </w:instrText>
            </w:r>
            <w:r w:rsidR="00FB5B7A">
              <w:rPr>
                <w:noProof/>
                <w:webHidden/>
              </w:rPr>
            </w:r>
            <w:r w:rsidR="00FB5B7A">
              <w:rPr>
                <w:noProof/>
                <w:webHidden/>
              </w:rPr>
              <w:fldChar w:fldCharType="separate"/>
            </w:r>
            <w:r w:rsidR="00FB5B7A">
              <w:rPr>
                <w:noProof/>
                <w:webHidden/>
              </w:rPr>
              <w:t>48</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301" w:history="1">
            <w:r w:rsidR="00FB5B7A" w:rsidRPr="00F27AE0">
              <w:rPr>
                <w:rStyle w:val="Hiperligao"/>
                <w:rFonts w:cs="Arial"/>
                <w:noProof/>
              </w:rPr>
              <w:t>5.2.3.</w:t>
            </w:r>
            <w:r w:rsidR="00FB5B7A">
              <w:rPr>
                <w:rFonts w:asciiTheme="minorHAnsi" w:eastAsiaTheme="minorEastAsia" w:hAnsiTheme="minorHAnsi"/>
                <w:noProof/>
                <w:sz w:val="22"/>
                <w:szCs w:val="22"/>
              </w:rPr>
              <w:tab/>
            </w:r>
            <w:r w:rsidR="00FB5B7A" w:rsidRPr="00F27AE0">
              <w:rPr>
                <w:rStyle w:val="Hiperligao"/>
                <w:noProof/>
              </w:rPr>
              <w:t>Obrigações do Sujeito Passivo</w:t>
            </w:r>
            <w:r w:rsidR="00FB5B7A">
              <w:rPr>
                <w:noProof/>
                <w:webHidden/>
              </w:rPr>
              <w:tab/>
            </w:r>
            <w:r w:rsidR="00FB5B7A">
              <w:rPr>
                <w:noProof/>
                <w:webHidden/>
              </w:rPr>
              <w:fldChar w:fldCharType="begin"/>
            </w:r>
            <w:r w:rsidR="00FB5B7A">
              <w:rPr>
                <w:noProof/>
                <w:webHidden/>
              </w:rPr>
              <w:instrText xml:space="preserve"> PAGEREF _Toc287366301 \h </w:instrText>
            </w:r>
            <w:r w:rsidR="00FB5B7A">
              <w:rPr>
                <w:noProof/>
                <w:webHidden/>
              </w:rPr>
            </w:r>
            <w:r w:rsidR="00FB5B7A">
              <w:rPr>
                <w:noProof/>
                <w:webHidden/>
              </w:rPr>
              <w:fldChar w:fldCharType="separate"/>
            </w:r>
            <w:r w:rsidR="00FB5B7A">
              <w:rPr>
                <w:noProof/>
                <w:webHidden/>
              </w:rPr>
              <w:t>48</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302" w:history="1">
            <w:r w:rsidR="00FB5B7A" w:rsidRPr="00F27AE0">
              <w:rPr>
                <w:rStyle w:val="Hiperligao"/>
                <w:rFonts w:cs="Arial"/>
                <w:noProof/>
              </w:rPr>
              <w:t>5.2.4.</w:t>
            </w:r>
            <w:r w:rsidR="00FB5B7A">
              <w:rPr>
                <w:rFonts w:asciiTheme="minorHAnsi" w:eastAsiaTheme="minorEastAsia" w:hAnsiTheme="minorHAnsi"/>
                <w:noProof/>
                <w:sz w:val="22"/>
                <w:szCs w:val="22"/>
              </w:rPr>
              <w:tab/>
            </w:r>
            <w:r w:rsidR="00FB5B7A" w:rsidRPr="00F27AE0">
              <w:rPr>
                <w:rStyle w:val="Hiperligao"/>
                <w:noProof/>
              </w:rPr>
              <w:t>Taxas Aplicáveis ao Exercício de 2010</w:t>
            </w:r>
            <w:r w:rsidR="00FB5B7A">
              <w:rPr>
                <w:noProof/>
                <w:webHidden/>
              </w:rPr>
              <w:tab/>
            </w:r>
            <w:r w:rsidR="00FB5B7A">
              <w:rPr>
                <w:noProof/>
                <w:webHidden/>
              </w:rPr>
              <w:fldChar w:fldCharType="begin"/>
            </w:r>
            <w:r w:rsidR="00FB5B7A">
              <w:rPr>
                <w:noProof/>
                <w:webHidden/>
              </w:rPr>
              <w:instrText xml:space="preserve"> PAGEREF _Toc287366302 \h </w:instrText>
            </w:r>
            <w:r w:rsidR="00FB5B7A">
              <w:rPr>
                <w:noProof/>
                <w:webHidden/>
              </w:rPr>
            </w:r>
            <w:r w:rsidR="00FB5B7A">
              <w:rPr>
                <w:noProof/>
                <w:webHidden/>
              </w:rPr>
              <w:fldChar w:fldCharType="separate"/>
            </w:r>
            <w:r w:rsidR="00FB5B7A">
              <w:rPr>
                <w:noProof/>
                <w:webHidden/>
              </w:rPr>
              <w:t>51</w:t>
            </w:r>
            <w:r w:rsidR="00FB5B7A">
              <w:rPr>
                <w:noProof/>
                <w:webHidden/>
              </w:rPr>
              <w:fldChar w:fldCharType="end"/>
            </w:r>
          </w:hyperlink>
        </w:p>
        <w:p w:rsidR="00FB5B7A" w:rsidRDefault="00B1490C">
          <w:pPr>
            <w:pStyle w:val="ndice2"/>
            <w:tabs>
              <w:tab w:val="left" w:pos="1769"/>
              <w:tab w:val="right" w:leader="dot" w:pos="9629"/>
            </w:tabs>
            <w:rPr>
              <w:rFonts w:asciiTheme="minorHAnsi" w:eastAsiaTheme="minorEastAsia" w:hAnsiTheme="minorHAnsi"/>
              <w:noProof/>
              <w:sz w:val="22"/>
              <w:szCs w:val="22"/>
            </w:rPr>
          </w:pPr>
          <w:hyperlink w:anchor="_Toc287366303" w:history="1">
            <w:r w:rsidR="00FB5B7A" w:rsidRPr="00F27AE0">
              <w:rPr>
                <w:rStyle w:val="Hiperligao"/>
                <w:rFonts w:cs="Arial"/>
                <w:noProof/>
              </w:rPr>
              <w:t>5.2.5.</w:t>
            </w:r>
            <w:r w:rsidR="00FB5B7A">
              <w:rPr>
                <w:rFonts w:asciiTheme="minorHAnsi" w:eastAsiaTheme="minorEastAsia" w:hAnsiTheme="minorHAnsi"/>
                <w:noProof/>
                <w:sz w:val="22"/>
                <w:szCs w:val="22"/>
              </w:rPr>
              <w:tab/>
            </w:r>
            <w:r w:rsidR="00FB5B7A" w:rsidRPr="00F27AE0">
              <w:rPr>
                <w:rStyle w:val="Hiperligao"/>
                <w:noProof/>
              </w:rPr>
              <w:t>Regras de Localização (art.º 6.º do CIVA)</w:t>
            </w:r>
            <w:r w:rsidR="00FB5B7A">
              <w:rPr>
                <w:noProof/>
                <w:webHidden/>
              </w:rPr>
              <w:tab/>
            </w:r>
            <w:r w:rsidR="00FB5B7A">
              <w:rPr>
                <w:noProof/>
                <w:webHidden/>
              </w:rPr>
              <w:fldChar w:fldCharType="begin"/>
            </w:r>
            <w:r w:rsidR="00FB5B7A">
              <w:rPr>
                <w:noProof/>
                <w:webHidden/>
              </w:rPr>
              <w:instrText xml:space="preserve"> PAGEREF _Toc287366303 \h </w:instrText>
            </w:r>
            <w:r w:rsidR="00FB5B7A">
              <w:rPr>
                <w:noProof/>
                <w:webHidden/>
              </w:rPr>
            </w:r>
            <w:r w:rsidR="00FB5B7A">
              <w:rPr>
                <w:noProof/>
                <w:webHidden/>
              </w:rPr>
              <w:fldChar w:fldCharType="separate"/>
            </w:r>
            <w:r w:rsidR="00FB5B7A">
              <w:rPr>
                <w:noProof/>
                <w:webHidden/>
              </w:rPr>
              <w:t>52</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304" w:history="1">
            <w:r w:rsidR="00FB5B7A" w:rsidRPr="00F27AE0">
              <w:rPr>
                <w:rStyle w:val="Hiperligao"/>
                <w:noProof/>
              </w:rPr>
              <w:t>6.</w:t>
            </w:r>
            <w:r w:rsidR="00FB5B7A">
              <w:rPr>
                <w:rFonts w:asciiTheme="minorHAnsi" w:eastAsiaTheme="minorEastAsia" w:hAnsiTheme="minorHAnsi"/>
                <w:noProof/>
                <w:sz w:val="22"/>
                <w:szCs w:val="22"/>
              </w:rPr>
              <w:tab/>
            </w:r>
            <w:r w:rsidR="00FB5B7A" w:rsidRPr="00F27AE0">
              <w:rPr>
                <w:rStyle w:val="Hiperligao"/>
                <w:noProof/>
              </w:rPr>
              <w:t>Organização Contabilística</w:t>
            </w:r>
            <w:r w:rsidR="00FB5B7A">
              <w:rPr>
                <w:noProof/>
                <w:webHidden/>
              </w:rPr>
              <w:tab/>
            </w:r>
            <w:r w:rsidR="00FB5B7A">
              <w:rPr>
                <w:noProof/>
                <w:webHidden/>
              </w:rPr>
              <w:fldChar w:fldCharType="begin"/>
            </w:r>
            <w:r w:rsidR="00FB5B7A">
              <w:rPr>
                <w:noProof/>
                <w:webHidden/>
              </w:rPr>
              <w:instrText xml:space="preserve"> PAGEREF _Toc287366304 \h </w:instrText>
            </w:r>
            <w:r w:rsidR="00FB5B7A">
              <w:rPr>
                <w:noProof/>
                <w:webHidden/>
              </w:rPr>
            </w:r>
            <w:r w:rsidR="00FB5B7A">
              <w:rPr>
                <w:noProof/>
                <w:webHidden/>
              </w:rPr>
              <w:fldChar w:fldCharType="separate"/>
            </w:r>
            <w:r w:rsidR="00FB5B7A">
              <w:rPr>
                <w:noProof/>
                <w:webHidden/>
              </w:rPr>
              <w:t>54</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05" w:history="1">
            <w:r w:rsidR="00FB5B7A" w:rsidRPr="00F27AE0">
              <w:rPr>
                <w:rStyle w:val="Hiperligao"/>
                <w:noProof/>
              </w:rPr>
              <w:t>6.1.</w:t>
            </w:r>
            <w:r w:rsidR="00FB5B7A">
              <w:rPr>
                <w:rFonts w:asciiTheme="minorHAnsi" w:eastAsiaTheme="minorEastAsia" w:hAnsiTheme="minorHAnsi"/>
                <w:noProof/>
                <w:sz w:val="22"/>
                <w:szCs w:val="22"/>
              </w:rPr>
              <w:tab/>
            </w:r>
            <w:r w:rsidR="00FB5B7A" w:rsidRPr="00F27AE0">
              <w:rPr>
                <w:rStyle w:val="Hiperligao"/>
                <w:noProof/>
              </w:rPr>
              <w:t>Dossier de Aquivo</w:t>
            </w:r>
            <w:r w:rsidR="00FB5B7A">
              <w:rPr>
                <w:noProof/>
                <w:webHidden/>
              </w:rPr>
              <w:tab/>
            </w:r>
            <w:r w:rsidR="00FB5B7A">
              <w:rPr>
                <w:noProof/>
                <w:webHidden/>
              </w:rPr>
              <w:fldChar w:fldCharType="begin"/>
            </w:r>
            <w:r w:rsidR="00FB5B7A">
              <w:rPr>
                <w:noProof/>
                <w:webHidden/>
              </w:rPr>
              <w:instrText xml:space="preserve"> PAGEREF _Toc287366305 \h </w:instrText>
            </w:r>
            <w:r w:rsidR="00FB5B7A">
              <w:rPr>
                <w:noProof/>
                <w:webHidden/>
              </w:rPr>
            </w:r>
            <w:r w:rsidR="00FB5B7A">
              <w:rPr>
                <w:noProof/>
                <w:webHidden/>
              </w:rPr>
              <w:fldChar w:fldCharType="separate"/>
            </w:r>
            <w:r w:rsidR="00FB5B7A">
              <w:rPr>
                <w:noProof/>
                <w:webHidden/>
              </w:rPr>
              <w:t>54</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06" w:history="1">
            <w:r w:rsidR="00FB5B7A" w:rsidRPr="00F27AE0">
              <w:rPr>
                <w:rStyle w:val="Hiperligao"/>
                <w:noProof/>
              </w:rPr>
              <w:t>6.2.</w:t>
            </w:r>
            <w:r w:rsidR="00FB5B7A">
              <w:rPr>
                <w:rFonts w:asciiTheme="minorHAnsi" w:eastAsiaTheme="minorEastAsia" w:hAnsiTheme="minorHAnsi"/>
                <w:noProof/>
                <w:sz w:val="22"/>
                <w:szCs w:val="22"/>
              </w:rPr>
              <w:tab/>
            </w:r>
            <w:r w:rsidR="00FB5B7A" w:rsidRPr="00F27AE0">
              <w:rPr>
                <w:rStyle w:val="Hiperligao"/>
                <w:noProof/>
              </w:rPr>
              <w:t>Dossier Fiscal</w:t>
            </w:r>
            <w:r w:rsidR="00FB5B7A">
              <w:rPr>
                <w:noProof/>
                <w:webHidden/>
              </w:rPr>
              <w:tab/>
            </w:r>
            <w:r w:rsidR="00FB5B7A">
              <w:rPr>
                <w:noProof/>
                <w:webHidden/>
              </w:rPr>
              <w:fldChar w:fldCharType="begin"/>
            </w:r>
            <w:r w:rsidR="00FB5B7A">
              <w:rPr>
                <w:noProof/>
                <w:webHidden/>
              </w:rPr>
              <w:instrText xml:space="preserve"> PAGEREF _Toc287366306 \h </w:instrText>
            </w:r>
            <w:r w:rsidR="00FB5B7A">
              <w:rPr>
                <w:noProof/>
                <w:webHidden/>
              </w:rPr>
            </w:r>
            <w:r w:rsidR="00FB5B7A">
              <w:rPr>
                <w:noProof/>
                <w:webHidden/>
              </w:rPr>
              <w:fldChar w:fldCharType="separate"/>
            </w:r>
            <w:r w:rsidR="00FB5B7A">
              <w:rPr>
                <w:noProof/>
                <w:webHidden/>
              </w:rPr>
              <w:t>54</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07" w:history="1">
            <w:r w:rsidR="00FB5B7A" w:rsidRPr="00F27AE0">
              <w:rPr>
                <w:rStyle w:val="Hiperligao"/>
                <w:noProof/>
              </w:rPr>
              <w:t>6.3.</w:t>
            </w:r>
            <w:r w:rsidR="00FB5B7A">
              <w:rPr>
                <w:rFonts w:asciiTheme="minorHAnsi" w:eastAsiaTheme="minorEastAsia" w:hAnsiTheme="minorHAnsi"/>
                <w:noProof/>
                <w:sz w:val="22"/>
                <w:szCs w:val="22"/>
              </w:rPr>
              <w:tab/>
            </w:r>
            <w:r w:rsidR="00FB5B7A" w:rsidRPr="00F27AE0">
              <w:rPr>
                <w:rStyle w:val="Hiperligao"/>
                <w:noProof/>
              </w:rPr>
              <w:t>Legislação Aplicável</w:t>
            </w:r>
            <w:r w:rsidR="00FB5B7A">
              <w:rPr>
                <w:noProof/>
                <w:webHidden/>
              </w:rPr>
              <w:tab/>
            </w:r>
            <w:r w:rsidR="00FB5B7A">
              <w:rPr>
                <w:noProof/>
                <w:webHidden/>
              </w:rPr>
              <w:fldChar w:fldCharType="begin"/>
            </w:r>
            <w:r w:rsidR="00FB5B7A">
              <w:rPr>
                <w:noProof/>
                <w:webHidden/>
              </w:rPr>
              <w:instrText xml:space="preserve"> PAGEREF _Toc287366307 \h </w:instrText>
            </w:r>
            <w:r w:rsidR="00FB5B7A">
              <w:rPr>
                <w:noProof/>
                <w:webHidden/>
              </w:rPr>
            </w:r>
            <w:r w:rsidR="00FB5B7A">
              <w:rPr>
                <w:noProof/>
                <w:webHidden/>
              </w:rPr>
              <w:fldChar w:fldCharType="separate"/>
            </w:r>
            <w:r w:rsidR="00FB5B7A">
              <w:rPr>
                <w:noProof/>
                <w:webHidden/>
              </w:rPr>
              <w:t>55</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08" w:history="1">
            <w:r w:rsidR="00FB5B7A" w:rsidRPr="00F27AE0">
              <w:rPr>
                <w:rStyle w:val="Hiperligao"/>
                <w:noProof/>
              </w:rPr>
              <w:t>6.4.</w:t>
            </w:r>
            <w:r w:rsidR="00FB5B7A">
              <w:rPr>
                <w:rFonts w:asciiTheme="minorHAnsi" w:eastAsiaTheme="minorEastAsia" w:hAnsiTheme="minorHAnsi"/>
                <w:noProof/>
                <w:sz w:val="22"/>
                <w:szCs w:val="22"/>
              </w:rPr>
              <w:tab/>
            </w:r>
            <w:r w:rsidR="00FB5B7A" w:rsidRPr="00F27AE0">
              <w:rPr>
                <w:rStyle w:val="Hiperligao"/>
                <w:noProof/>
              </w:rPr>
              <w:t>Outras Obrigações</w:t>
            </w:r>
            <w:r w:rsidR="00FB5B7A">
              <w:rPr>
                <w:noProof/>
                <w:webHidden/>
              </w:rPr>
              <w:tab/>
            </w:r>
            <w:r w:rsidR="00FB5B7A">
              <w:rPr>
                <w:noProof/>
                <w:webHidden/>
              </w:rPr>
              <w:fldChar w:fldCharType="begin"/>
            </w:r>
            <w:r w:rsidR="00FB5B7A">
              <w:rPr>
                <w:noProof/>
                <w:webHidden/>
              </w:rPr>
              <w:instrText xml:space="preserve"> PAGEREF _Toc287366308 \h </w:instrText>
            </w:r>
            <w:r w:rsidR="00FB5B7A">
              <w:rPr>
                <w:noProof/>
                <w:webHidden/>
              </w:rPr>
            </w:r>
            <w:r w:rsidR="00FB5B7A">
              <w:rPr>
                <w:noProof/>
                <w:webHidden/>
              </w:rPr>
              <w:fldChar w:fldCharType="separate"/>
            </w:r>
            <w:r w:rsidR="00FB5B7A">
              <w:rPr>
                <w:noProof/>
                <w:webHidden/>
              </w:rPr>
              <w:t>55</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309" w:history="1">
            <w:r w:rsidR="00FB5B7A" w:rsidRPr="00F27AE0">
              <w:rPr>
                <w:rStyle w:val="Hiperligao"/>
                <w:noProof/>
              </w:rPr>
              <w:t>7.</w:t>
            </w:r>
            <w:r w:rsidR="00FB5B7A">
              <w:rPr>
                <w:rFonts w:asciiTheme="minorHAnsi" w:eastAsiaTheme="minorEastAsia" w:hAnsiTheme="minorHAnsi"/>
                <w:noProof/>
                <w:sz w:val="22"/>
                <w:szCs w:val="22"/>
              </w:rPr>
              <w:tab/>
            </w:r>
            <w:r w:rsidR="00FB5B7A" w:rsidRPr="00F27AE0">
              <w:rPr>
                <w:rStyle w:val="Hiperligao"/>
                <w:noProof/>
              </w:rPr>
              <w:t>Medidas de Controlo Interno</w:t>
            </w:r>
            <w:r w:rsidR="00FB5B7A">
              <w:rPr>
                <w:noProof/>
                <w:webHidden/>
              </w:rPr>
              <w:tab/>
            </w:r>
            <w:r w:rsidR="00FB5B7A">
              <w:rPr>
                <w:noProof/>
                <w:webHidden/>
              </w:rPr>
              <w:fldChar w:fldCharType="begin"/>
            </w:r>
            <w:r w:rsidR="00FB5B7A">
              <w:rPr>
                <w:noProof/>
                <w:webHidden/>
              </w:rPr>
              <w:instrText xml:space="preserve"> PAGEREF _Toc287366309 \h </w:instrText>
            </w:r>
            <w:r w:rsidR="00FB5B7A">
              <w:rPr>
                <w:noProof/>
                <w:webHidden/>
              </w:rPr>
            </w:r>
            <w:r w:rsidR="00FB5B7A">
              <w:rPr>
                <w:noProof/>
                <w:webHidden/>
              </w:rPr>
              <w:fldChar w:fldCharType="separate"/>
            </w:r>
            <w:r w:rsidR="00FB5B7A">
              <w:rPr>
                <w:noProof/>
                <w:webHidden/>
              </w:rPr>
              <w:t>56</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0" w:history="1">
            <w:r w:rsidR="00FB5B7A" w:rsidRPr="00F27AE0">
              <w:rPr>
                <w:rStyle w:val="Hiperligao"/>
                <w:noProof/>
              </w:rPr>
              <w:t>7.1.</w:t>
            </w:r>
            <w:r w:rsidR="00FB5B7A">
              <w:rPr>
                <w:rFonts w:asciiTheme="minorHAnsi" w:eastAsiaTheme="minorEastAsia" w:hAnsiTheme="minorHAnsi"/>
                <w:noProof/>
                <w:sz w:val="22"/>
                <w:szCs w:val="22"/>
              </w:rPr>
              <w:tab/>
            </w:r>
            <w:r w:rsidR="00FB5B7A" w:rsidRPr="00F27AE0">
              <w:rPr>
                <w:rStyle w:val="Hiperligao"/>
                <w:noProof/>
              </w:rPr>
              <w:t>Disponibilidades</w:t>
            </w:r>
            <w:r w:rsidR="00FB5B7A">
              <w:rPr>
                <w:noProof/>
                <w:webHidden/>
              </w:rPr>
              <w:tab/>
            </w:r>
            <w:r w:rsidR="00FB5B7A">
              <w:rPr>
                <w:noProof/>
                <w:webHidden/>
              </w:rPr>
              <w:fldChar w:fldCharType="begin"/>
            </w:r>
            <w:r w:rsidR="00FB5B7A">
              <w:rPr>
                <w:noProof/>
                <w:webHidden/>
              </w:rPr>
              <w:instrText xml:space="preserve"> PAGEREF _Toc287366310 \h </w:instrText>
            </w:r>
            <w:r w:rsidR="00FB5B7A">
              <w:rPr>
                <w:noProof/>
                <w:webHidden/>
              </w:rPr>
            </w:r>
            <w:r w:rsidR="00FB5B7A">
              <w:rPr>
                <w:noProof/>
                <w:webHidden/>
              </w:rPr>
              <w:fldChar w:fldCharType="separate"/>
            </w:r>
            <w:r w:rsidR="00FB5B7A">
              <w:rPr>
                <w:noProof/>
                <w:webHidden/>
              </w:rPr>
              <w:t>57</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1" w:history="1">
            <w:r w:rsidR="00FB5B7A" w:rsidRPr="00F27AE0">
              <w:rPr>
                <w:rStyle w:val="Hiperligao"/>
                <w:noProof/>
              </w:rPr>
              <w:t>7.2.</w:t>
            </w:r>
            <w:r w:rsidR="00FB5B7A">
              <w:rPr>
                <w:rFonts w:asciiTheme="minorHAnsi" w:eastAsiaTheme="minorEastAsia" w:hAnsiTheme="minorHAnsi"/>
                <w:noProof/>
                <w:sz w:val="22"/>
                <w:szCs w:val="22"/>
              </w:rPr>
              <w:tab/>
            </w:r>
            <w:r w:rsidR="00FB5B7A" w:rsidRPr="00F27AE0">
              <w:rPr>
                <w:rStyle w:val="Hiperligao"/>
                <w:noProof/>
              </w:rPr>
              <w:t>Compras de bens e serviços, pessoal e dívidas a pagar</w:t>
            </w:r>
            <w:r w:rsidR="00FB5B7A">
              <w:rPr>
                <w:noProof/>
                <w:webHidden/>
              </w:rPr>
              <w:tab/>
            </w:r>
            <w:r w:rsidR="00FB5B7A">
              <w:rPr>
                <w:noProof/>
                <w:webHidden/>
              </w:rPr>
              <w:fldChar w:fldCharType="begin"/>
            </w:r>
            <w:r w:rsidR="00FB5B7A">
              <w:rPr>
                <w:noProof/>
                <w:webHidden/>
              </w:rPr>
              <w:instrText xml:space="preserve"> PAGEREF _Toc287366311 \h </w:instrText>
            </w:r>
            <w:r w:rsidR="00FB5B7A">
              <w:rPr>
                <w:noProof/>
                <w:webHidden/>
              </w:rPr>
            </w:r>
            <w:r w:rsidR="00FB5B7A">
              <w:rPr>
                <w:noProof/>
                <w:webHidden/>
              </w:rPr>
              <w:fldChar w:fldCharType="separate"/>
            </w:r>
            <w:r w:rsidR="00FB5B7A">
              <w:rPr>
                <w:noProof/>
                <w:webHidden/>
              </w:rPr>
              <w:t>57</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2" w:history="1">
            <w:r w:rsidR="00FB5B7A" w:rsidRPr="00F27AE0">
              <w:rPr>
                <w:rStyle w:val="Hiperligao"/>
                <w:noProof/>
              </w:rPr>
              <w:t>7.3.</w:t>
            </w:r>
            <w:r w:rsidR="00FB5B7A">
              <w:rPr>
                <w:rFonts w:asciiTheme="minorHAnsi" w:eastAsiaTheme="minorEastAsia" w:hAnsiTheme="minorHAnsi"/>
                <w:noProof/>
                <w:sz w:val="22"/>
                <w:szCs w:val="22"/>
              </w:rPr>
              <w:tab/>
            </w:r>
            <w:r w:rsidR="00FB5B7A" w:rsidRPr="00F27AE0">
              <w:rPr>
                <w:rStyle w:val="Hiperligao"/>
                <w:noProof/>
              </w:rPr>
              <w:t>Inventários</w:t>
            </w:r>
            <w:r w:rsidR="00FB5B7A">
              <w:rPr>
                <w:noProof/>
                <w:webHidden/>
              </w:rPr>
              <w:tab/>
            </w:r>
            <w:r w:rsidR="00FB5B7A">
              <w:rPr>
                <w:noProof/>
                <w:webHidden/>
              </w:rPr>
              <w:fldChar w:fldCharType="begin"/>
            </w:r>
            <w:r w:rsidR="00FB5B7A">
              <w:rPr>
                <w:noProof/>
                <w:webHidden/>
              </w:rPr>
              <w:instrText xml:space="preserve"> PAGEREF _Toc287366312 \h </w:instrText>
            </w:r>
            <w:r w:rsidR="00FB5B7A">
              <w:rPr>
                <w:noProof/>
                <w:webHidden/>
              </w:rPr>
            </w:r>
            <w:r w:rsidR="00FB5B7A">
              <w:rPr>
                <w:noProof/>
                <w:webHidden/>
              </w:rPr>
              <w:fldChar w:fldCharType="separate"/>
            </w:r>
            <w:r w:rsidR="00FB5B7A">
              <w:rPr>
                <w:noProof/>
                <w:webHidden/>
              </w:rPr>
              <w:t>58</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3" w:history="1">
            <w:r w:rsidR="00FB5B7A" w:rsidRPr="00F27AE0">
              <w:rPr>
                <w:rStyle w:val="Hiperligao"/>
                <w:noProof/>
              </w:rPr>
              <w:t>7.4.</w:t>
            </w:r>
            <w:r w:rsidR="00FB5B7A">
              <w:rPr>
                <w:rFonts w:asciiTheme="minorHAnsi" w:eastAsiaTheme="minorEastAsia" w:hAnsiTheme="minorHAnsi"/>
                <w:noProof/>
                <w:sz w:val="22"/>
                <w:szCs w:val="22"/>
              </w:rPr>
              <w:tab/>
            </w:r>
            <w:r w:rsidR="00FB5B7A" w:rsidRPr="00F27AE0">
              <w:rPr>
                <w:rStyle w:val="Hiperligao"/>
                <w:noProof/>
              </w:rPr>
              <w:t>Investimentos</w:t>
            </w:r>
            <w:r w:rsidR="00FB5B7A">
              <w:rPr>
                <w:noProof/>
                <w:webHidden/>
              </w:rPr>
              <w:tab/>
            </w:r>
            <w:r w:rsidR="00FB5B7A">
              <w:rPr>
                <w:noProof/>
                <w:webHidden/>
              </w:rPr>
              <w:fldChar w:fldCharType="begin"/>
            </w:r>
            <w:r w:rsidR="00FB5B7A">
              <w:rPr>
                <w:noProof/>
                <w:webHidden/>
              </w:rPr>
              <w:instrText xml:space="preserve"> PAGEREF _Toc287366313 \h </w:instrText>
            </w:r>
            <w:r w:rsidR="00FB5B7A">
              <w:rPr>
                <w:noProof/>
                <w:webHidden/>
              </w:rPr>
            </w:r>
            <w:r w:rsidR="00FB5B7A">
              <w:rPr>
                <w:noProof/>
                <w:webHidden/>
              </w:rPr>
              <w:fldChar w:fldCharType="separate"/>
            </w:r>
            <w:r w:rsidR="00FB5B7A">
              <w:rPr>
                <w:noProof/>
                <w:webHidden/>
              </w:rPr>
              <w:t>58</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4" w:history="1">
            <w:r w:rsidR="00FB5B7A" w:rsidRPr="00F27AE0">
              <w:rPr>
                <w:rStyle w:val="Hiperligao"/>
                <w:noProof/>
              </w:rPr>
              <w:t>7.5.</w:t>
            </w:r>
            <w:r w:rsidR="00FB5B7A">
              <w:rPr>
                <w:rFonts w:asciiTheme="minorHAnsi" w:eastAsiaTheme="minorEastAsia" w:hAnsiTheme="minorHAnsi"/>
                <w:noProof/>
                <w:sz w:val="22"/>
                <w:szCs w:val="22"/>
              </w:rPr>
              <w:tab/>
            </w:r>
            <w:r w:rsidR="00FB5B7A" w:rsidRPr="00F27AE0">
              <w:rPr>
                <w:rStyle w:val="Hiperligao"/>
                <w:noProof/>
              </w:rPr>
              <w:t>Prestações de serviços e dívidas a receber</w:t>
            </w:r>
            <w:r w:rsidR="00FB5B7A">
              <w:rPr>
                <w:noProof/>
                <w:webHidden/>
              </w:rPr>
              <w:tab/>
            </w:r>
            <w:r w:rsidR="00FB5B7A">
              <w:rPr>
                <w:noProof/>
                <w:webHidden/>
              </w:rPr>
              <w:fldChar w:fldCharType="begin"/>
            </w:r>
            <w:r w:rsidR="00FB5B7A">
              <w:rPr>
                <w:noProof/>
                <w:webHidden/>
              </w:rPr>
              <w:instrText xml:space="preserve"> PAGEREF _Toc287366314 \h </w:instrText>
            </w:r>
            <w:r w:rsidR="00FB5B7A">
              <w:rPr>
                <w:noProof/>
                <w:webHidden/>
              </w:rPr>
            </w:r>
            <w:r w:rsidR="00FB5B7A">
              <w:rPr>
                <w:noProof/>
                <w:webHidden/>
              </w:rPr>
              <w:fldChar w:fldCharType="separate"/>
            </w:r>
            <w:r w:rsidR="00FB5B7A">
              <w:rPr>
                <w:noProof/>
                <w:webHidden/>
              </w:rPr>
              <w:t>58</w:t>
            </w:r>
            <w:r w:rsidR="00FB5B7A">
              <w:rPr>
                <w:noProof/>
                <w:webHidden/>
              </w:rPr>
              <w:fldChar w:fldCharType="end"/>
            </w:r>
          </w:hyperlink>
        </w:p>
        <w:p w:rsidR="00FB5B7A" w:rsidRDefault="00B1490C">
          <w:pPr>
            <w:pStyle w:val="ndice1"/>
            <w:tabs>
              <w:tab w:val="left" w:pos="1320"/>
              <w:tab w:val="right" w:leader="dot" w:pos="9629"/>
            </w:tabs>
            <w:rPr>
              <w:rFonts w:asciiTheme="minorHAnsi" w:eastAsiaTheme="minorEastAsia" w:hAnsiTheme="minorHAnsi"/>
              <w:noProof/>
              <w:sz w:val="22"/>
              <w:szCs w:val="22"/>
            </w:rPr>
          </w:pPr>
          <w:hyperlink w:anchor="_Toc287366315" w:history="1">
            <w:r w:rsidR="00FB5B7A" w:rsidRPr="00F27AE0">
              <w:rPr>
                <w:rStyle w:val="Hiperligao"/>
                <w:noProof/>
              </w:rPr>
              <w:t>8.</w:t>
            </w:r>
            <w:r w:rsidR="00FB5B7A">
              <w:rPr>
                <w:rFonts w:asciiTheme="minorHAnsi" w:eastAsiaTheme="minorEastAsia" w:hAnsiTheme="minorHAnsi"/>
                <w:noProof/>
                <w:sz w:val="22"/>
                <w:szCs w:val="22"/>
              </w:rPr>
              <w:tab/>
            </w:r>
            <w:r w:rsidR="00FB5B7A" w:rsidRPr="00F27AE0">
              <w:rPr>
                <w:rStyle w:val="Hiperligao"/>
                <w:noProof/>
              </w:rPr>
              <w:t>Anexos</w:t>
            </w:r>
            <w:r w:rsidR="00FB5B7A">
              <w:rPr>
                <w:noProof/>
                <w:webHidden/>
              </w:rPr>
              <w:tab/>
            </w:r>
            <w:r w:rsidR="00FB5B7A">
              <w:rPr>
                <w:noProof/>
                <w:webHidden/>
              </w:rPr>
              <w:fldChar w:fldCharType="begin"/>
            </w:r>
            <w:r w:rsidR="00FB5B7A">
              <w:rPr>
                <w:noProof/>
                <w:webHidden/>
              </w:rPr>
              <w:instrText xml:space="preserve"> PAGEREF _Toc287366315 \h </w:instrText>
            </w:r>
            <w:r w:rsidR="00FB5B7A">
              <w:rPr>
                <w:noProof/>
                <w:webHidden/>
              </w:rPr>
            </w:r>
            <w:r w:rsidR="00FB5B7A">
              <w:rPr>
                <w:noProof/>
                <w:webHidden/>
              </w:rPr>
              <w:fldChar w:fldCharType="separate"/>
            </w:r>
            <w:r w:rsidR="00FB5B7A">
              <w:rPr>
                <w:noProof/>
                <w:webHidden/>
              </w:rPr>
              <w:t>59</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6" w:history="1">
            <w:r w:rsidR="00FB5B7A" w:rsidRPr="00F27AE0">
              <w:rPr>
                <w:rStyle w:val="Hiperligao"/>
                <w:noProof/>
              </w:rPr>
              <w:t>8.1.</w:t>
            </w:r>
            <w:r w:rsidR="00FB5B7A">
              <w:rPr>
                <w:rFonts w:asciiTheme="minorHAnsi" w:eastAsiaTheme="minorEastAsia" w:hAnsiTheme="minorHAnsi"/>
                <w:noProof/>
                <w:sz w:val="22"/>
                <w:szCs w:val="22"/>
              </w:rPr>
              <w:tab/>
            </w:r>
            <w:r w:rsidR="00FB5B7A" w:rsidRPr="00F27AE0">
              <w:rPr>
                <w:rStyle w:val="Hiperligao"/>
                <w:noProof/>
              </w:rPr>
              <w:t>Documentos Necessários à Constituição da Empresa.</w:t>
            </w:r>
            <w:r w:rsidR="00FB5B7A">
              <w:rPr>
                <w:noProof/>
                <w:webHidden/>
              </w:rPr>
              <w:tab/>
            </w:r>
            <w:r w:rsidR="00FB5B7A">
              <w:rPr>
                <w:noProof/>
                <w:webHidden/>
              </w:rPr>
              <w:fldChar w:fldCharType="begin"/>
            </w:r>
            <w:r w:rsidR="00FB5B7A">
              <w:rPr>
                <w:noProof/>
                <w:webHidden/>
              </w:rPr>
              <w:instrText xml:space="preserve"> PAGEREF _Toc287366316 \h </w:instrText>
            </w:r>
            <w:r w:rsidR="00FB5B7A">
              <w:rPr>
                <w:noProof/>
                <w:webHidden/>
              </w:rPr>
            </w:r>
            <w:r w:rsidR="00FB5B7A">
              <w:rPr>
                <w:noProof/>
                <w:webHidden/>
              </w:rPr>
              <w:fldChar w:fldCharType="separate"/>
            </w:r>
            <w:r w:rsidR="00FB5B7A">
              <w:rPr>
                <w:noProof/>
                <w:webHidden/>
              </w:rPr>
              <w:t>59</w:t>
            </w:r>
            <w:r w:rsidR="00FB5B7A">
              <w:rPr>
                <w:noProof/>
                <w:webHidden/>
              </w:rPr>
              <w:fldChar w:fldCharType="end"/>
            </w:r>
          </w:hyperlink>
        </w:p>
        <w:p w:rsidR="00FB5B7A" w:rsidRDefault="00B1490C">
          <w:pPr>
            <w:pStyle w:val="ndice2"/>
            <w:tabs>
              <w:tab w:val="left" w:pos="1760"/>
              <w:tab w:val="right" w:leader="dot" w:pos="9629"/>
            </w:tabs>
            <w:rPr>
              <w:rFonts w:asciiTheme="minorHAnsi" w:eastAsiaTheme="minorEastAsia" w:hAnsiTheme="minorHAnsi"/>
              <w:noProof/>
              <w:sz w:val="22"/>
              <w:szCs w:val="22"/>
            </w:rPr>
          </w:pPr>
          <w:hyperlink w:anchor="_Toc287366317" w:history="1">
            <w:r w:rsidR="00FB5B7A" w:rsidRPr="00F27AE0">
              <w:rPr>
                <w:rStyle w:val="Hiperligao"/>
                <w:noProof/>
              </w:rPr>
              <w:t>8.2.</w:t>
            </w:r>
            <w:r w:rsidR="00FB5B7A">
              <w:rPr>
                <w:rFonts w:asciiTheme="minorHAnsi" w:eastAsiaTheme="minorEastAsia" w:hAnsiTheme="minorHAnsi"/>
                <w:noProof/>
                <w:sz w:val="22"/>
                <w:szCs w:val="22"/>
              </w:rPr>
              <w:tab/>
            </w:r>
            <w:r w:rsidR="00FB5B7A" w:rsidRPr="00F27AE0">
              <w:rPr>
                <w:rStyle w:val="Hiperligao"/>
                <w:noProof/>
              </w:rPr>
              <w:t>Legislação Aplicável</w:t>
            </w:r>
            <w:r w:rsidR="00FB5B7A">
              <w:rPr>
                <w:noProof/>
                <w:webHidden/>
              </w:rPr>
              <w:tab/>
            </w:r>
            <w:r w:rsidR="00FB5B7A">
              <w:rPr>
                <w:noProof/>
                <w:webHidden/>
              </w:rPr>
              <w:fldChar w:fldCharType="begin"/>
            </w:r>
            <w:r w:rsidR="00FB5B7A">
              <w:rPr>
                <w:noProof/>
                <w:webHidden/>
              </w:rPr>
              <w:instrText xml:space="preserve"> PAGEREF _Toc287366317 \h </w:instrText>
            </w:r>
            <w:r w:rsidR="00FB5B7A">
              <w:rPr>
                <w:noProof/>
                <w:webHidden/>
              </w:rPr>
            </w:r>
            <w:r w:rsidR="00FB5B7A">
              <w:rPr>
                <w:noProof/>
                <w:webHidden/>
              </w:rPr>
              <w:fldChar w:fldCharType="separate"/>
            </w:r>
            <w:r w:rsidR="00FB5B7A">
              <w:rPr>
                <w:noProof/>
                <w:webHidden/>
              </w:rPr>
              <w:t>60</w:t>
            </w:r>
            <w:r w:rsidR="00FB5B7A">
              <w:rPr>
                <w:noProof/>
                <w:webHidden/>
              </w:rPr>
              <w:fldChar w:fldCharType="end"/>
            </w:r>
          </w:hyperlink>
        </w:p>
        <w:p w:rsidR="00B57A17" w:rsidRDefault="00854D58" w:rsidP="00207830">
          <w:r>
            <w:rPr>
              <w:b/>
              <w:bCs/>
            </w:rPr>
            <w:fldChar w:fldCharType="end"/>
          </w:r>
        </w:p>
      </w:sdtContent>
    </w:sdt>
    <w:p w:rsidR="00D0324C" w:rsidRDefault="00D0324C" w:rsidP="00207830"/>
    <w:p w:rsidR="00FB5B7A" w:rsidRDefault="00FB5B7A">
      <w:pPr>
        <w:spacing w:before="0" w:after="200" w:line="276" w:lineRule="auto"/>
        <w:ind w:firstLine="0"/>
        <w:jc w:val="left"/>
        <w:rPr>
          <w:noProof/>
          <w:color w:val="244061" w:themeColor="accent1" w:themeShade="80"/>
          <w:spacing w:val="5"/>
          <w:sz w:val="32"/>
          <w:szCs w:val="32"/>
        </w:rPr>
      </w:pPr>
      <w:bookmarkStart w:id="0" w:name="_Toc286063505"/>
      <w:bookmarkStart w:id="1" w:name="_Toc286063631"/>
      <w:r>
        <w:br w:type="page"/>
      </w:r>
    </w:p>
    <w:p w:rsidR="00D1798A" w:rsidRPr="00743956" w:rsidRDefault="00B1490C" w:rsidP="00743956">
      <w:pPr>
        <w:pStyle w:val="Cabealho1"/>
      </w:pPr>
      <w:r>
        <w:lastRenderedPageBreak/>
        <w:pict>
          <v:group id="Grupo 62" o:spid="_x0000_s1095" style="position:absolute;left:0;text-align:left;margin-left:0;margin-top:10in;width:43.2pt;height:43.2pt;z-index:25164697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ryHw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">
            <v:oval id="Oval 63" o:spid="_x0000_s1097"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Tt98QA&#10;AADbAAAADwAAAGRycy9kb3ducmV2LnhtbESP3WoCMRSE7wu+QzhC72rWSqWsRhGLUgoV6x9eHjbH&#10;zermZElS3b59IxR6OczMN8x42tpaXMmHyrGCfi8DQVw4XXGpYLddPL2CCBFZY+2YFPxQgOmk8zDG&#10;XLsbf9F1E0uRIBxyVGBibHIpQ2HIYui5hjh5J+ctxiR9KbXHW4LbWj5n2VBarDgtGGxobqi4bL6t&#10;Av225PXHMfiVPuHLp9ktzvtDrdRjt52NQERq43/4r/2uFQwHcP+SfoC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07ffEAAAA2wAAAA8AAAAAAAAAAAAAAAAAmAIAAGRycy9k&#10;b3ducmV2LnhtbFBLBQYAAAAABAAEAPUAAACJAwAAAAA=&#10;" fillcolor="#fe8637" strokecolor="#fe8637" strokeweight="3pt">
              <v:stroke linestyle="thinThin"/>
              <v:shadow color="#1f2f3f" opacity=".5" offset=",3pt"/>
            </v:oval>
            <v:rect id="Rectangle 64" o:spid="_x0000_s1096"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GCYcUA&#10;AADbAAAADwAAAGRycy9kb3ducmV2LnhtbESPQWvCQBSE7wX/w/KEXkrdWEQkzUZEkIYiSBPr+ZF9&#10;TYLZtzG7TdJ/3y0UPA4z8w2TbCfTioF611hWsFxEIIhLqxuuFJyLw/MGhPPIGlvLpOCHHGzT2UOC&#10;sbYjf9CQ+0oECLsYFdTed7GUrqzJoFvYjjh4X7Y36IPsK6l7HAPctPIlitbSYMNhocaO9jWV1/zb&#10;KBjL03Apjm/y9HTJLN+y2z7/fFfqcT7tXkF4mvw9/N/OtIL1C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MYJhxQAAANsAAAAPAAAAAAAAAAAAAAAAAJgCAABkcnMv&#10;ZG93bnJldi54bWxQSwUGAAAAAAQABAD1AAAAigMAAAAA&#10;" filled="f" stroked="f"/>
            <w10:wrap anchorx="margin" anchory="margin"/>
          </v:group>
        </w:pict>
      </w:r>
      <w:r>
        <w:pict>
          <v:group id="Grupo 59" o:spid="_x0000_s1092" style="position:absolute;left:0;text-align:left;margin-left:0;margin-top:10in;width:43.2pt;height:43.2pt;z-index:25164800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GZdh+seBAAAKgsAAA4AAAAAAAAAAAAAAAAALgIAAGRycy9lMm9Eb2MueG1sUEsBAi0A&#10;FAAGAAgAAAAhAJD8SdLcAAAACQEAAA8AAAAAAAAAAAAAAAAAeAYAAGRycy9kb3ducmV2LnhtbFBL&#10;BQYAAAAABAAEAPMAAACBBwAAAAA=&#10;">
            <v:oval id="Oval 60" o:spid="_x0000_s1094"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ZzgMAA&#10;AADbAAAADwAAAGRycy9kb3ducmV2LnhtbERPy2oCMRTdC/2HcAvuNGNBkalRimKRQouvisvL5DqZ&#10;OrkZkqjTvzcLweXhvCez1tbiSj5UjhUM+hkI4sLpiksF+92yNwYRIrLG2jEp+KcAs+lLZ4K5djfe&#10;0HUbS5FCOOSowMTY5FKGwpDF0HcNceJOzluMCfpSao+3FG5r+ZZlI2mx4tRgsKG5oeK8vVgFevHJ&#10;669j8D/6hMNvs1/+/R5qpbqv7cc7iEhtfIof7pVWMErr05f0A+T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ZzgMAAAADbAAAADwAAAAAAAAAAAAAAAACYAgAAZHJzL2Rvd25y&#10;ZXYueG1sUEsFBgAAAAAEAAQA9QAAAIUDAAAAAA==&#10;" fillcolor="#fe8637" strokecolor="#fe8637" strokeweight="3pt">
              <v:stroke linestyle="thinThin"/>
              <v:shadow color="#1f2f3f" opacity=".5" offset=",3pt"/>
            </v:oval>
            <v:rect id="Rectangle 61" o:spid="_x0000_s1093"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h+cQA&#10;AADbAAAADwAAAGRycy9kb3ducmV2LnhtbESPQWuDQBSE74X8h+UFcinNmhxCMdmEIoRIKYRq4vnh&#10;vqrUfavuVu2/7xYKPQ4z8w1zOM2mFSMNrrGsYLOOQBCXVjdcKbjl56dnEM4ja2wtk4JvcnA6Lh4O&#10;GGs78TuNma9EgLCLUUHtfRdL6cqaDLq17YiD92EHgz7IoZJ6wCnATSu3UbSTBhsOCzV2lNRUfmZf&#10;RsFUXscif7vI62ORWu7TPsnur0qtlvPLHoSn2f+H/9qpVrDbwO+X8APk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GIfnEAAAA2wAAAA8AAAAAAAAAAAAAAAAAmAIAAGRycy9k&#10;b3ducmV2LnhtbFBLBQYAAAAABAAEAPUAAACJAwAAAAA=&#10;" filled="f" stroked="f"/>
            <w10:wrap anchorx="margin" anchory="margin"/>
          </v:group>
        </w:pict>
      </w:r>
      <w:r>
        <w:pict>
          <v:group id="Grupo 56" o:spid="_x0000_s1089" style="position:absolute;left:0;text-align:left;margin-left:0;margin-top:10in;width:43.2pt;height:43.2pt;z-index:25164902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Oue5PMYBAAAKgsAAA4AAAAAAAAAAAAAAAAALgIAAGRycy9lMm9Eb2MueG1sUEsBAi0AFAAGAAgA&#10;AAAhAJD8SdLcAAAACQEAAA8AAAAAAAAAAAAAAAAAcgYAAGRycy9kb3ducmV2LnhtbFBLBQYAAAAA&#10;BAAEAPMAAAB7BwAAAAA=&#10;">
            <v:oval id="Oval 57" o:spid="_x0000_s1091"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hScQA&#10;AADbAAAADwAAAGRycy9kb3ducmV2LnhtbESP3WoCMRSE7wu+QzhC7zRrwR+2RhGLpQgtam3x8rA5&#10;blY3J0uS6vbtG0Ho5TAz3zDTeWtrcSEfKscKBv0MBHHhdMWlgv3nqjcBESKyxtoxKfilAPNZ52GK&#10;uXZX3tJlF0uRIBxyVGBibHIpQ2HIYui7hjh5R+ctxiR9KbXHa4LbWj5l2UharDgtGGxoaag4736s&#10;Av3yypv1IfgPfcThu9mvTl/ftVKP3XbxDCJSG//D9/abVjAcw+1L+g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jIUnEAAAA2wAAAA8AAAAAAAAAAAAAAAAAmAIAAGRycy9k&#10;b3ducmV2LnhtbFBLBQYAAAAABAAEAPUAAACJAwAAAAA=&#10;" fillcolor="#fe8637" strokecolor="#fe8637" strokeweight="3pt">
              <v:stroke linestyle="thinThin"/>
              <v:shadow color="#1f2f3f" opacity=".5" offset=",3pt"/>
            </v:oval>
            <v:rect id="Rectangle 58" o:spid="_x0000_s1090"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C2cIA&#10;AADbAAAADwAAAGRycy9kb3ducmV2LnhtbERPTWuDQBC9B/oflinkEuKaQks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EELZwgAAANsAAAAPAAAAAAAAAAAAAAAAAJgCAABkcnMvZG93&#10;bnJldi54bWxQSwUGAAAAAAQABAD1AAAAhwMAAAAA&#10;" filled="f" stroked="f"/>
            <w10:wrap anchorx="margin" anchory="margin"/>
          </v:group>
        </w:pict>
      </w:r>
      <w:r>
        <w:pict>
          <v:group id="Grupo 53" o:spid="_x0000_s1086" style="position:absolute;left:0;text-align:left;margin-left:0;margin-top:10in;width:43.2pt;height:43.2pt;z-index:25165004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ISLlz4YBAAAKgsAAA4AAAAAAAAAAAAAAAAALgIAAGRycy9lMm9Eb2MueG1sUEsBAi0AFAAGAAgA&#10;AAAhAJD8SdLcAAAACQEAAA8AAAAAAAAAAAAAAAAAcgYAAGRycy9kb3ducmV2LnhtbFBLBQYAAAAA&#10;BAAEAPMAAAB7BwAAAAA=&#10;">
            <v:oval id="Oval 54" o:spid="_x0000_s1088"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PsQA&#10;AADbAAAADwAAAGRycy9kb3ducmV2LnhtbESP3WoCMRSE74W+QzgF7zRbqaWsRikViwgW6x+9PGyO&#10;m203J0sSdX37piB4OczMN8x42tpanMmHyrGCp34GgrhwuuJSwW47772CCBFZY+2YFFwpwHTy0Blj&#10;rt2Fv+i8iaVIEA45KjAxNrmUoTBkMfRdQ5y8o/MWY5K+lNrjJcFtLQdZ9iItVpwWDDb0bqj43Zys&#10;Aj374PXyO/hPfcThyuzmP/tDrVT3sX0bgYjUxnv41l5oBcNn+P+SfoC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xvz7EAAAA2wAAAA8AAAAAAAAAAAAAAAAAmAIAAGRycy9k&#10;b3ducmV2LnhtbFBLBQYAAAAABAAEAPUAAACJAwAAAAA=&#10;" fillcolor="#fe8637" strokecolor="#fe8637" strokeweight="3pt">
              <v:stroke linestyle="thinThin"/>
              <v:shadow color="#1f2f3f" opacity=".5" offset=",3pt"/>
            </v:oval>
            <v:rect id="Rectangle 55" o:spid="_x0000_s1087"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HtR8UA&#10;AADbAAAADwAAAGRycy9kb3ducmV2LnhtbESPQWvCQBSE7wX/w/KEXkrdWLBImo2IIA1FkCbW8yP7&#10;mgSzb2N2m6T/3i0UPA4z8w2TbCbTioF611hWsFxEIIhLqxuuFJyK/fMahPPIGlvLpOCXHGzS2UOC&#10;sbYjf9KQ+0oECLsYFdTed7GUrqzJoFvYjjh437Y36IPsK6l7HAPctPIlil6lwYbDQo0d7WoqL/mP&#10;UTCWx+FcHN7l8emcWb5m113+9aHU43zavoHwNPl7+L+daQWrFfx9CT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e1HxQAAANsAAAAPAAAAAAAAAAAAAAAAAJgCAABkcnMv&#10;ZG93bnJldi54bWxQSwUGAAAAAAQABAD1AAAAigMAAAAA&#10;" filled="f" stroked="f"/>
            <w10:wrap anchorx="margin" anchory="margin"/>
          </v:group>
        </w:pict>
      </w:r>
      <w:r>
        <w:pict>
          <v:group id="Grupo 50" o:spid="_x0000_s1083" style="position:absolute;left:0;text-align:left;margin-left:0;margin-top:10in;width:43.2pt;height:43.2pt;z-index:25165107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">
            <v:oval id="Oval 51" o:spid="_x0000_s1085"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YcpsQA&#10;AADbAAAADwAAAGRycy9kb3ducmV2LnhtbESPQWsCMRSE7wX/Q3hCbzWrYJGtUUSxlEKLrrb0+Ng8&#10;N6ublyVJdfvvG0HwOMzMN8x03tlGnMmH2rGC4SADQVw6XXOlYL9bP01AhIissXFMCv4owHzWe5hi&#10;rt2Ft3QuYiUShEOOCkyMbS5lKA1ZDAPXEifv4LzFmKSvpPZ4SXDbyFGWPUuLNacFgy0tDZWn4tcq&#10;0KtX3rz/BP+pDzj+MPv18eu7Ueqx3y1eQETq4j18a79pBeMhXL+kH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GHKbEAAAA2wAAAA8AAAAAAAAAAAAAAAAAmAIAAGRycy9k&#10;b3ducmV2LnhtbFBLBQYAAAAABAAEAPUAAACJAwAAAAA=&#10;" fillcolor="#fe8637" strokecolor="#fe8637" strokeweight="3pt">
              <v:stroke linestyle="thinThin"/>
              <v:shadow color="#1f2f3f" opacity=".5" offset=",3pt"/>
            </v:oval>
            <v:rect id="Rectangle 52" o:spid="_x0000_s1084"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h1M8QA&#10;AADbAAAADwAAAGRycy9kb3ducmV2LnhtbESPQWvCQBSE74X+h+UVvBTdVGg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4dTPEAAAA2wAAAA8AAAAAAAAAAAAAAAAAmAIAAGRycy9k&#10;b3ducmV2LnhtbFBLBQYAAAAABAAEAPUAAACJAwAAAAA=&#10;" filled="f" stroked="f"/>
            <w10:wrap anchorx="margin" anchory="margin"/>
          </v:group>
        </w:pict>
      </w:r>
      <w:r>
        <w:pict>
          <v:group id="Grupo 47" o:spid="_x0000_s1080" style="position:absolute;left:0;text-align:left;margin-left:0;margin-top:10in;width:43.2pt;height:43.2pt;z-index:25165209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">
            <v:oval id="Oval 48" o:spid="_x0000_s1082"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Uj5sIA&#10;AADbAAAADwAAAGRycy9kb3ducmV2LnhtbERPy2oCMRTdF/oP4QruNGNppYxGKRaLFCp2fNDlZXKd&#10;TJ3cDEmq49+bhdDl4byn88424kw+1I4VjIYZCOLS6ZorBbvtcvAKIkRkjY1jUnClAPPZ48MUc+0u&#10;/E3nIlYihXDIUYGJsc2lDKUhi2HoWuLEHZ23GBP0ldQeLyncNvIpy8bSYs2pwWBLC0PlqfizCvT7&#10;B28+f4Jf6yO+fJnd8nd/aJTq97q3CYhIXfwX390rreA5jU1f0g+Qs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SPmwgAAANsAAAAPAAAAAAAAAAAAAAAAAJgCAABkcnMvZG93&#10;bnJldi54bWxQSwUGAAAAAAQABAD1AAAAhwMAAAAA&#10;" fillcolor="#fe8637" strokecolor="#fe8637" strokeweight="3pt">
              <v:stroke linestyle="thinThin"/>
              <v:shadow color="#1f2f3f" opacity=".5" offset=",3pt"/>
            </v:oval>
            <v:rect id="Rectangle 49" o:spid="_x0000_s1081"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xn8QA&#10;AADbAAAADwAAAGRycy9kb3ducmV2LnhtbESPQWvCQBSE7wX/w/IEL6IbpRR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FcZ/EAAAA2wAAAA8AAAAAAAAAAAAAAAAAmAIAAGRycy9k&#10;b3ducmV2LnhtbFBLBQYAAAAABAAEAPUAAACJAwAAAAA=&#10;" filled="f" stroked="f"/>
            <w10:wrap anchorx="margin" anchory="margin"/>
          </v:group>
        </w:pict>
      </w:r>
      <w:r>
        <w:pict>
          <v:group id="Grupo 44" o:spid="_x0000_s1077" style="position:absolute;left:0;text-align:left;margin-left:0;margin-top:10in;width:43.2pt;height:43.2pt;z-index:25165312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">
            <v:oval id="Oval 45" o:spid="_x0000_s1079"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SMeMQA&#10;AADbAAAADwAAAGRycy9kb3ducmV2LnhtbESP3WoCMRSE74W+QzgF7zRbqaWsRikViwgW6x+9PGyO&#10;m203J0sSdX37piB4OczMN8x42tpanMmHyrGCp34GgrhwuuJSwW47772CCBFZY+2YFFwpwHTy0Blj&#10;rt2Fv+i8iaVIEA45KjAxNrmUoTBkMfRdQ5y8o/MWY5K+lNrjJcFtLQdZ9iItVpwWDDb0bqj43Zys&#10;Aj374PXyO/hPfcThyuzmP/tDrVT3sX0bgYjUxnv41l5oBc9D+P+SfoC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kjHjEAAAA2wAAAA8AAAAAAAAAAAAAAAAAmAIAAGRycy9k&#10;b3ducmV2LnhtbFBLBQYAAAAABAAEAPUAAACJAwAAAAA=&#10;" fillcolor="#fe8637" strokecolor="#fe8637" strokeweight="3pt">
              <v:stroke linestyle="thinThin"/>
              <v:shadow color="#1f2f3f" opacity=".5" offset=",3pt"/>
            </v:oval>
            <v:rect id="Rectangle 46" o:spid="_x0000_s1078"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7cUA&#10;AADbAAAADwAAAGRycy9kb3ducmV2LnhtbESPQWvCQBSE7wX/w/KEXkrdWEQ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uXtxQAAANsAAAAPAAAAAAAAAAAAAAAAAJgCAABkcnMv&#10;ZG93bnJldi54bWxQSwUGAAAAAAQABAD1AAAAigMAAAAA&#10;" filled="f" stroked="f"/>
            <w10:wrap anchorx="margin" anchory="margin"/>
          </v:group>
        </w:pict>
      </w:r>
      <w:r>
        <w:pict>
          <v:group id="Grupo 41" o:spid="_x0000_s1074" style="position:absolute;left:0;text-align:left;margin-left:0;margin-top:10in;width:43.2pt;height:43.2pt;z-index:25165414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Drd+zXGQQAACoLAAAOAAAAAAAAAAAAAAAAAC4CAABkcnMvZTJvRG9jLnhtbFBLAQItABQABgAI&#10;AAAAIQCQ/EnS3AAAAAkBAAAPAAAAAAAAAAAAAAAAAHMGAABkcnMvZG93bnJldi54bWxQSwUGAAAA&#10;AAQABADzAAAAfAcAAAAA&#10;">
            <v:oval id="Oval 42" o:spid="_x0000_s1076"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0UDMQA&#10;AADbAAAADwAAAGRycy9kb3ducmV2LnhtbESPQWsCMRSE7wX/Q3hCb5pVqsjWKGKxFKFFrS0eH5vn&#10;ZnXzsiSpbv99Iwg9DjPzDTOdt7YWF/Khcqxg0M9AEBdOV1wq2H+uehMQISJrrB2Tgl8KMJ91HqaY&#10;a3flLV12sRQJwiFHBSbGJpcyFIYshr5riJN3dN5iTNKXUnu8Jrit5TDLxtJixWnBYENLQ8V592MV&#10;6JdX3qwPwX/oI47ezX51+vqulXrstotnEJHa+B++t9+0gqch3L6k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NFAzEAAAA2wAAAA8AAAAAAAAAAAAAAAAAmAIAAGRycy9k&#10;b3ducmV2LnhtbFBLBQYAAAAABAAEAPUAAACJAwAAAAA=&#10;" fillcolor="#fe8637" strokecolor="#fe8637" strokeweight="3pt">
              <v:stroke linestyle="thinThin"/>
              <v:shadow color="#1f2f3f" opacity=".5" offset=",3pt"/>
            </v:oval>
            <v:rect id="Rectangle 43" o:spid="_x0000_s1075"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1GdcQA&#10;AADbAAAADwAAAGRycy9kb3ducmV2LnhtbESPQWvCQBSE7wX/w/IEL6IbbRFJXUUEMUhBjNbzI/ua&#10;hGbfxuyapP++WxB6HGbmG2a16U0lWmpcaVnBbBqBIM6sLjlXcL3sJ0sQziNrrCyTgh9ysFkPXlYY&#10;a9vxmdrU5yJA2MWooPC+jqV0WUEG3dTWxMH7so1BH2STS91gF+CmkvMoWkiDJYeFAmvaFZR9pw+j&#10;oMtO7e3ycZCn8S2xfE/uu/TzqNRo2G/fQXjq/X/42U60grd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tRnXEAAAA2wAAAA8AAAAAAAAAAAAAAAAAmAIAAGRycy9k&#10;b3ducmV2LnhtbFBLBQYAAAAABAAEAPUAAACJAwAAAAA=&#10;" filled="f" stroked="f"/>
            <w10:wrap anchorx="margin" anchory="margin"/>
          </v:group>
        </w:pict>
      </w:r>
      <w:r>
        <w:pict>
          <v:group id="Grupo 38" o:spid="_x0000_s1071" style="position:absolute;left:0;text-align:left;margin-left:0;margin-top:10in;width:43.2pt;height:43.2pt;z-index:25165516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">
            <v:oval id="Oval 39" o:spid="_x0000_s1073"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1AMQA&#10;AADbAAAADwAAAGRycy9kb3ducmV2LnhtbESPUUvDMBSF3wX/Q7iCby5VmWhdVoZSEcGhc4qPl+au&#10;qUtuShLb+u8XQfDxcM75DmdRTc6KgULsPCs4nxUgiBuvO24VbN/qs2sQMSFrtJ5JwQ9FqJbHRwss&#10;tR/5lYZNakWGcCxRgUmpL6WMjSGHceZ74uztfHCYsgyt1AHHDHdWXhTFlXTYcV4w2NOdoWa/+XYK&#10;9P0Dvzx9xrDWO5w/m2399f5hlTo9mVa3IBJN6T/8137UCi5v4PdL/gFy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v9QDEAAAA2wAAAA8AAAAAAAAAAAAAAAAAmAIAAGRycy9k&#10;b3ducmV2LnhtbFBLBQYAAAAABAAEAPUAAACJAwAAAAA=&#10;" fillcolor="#fe8637" strokecolor="#fe8637" strokeweight="3pt">
              <v:stroke linestyle="thinThin"/>
              <v:shadow color="#1f2f3f" opacity=".5" offset=",3pt"/>
            </v:oval>
            <v:rect id="Rectangle 40" o:spid="_x0000_s1072"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AsIA&#10;AADbAAAADwAAAGRycy9kb3ducmV2LnhtbERPTWuDQBC9B/oflinkEuKaU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9gCwgAAANsAAAAPAAAAAAAAAAAAAAAAAJgCAABkcnMvZG93&#10;bnJldi54bWxQSwUGAAAAAAQABAD1AAAAhwMAAAAA&#10;" filled="f" stroked="f"/>
            <w10:wrap anchorx="margin" anchory="margin"/>
          </v:group>
        </w:pict>
      </w:r>
      <w:r>
        <w:pict>
          <v:group id="Grupo 35" o:spid="_x0000_s1068" style="position:absolute;left:0;text-align:left;margin-left:0;margin-top:10in;width:43.2pt;height:43.2pt;z-index:25165619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58WHQ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OfOfFh0EAAAqCwAADgAAAAAAAAAAAAAAAAAuAgAAZHJzL2Uyb0RvYy54bWxQSwECLQAU&#10;AAYACAAAACEAkPxJ0twAAAAJAQAADwAAAAAAAAAAAAAAAAB3BgAAZHJzL2Rvd25yZXYueG1sUEsF&#10;BgAAAAAEAAQA8wAAAIAHAAAAAA==&#10;">
            <v:oval id="Oval 36" o:spid="_x0000_s1070"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BhcsQA&#10;AADbAAAADwAAAGRycy9kb3ducmV2LnhtbESP3WoCMRSE7wu+QzhC72rWSqWsRhGLUgoV6x9eHjbH&#10;zermZElS3b59IxR6OczMN8x42tpaXMmHyrGCfi8DQVw4XXGpYLddPL2CCBFZY+2YFPxQgOmk8zDG&#10;XLsbf9F1E0uRIBxyVGBibHIpQ2HIYui5hjh5J+ctxiR9KbXHW4LbWj5n2VBarDgtGGxobqi4bL6t&#10;Av225PXHMfiVPuHLp9ktzvtDrdRjt52NQERq43/4r/2uFQyGcP+SfoC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wYXLEAAAA2wAAAA8AAAAAAAAAAAAAAAAAmAIAAGRycy9k&#10;b3ducmV2LnhtbFBLBQYAAAAABAAEAPUAAACJAwAAAAA=&#10;" fillcolor="#fe8637" strokecolor="#fe8637" strokeweight="3pt">
              <v:stroke linestyle="thinThin"/>
              <v:shadow color="#1f2f3f" opacity=".5" offset=",3pt"/>
            </v:oval>
            <v:rect id="Rectangle 37" o:spid="_x0000_s1069"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AzC8QA&#10;AADbAAAADwAAAGRycy9kb3ducmV2LnhtbESPQWvCQBSE7wX/w/IEL6IbLVRJXUUEMUhBjNbzI/ua&#10;hGbfxuyapP++WxB6HGbmG2a16U0lWmpcaVnBbBqBIM6sLjlXcL3sJ0sQziNrrCyTgh9ysFkPXlYY&#10;a9vxmdrU5yJA2MWooPC+jqV0WUEG3dTWxMH7so1BH2STS91gF+CmkvMoepMGSw4LBda0Kyj7Th9G&#10;QZed2tvl4yBP41ti+Z7cd+nnUanRsN++g/DU+//ws51oBa8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QMwvEAAAA2wAAAA8AAAAAAAAAAAAAAAAAmAIAAGRycy9k&#10;b3ducmV2LnhtbFBLBQYAAAAABAAEAPUAAACJAwAAAAA=&#10;" filled="f" stroked="f"/>
            <w10:wrap anchorx="margin" anchory="margin"/>
          </v:group>
        </w:pict>
      </w:r>
      <w:r>
        <w:pict>
          <v:group id="Grupo 32" o:spid="_x0000_s1065" style="position:absolute;left:0;text-align:left;margin-left:0;margin-top:10in;width:43.2pt;height:43.2pt;z-index:25165721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IBHw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">
            <v:oval id="Oval 33" o:spid="_x0000_s1067"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C6sQA&#10;AADbAAAADwAAAGRycy9kb3ducmV2LnhtbESPQWsCMRSE7wX/Q3hCb5q1osjWKGKxFKFFrS0eH5vn&#10;ZnXzsiSpbv99Iwg9DjPzDTOdt7YWF/Khcqxg0M9AEBdOV1wq2H+uehMQISJrrB2Tgl8KMJ91HqaY&#10;a3flLV12sRQJwiFHBSbGJpcyFIYshr5riJN3dN5iTNKXUnu8Jrit5VOWjaXFitOCwYaWhorz7scq&#10;0C+vvFkfgv/QRxy9m/3q9PVdK/XYbRfPICK18T98b79pBcMh3L6k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HwurEAAAA2wAAAA8AAAAAAAAAAAAAAAAAmAIAAGRycy9k&#10;b3ducmV2LnhtbFBLBQYAAAAABAAEAPUAAACJAwAAAAA=&#10;" fillcolor="#fe8637" strokecolor="#fe8637" strokeweight="3pt">
              <v:stroke linestyle="thinThin"/>
              <v:shadow color="#1f2f3f" opacity=".5" offset=",3pt"/>
            </v:oval>
            <v:rect id="Rectangle 34" o:spid="_x0000_s1066"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tfMQA&#10;AADbAAAADwAAAGRycy9kb3ducmV2LnhtbESPQWvCQBSE7wX/w/IEL6IbbRF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CrXzEAAAA2wAAAA8AAAAAAAAAAAAAAAAAmAIAAGRycy9k&#10;b3ducmV2LnhtbFBLBQYAAAAABAAEAPUAAACJAwAAAAA=&#10;" filled="f" stroked="f"/>
            <w10:wrap anchorx="margin" anchory="margin"/>
          </v:group>
        </w:pict>
      </w:r>
      <w:r>
        <w:pict>
          <v:group id="Grupo 29" o:spid="_x0000_s1062" style="position:absolute;left:0;text-align:left;margin-left:0;margin-top:10in;width:43.2pt;height:43.2pt;z-index:25165824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">
            <v:oval id="Oval 30" o:spid="_x0000_s1064"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VcncIA&#10;AADbAAAADwAAAGRycy9kb3ducmV2LnhtbERPy2oCMRTdF/oP4QruNGNLpYxGKRaLFCp2fNDlZXKd&#10;TJ3cDEmq49+bhdDl4byn88424kw+1I4VjIYZCOLS6ZorBbvtcvAKIkRkjY1jUnClAPPZ48MUc+0u&#10;/E3nIlYihXDIUYGJsc2lDKUhi2HoWuLEHZ23GBP0ldQeLyncNvIpy8bSYs2pwWBLC0PlqfizCvT7&#10;B28+f4Jf6yO+fJnd8nd/aJTq97q3CYhIXfwX390rreA5rU9f0g+Qs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FVydwgAAANsAAAAPAAAAAAAAAAAAAAAAAJgCAABkcnMvZG93&#10;bnJldi54bWxQSwUGAAAAAAQABAD1AAAAhwMAAAAA&#10;" fillcolor="#fe8637" strokecolor="#fe8637" strokeweight="3pt">
              <v:stroke linestyle="thinThin"/>
              <v:shadow color="#1f2f3f" opacity=".5" offset=",3pt"/>
            </v:oval>
            <v:rect id="Rectangle 31" o:spid="_x0000_s1063"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O5MQA&#10;AADbAAAADwAAAGRycy9kb3ducmV2LnhtbESPQWvCQBSE74X+h+UVeim6UUF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1DuTEAAAA2wAAAA8AAAAAAAAAAAAAAAAAmAIAAGRycy9k&#10;b3ducmV2LnhtbFBLBQYAAAAABAAEAPUAAACJAwAAAAA=&#10;" filled="f" stroked="f"/>
            <w10:wrap anchorx="margin" anchory="margin"/>
          </v:group>
        </w:pict>
      </w:r>
      <w:r>
        <w:pict>
          <v:group id="Grupo 26" o:spid="_x0000_s1059" style="position:absolute;left:0;text-align:left;margin-left:0;margin-top:10in;width:43.2pt;height:43.2pt;z-index:25165926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">
            <v:oval id="Oval 27" o:spid="_x0000_s1061"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SNMQA&#10;AADbAAAADwAAAGRycy9kb3ducmV2LnhtbESPQWsCMRSE7wX/Q3hCb5pVqMrWKGKxFKFFrS0eH5vn&#10;ZnXzsiSpbv99Iwg9DjPzDTOdt7YWF/Khcqxg0M9AEBdOV1wq2H+uehMQISJrrB2Tgl8KMJ91HqaY&#10;a3flLV12sRQJwiFHBSbGJpcyFIYshr5riJN3dN5iTNKXUnu8Jrit5TDLRtJixWnBYENLQ8V592MV&#10;6JdX3qwPwX/oIz69m/3q9PVdK/XYbRfPICK18T98b79pBcMx3L6k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lUjTEAAAA2wAAAA8AAAAAAAAAAAAAAAAAmAIAAGRycy9k&#10;b3ducmV2LnhtbFBLBQYAAAAABAAEAPUAAACJAwAAAAA=&#10;" fillcolor="#fe8637" strokecolor="#fe8637" strokeweight="3pt">
              <v:stroke linestyle="thinThin"/>
              <v:shadow color="#1f2f3f" opacity=".5" offset=",3pt"/>
            </v:oval>
            <v:rect id="Rectangle 28" o:spid="_x0000_s1060"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w10:wrap anchorx="margin" anchory="margin"/>
          </v:group>
        </w:pict>
      </w:r>
      <w:r>
        <w:pict>
          <v:group id="Grupo 23" o:spid="_x0000_s1056" style="position:absolute;left:0;text-align:left;margin-left:0;margin-top:10in;width:43.2pt;height:43.2pt;z-index:25166028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KtKsKwYBAAAKgsAAA4AAAAAAAAAAAAAAAAALgIAAGRycy9lMm9Eb2MueG1sUEsBAi0AFAAGAAgA&#10;AAAhAJD8SdLcAAAACQEAAA8AAAAAAAAAAAAAAAAAcgYAAGRycy9kb3ducmV2LnhtbFBLBQYAAAAA&#10;BAAEAPMAAAB7BwAAAAA=&#10;">
            <v:oval id="Oval 24" o:spid="_x0000_s1058"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MQ8QA&#10;AADbAAAADwAAAGRycy9kb3ducmV2LnhtbESPQWsCMRSE7wX/Q3hCb5pVqsjWKGKxFKFFrS0eH5vn&#10;ZnXzsiSpbv99Iwg9DjPzDTOdt7YWF/Khcqxg0M9AEBdOV1wq2H+uehMQISJrrB2Tgl8KMJ91HqaY&#10;a3flLV12sRQJwiFHBSbGJpcyFIYshr5riJN3dN5iTNKXUnu8Jrit5TDLxtJixWnBYENLQ8V592MV&#10;6JdX3qwPwX/oI47ezX51+vqulXrstotnEJHa+B++t9+0guET3L6k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zEPEAAAA2wAAAA8AAAAAAAAAAAAAAAAAmAIAAGRycy9k&#10;b3ducmV2LnhtbFBLBQYAAAAABAAEAPUAAACJAwAAAAA=&#10;" fillcolor="#fe8637" strokecolor="#fe8637" strokeweight="3pt">
              <v:stroke linestyle="thinThin"/>
              <v:shadow color="#1f2f3f" opacity=".5" offset=",3pt"/>
            </v:oval>
            <v:rect id="Rectangle 25" o:spid="_x0000_s1057"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eeOsQA&#10;AADbAAAADwAAAGRycy9kb3ducmV2LnhtbESPQWvCQBSE74X+h+UVvBTdVGg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XnjrEAAAA2wAAAA8AAAAAAAAAAAAAAAAAmAIAAGRycy9k&#10;b3ducmV2LnhtbFBLBQYAAAAABAAEAPUAAACJAwAAAAA=&#10;" filled="f" stroked="f"/>
            <w10:wrap anchorx="margin" anchory="margin"/>
          </v:group>
        </w:pict>
      </w:r>
      <w:r>
        <w:pict>
          <v:group id="Grupo 20" o:spid="_x0000_s1053" style="position:absolute;left:0;text-align:left;margin-left:0;margin-top:10in;width:43.2pt;height:43.2pt;z-index:25166131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">
            <v:oval id="Oval 21" o:spid="_x0000_s1055"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Bv28QA&#10;AADbAAAADwAAAGRycy9kb3ducmV2LnhtbESPQWsCMRSE7wX/Q3hCbzWr0CJbo4iilEKLrrb0+Ng8&#10;N6ublyVJdfvvG0HwOMzMN8xk1tlGnMmH2rGC4SADQVw6XXOlYL9bPY1BhIissXFMCv4owGzae5hg&#10;rt2Ft3QuYiUShEOOCkyMbS5lKA1ZDAPXEifv4LzFmKSvpPZ4SXDbyFGWvUiLNacFgy0tDJWn4tcq&#10;0Ms1b95/gv/UB3z+MPvV8eu7Ueqx381fQUTq4j18a79pBaMhXL+kHyC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b9vEAAAA2wAAAA8AAAAAAAAAAAAAAAAAmAIAAGRycy9k&#10;b3ducmV2LnhtbFBLBQYAAAAABAAEAPUAAACJAwAAAAA=&#10;" fillcolor="#fe8637" strokecolor="#fe8637" strokeweight="3pt">
              <v:stroke linestyle="thinThin"/>
              <v:shadow color="#1f2f3f" opacity=".5" offset=",3pt"/>
            </v:oval>
            <v:rect id="Rectangle 22" o:spid="_x0000_s1054"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4GTsUA&#10;AADbAAAADwAAAGRycy9kb3ducmV2LnhtbESPzWrDMBCE74G+g9hCL6GW60MIbuRQAqWmFEKcn/Ni&#10;bW1Ta+VYqu28fRQI5DjMzDfMaj2ZVgzUu8aygrcoBkFcWt1wpeCw/3xdgnAeWWNrmRRcyME6e5qt&#10;MNV25B0Nha9EgLBLUUHtfZdK6cqaDLrIdsTB+7W9QR9kX0nd4xjgppVJHC+kwYbDQo0dbWoq/4p/&#10;o2Ast8Np//Mlt/NTbvmcnzfF8Vupl+fp4x2Ep8k/wvd2rhUkCdy+hB8g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gZOxQAAANsAAAAPAAAAAAAAAAAAAAAAAJgCAABkcnMv&#10;ZG93bnJldi54bWxQSwUGAAAAAAQABAD1AAAAigMAAAAA&#10;" filled="f" stroked="f"/>
            <w10:wrap anchorx="margin" anchory="margin"/>
          </v:group>
        </w:pict>
      </w:r>
      <w:r>
        <w:pict>
          <v:group id="Grupo 17" o:spid="_x0000_s1050" style="position:absolute;left:0;text-align:left;margin-left:0;margin-top:10in;width:43.2pt;height:43.2pt;z-index:25166233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CNQuGVGQQAACoLAAAOAAAAAAAAAAAAAAAAAC4CAABkcnMvZTJvRG9jLnhtbFBLAQItABQABgAI&#10;AAAAIQCQ/EnS3AAAAAkBAAAPAAAAAAAAAAAAAAAAAHMGAABkcnMvZG93bnJldi54bWxQSwUGAAAA&#10;AAQABADzAAAAfAcAAAAA&#10;">
            <v:oval id="Oval 18" o:spid="_x0000_s1052"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YM+8UA&#10;AADbAAAADwAAAGRycy9kb3ducmV2LnhtbESPQWsCMRCF7wX/Qxiht5q1UClbo5QWSxEUa23pcdiM&#10;m62byZJEXf+9cyj0NsN7894303nvW3WimJrABsajAhRxFWzDtYHd5+LuEVTKyBbbwGTgQgnms8HN&#10;FEsbzvxBp22ulYRwKtGAy7krtU6VI49pFDpi0fYhesyyxlrbiGcJ962+L4qJ9tiwNDjs6MVRddge&#10;vQH7+sab5U+Ka7vHh5XbLX6/vltjbof98xOoTH3+N/9dv1vBF1j5RQb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1gz7xQAAANsAAAAPAAAAAAAAAAAAAAAAAJgCAABkcnMv&#10;ZG93bnJldi54bWxQSwUGAAAAAAQABAD1AAAAigMAAAAA&#10;" fillcolor="#fe8637" strokecolor="#fe8637" strokeweight="3pt">
              <v:stroke linestyle="thinThin"/>
              <v:shadow color="#1f2f3f" opacity=".5" offset=",3pt"/>
            </v:oval>
            <v:rect id="Rectangle 19" o:spid="_x0000_s1051"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ZegsIA&#10;AADbAAAADwAAAGRycy9kb3ducmV2LnhtbERPTWvCQBC9C/6HZYReRDftQWzMRkSQhlIQY+t5yE6T&#10;0OxszG6T9N+7gtDbPN7nJNvRNKKnztWWFTwvIxDEhdU1lwo+z4fFGoTzyBoby6Tgjxxs0+kkwVjb&#10;gU/U574UIYRdjAoq79tYSldUZNAtbUscuG/bGfQBdqXUHQ4h3DTyJYpW0mDNoaHClvYVFT/5r1Ew&#10;FMf+cv54k8f5JbN8za77/OtdqafZuNuA8DT6f/HDnekw/xXuv4QDZH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Nl6CwgAAANsAAAAPAAAAAAAAAAAAAAAAAJgCAABkcnMvZG93&#10;bnJldi54bWxQSwUGAAAAAAQABAD1AAAAhwMAAAAA&#10;" filled="f" stroked="f"/>
            <w10:wrap anchorx="margin" anchory="margin"/>
          </v:group>
        </w:pict>
      </w:r>
      <w:r>
        <w:pict>
          <v:group id="Grupo 14" o:spid="_x0000_s1047" style="position:absolute;left:0;text-align:left;margin-left:0;margin-top:10in;width:43.2pt;height:43.2pt;z-index:25166336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KL2Hg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EY8ovYeBAAAKgsAAA4AAAAAAAAAAAAAAAAALgIAAGRycy9lMm9Eb2MueG1sUEsBAi0A&#10;FAAGAAgAAAAhAJD8SdLcAAAACQEAAA8AAAAAAAAAAAAAAAAAeAYAAGRycy9kb3ducmV2LnhtbFBL&#10;BQYAAAAABAAEAPMAAACBBwAAAAA=&#10;">
            <v:oval id="Oval 15" o:spid="_x0000_s1049"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ejZcIA&#10;AADbAAAADwAAAGRycy9kb3ducmV2LnhtbERPTWsCMRC9C/0PYQq9abaCRbZGKRVFBItuVXocNuNm&#10;281kSVLd/vtGELzN433OZNbZRpzJh9qxgudBBoK4dLrmSsH+c9EfgwgRWWPjmBT8UYDZ9KE3wVy7&#10;C+/oXMRKpBAOOSowMba5lKE0ZDEMXEucuJPzFmOCvpLa4yWF20YOs+xFWqw5NRhs6d1Q+VP8WgV6&#10;vuTt+iv4D33C0cbsF9+HY6PU02P39goiUhfv4pt7pdP8EVx/S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16NlwgAAANsAAAAPAAAAAAAAAAAAAAAAAJgCAABkcnMvZG93&#10;bnJldi54bWxQSwUGAAAAAAQABAD1AAAAhwMAAAAA&#10;" fillcolor="#fe8637" strokecolor="#fe8637" strokeweight="3pt">
              <v:stroke linestyle="thinThin"/>
              <v:shadow color="#1f2f3f" opacity=".5" offset=",3pt"/>
            </v:oval>
            <v:rect id="Rectangle 16" o:spid="_x0000_s1048"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nK8MEA&#10;AADbAAAADwAAAGRycy9kb3ducmV2LnhtbERPS4vCMBC+L/gfwgheFk3Xg0g1igiyZVkQ6+M8NGNb&#10;bCa1ybbdf28Ewdt8fM9ZrntTiZYaV1pW8DWJQBBnVpecKzgdd+M5COeRNVaWScE/OVivBh9LjLXt&#10;+EBt6nMRQtjFqKDwvo6ldFlBBt3E1sSBu9rGoA+wyaVusAvhppLTKJpJgyWHhgJr2haU3dI/o6DL&#10;9u3l+Pst95+XxPI9uW/T849So2G/WYDw1Pu3+OVOdJg/g+cv4QC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yvDBAAAA2wAAAA8AAAAAAAAAAAAAAAAAmAIAAGRycy9kb3du&#10;cmV2LnhtbFBLBQYAAAAABAAEAPUAAACGAwAAAAA=&#10;" filled="f" stroked="f"/>
            <w10:wrap anchorx="margin" anchory="margin"/>
          </v:group>
        </w:pict>
      </w:r>
      <w:r>
        <w:pict>
          <v:group id="Grupo 11" o:spid="_x0000_s1044" style="position:absolute;left:0;text-align:left;margin-left:0;margin-top:10in;width:43.2pt;height:43.2pt;z-index:25166438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C2W2QkGQQAACoLAAAOAAAAAAAAAAAAAAAAAC4CAABkcnMvZTJvRG9jLnhtbFBLAQItABQABgAI&#10;AAAAIQCQ/EnS3AAAAAkBAAAPAAAAAAAAAAAAAAAAAHMGAABkcnMvZG93bnJldi54bWxQSwUGAAAA&#10;AAQABADzAAAAfAcAAAAA&#10;">
            <v:oval id="Oval 12" o:spid="_x0000_s1046"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47EcIA&#10;AADbAAAADwAAAGRycy9kb3ducmV2LnhtbERPTWsCMRC9C/0PYQq9abaCRbZGKRVFBItuVXocNuNm&#10;281kSVLd/vtGELzN433OZNbZRpzJh9qxgudBBoK4dLrmSsH+c9EfgwgRWWPjmBT8UYDZ9KE3wVy7&#10;C+/oXMRKpBAOOSowMba5lKE0ZDEMXEucuJPzFmOCvpLa4yWF20YOs+xFWqw5NRhs6d1Q+VP8WgV6&#10;vuTt+iv4D33C0cbsF9+HY6PU02P39goiUhfv4pt7pdP8IVx/S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jsRwgAAANsAAAAPAAAAAAAAAAAAAAAAAJgCAABkcnMvZG93&#10;bnJldi54bWxQSwUGAAAAAAQABAD1AAAAhwMAAAAA&#10;" fillcolor="#fe8637" strokecolor="#fe8637" strokeweight="3pt">
              <v:stroke linestyle="thinThin"/>
              <v:shadow color="#1f2f3f" opacity=".5" offset=",3pt"/>
            </v:oval>
            <v:rect id="Rectangle 13" o:spid="_x0000_s1045"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paMIA&#10;AADbAAAADwAAAGRycy9kb3ducmV2LnhtbERPTWvCQBC9C/6HZYReRDetI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mlowgAAANsAAAAPAAAAAAAAAAAAAAAAAJgCAABkcnMvZG93&#10;bnJldi54bWxQSwUGAAAAAAQABAD1AAAAhwMAAAAA&#10;" filled="f" stroked="f"/>
            <w10:wrap anchorx="margin" anchory="margin"/>
          </v:group>
        </w:pict>
      </w:r>
      <w:r>
        <w:pict>
          <v:group id="Grupo 8" o:spid="_x0000_s1041" style="position:absolute;left:0;text-align:left;margin-left:0;margin-top:10in;width:43.2pt;height:43.2pt;z-index:25166540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">
            <v:oval id="Oval 9" o:spid="_x0000_s1043"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A5V8MA&#10;AADaAAAADwAAAGRycy9kb3ducmV2LnhtbESPQWsCMRSE74X+h/AKvWlWoWJXo0iLUoSKWhWPj81z&#10;s+3mZUlS3f57Iwg9DjPzDTOetrYWZ/Khcqyg181AEBdOV1wq2H3NO0MQISJrrB2Tgj8KMJ08Powx&#10;1+7CGzpvYykShEOOCkyMTS5lKAxZDF3XECfv5LzFmKQvpfZ4SXBby36WDaTFitOCwYbeDBU/21+r&#10;QL8veL08Br/SJ3z5NLv59/5QK/X81M5GICK18T98b39oBa9wu5JugJ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A5V8MAAADaAAAADwAAAAAAAAAAAAAAAACYAgAAZHJzL2Rv&#10;d25yZXYueG1sUEsFBgAAAAAEAAQA9QAAAIgDAAAAAA==&#10;" fillcolor="#fe8637" strokecolor="#fe8637" strokeweight="3pt">
              <v:stroke linestyle="thinThin"/>
              <v:shadow color="#1f2f3f" opacity=".5" offset=",3pt"/>
            </v:oval>
            <v:rect id="Rectangle 10" o:spid="_x0000_s1042"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w10:wrap anchorx="margin" anchory="margin"/>
          </v:group>
        </w:pict>
      </w:r>
      <w:r>
        <w:pict>
          <v:group id="Grupo 5" o:spid="_x0000_s1038" style="position:absolute;left:0;text-align:left;margin-left:0;margin-top:10in;width:43.2pt;height:43.2pt;z-index:25166643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">
            <v:oval id="Oval 6" o:spid="_x0000_s1040"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JcMA&#10;AADaAAAADwAAAGRycy9kb3ducmV2LnhtbESP3WoCMRSE7wu+QziCdzWroJTVKKJYSqHS+oeXh81x&#10;s7o5WZJUt29vCoVeDjPzDTOdt7YWN/Khcqxg0M9AEBdOV1wq2O/Wzy8gQkTWWDsmBT8UYD7rPE0x&#10;1+7OX3TbxlIkCIccFZgYm1zKUBiyGPquIU7e2XmLMUlfSu3xnuC2lsMsG0uLFacFgw0tDRXX7bdV&#10;oFev/Pl+Cn6jzzj6MPv15XCslep128UERKQ2/of/2m9awRh+r6Qb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JcMAAADaAAAADwAAAAAAAAAAAAAAAACYAgAAZHJzL2Rv&#10;d25yZXYueG1sUEsFBgAAAAAEAAQA9QAAAIgDAAAAAA==&#10;" fillcolor="#fe8637" strokecolor="#fe8637" strokeweight="3pt">
              <v:stroke linestyle="thinThin"/>
              <v:shadow color="#1f2f3f" opacity=".5" offset=",3pt"/>
            </v:oval>
            <v:rect id="Rectangle 7" o:spid="_x0000_s1039"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be8cQA&#10;AADaAAAADwAAAGRycy9kb3ducmV2LnhtbESPQWvCQBSE74L/YXlCL6Kb9qAlZiMiSEMpiLH1/Mi+&#10;JqHZtzG7TdJ/7wpCj8PMfMMk29E0oqfO1ZYVPC8jEMSF1TWXCj7Ph8UrCOeRNTaWScEfOdim00mC&#10;sbYDn6jPfSkChF2MCirv21hKV1Rk0C1tSxy8b9sZ9EF2pdQdDgFuGvkSRStpsOawUGFL+4qKn/zX&#10;KBiKY385f7zJ4/ySWb5m133+9a7U02zcbUB4Gv1/+NHOtII1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23vHEAAAA2gAAAA8AAAAAAAAAAAAAAAAAmAIAAGRycy9k&#10;b3ducmV2LnhtbFBLBQYAAAAABAAEAPUAAACJAwAAAAA=&#10;" filled="f" stroked="f"/>
            <w10:wrap anchorx="margin" anchory="margin"/>
          </v:group>
        </w:pict>
      </w:r>
      <w:r>
        <w:pict>
          <v:group id="Grupo 2" o:spid="_x0000_s1035" style="position:absolute;left:0;text-align:left;margin-left:0;margin-top:10in;width:43.2pt;height:43.2pt;z-index:25166745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">
            <v:oval id="Oval 3" o:spid="_x0000_s1037" style="position:absolute;left:10860;top:14898;width:297;height:30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gOvcMA&#10;AADaAAAADwAAAGRycy9kb3ducmV2LnhtbESPQWsCMRSE74X+h/AKvWlWi1JWo0iLUoSKWhWPj81z&#10;s+3mZUlS3f57Iwg9DjPzDTOetrYWZ/Khcqyg181AEBdOV1wq2H3NO68gQkTWWDsmBX8UYDp5fBhj&#10;rt2FN3TexlIkCIccFZgYm1zKUBiyGLquIU7eyXmLMUlfSu3xkuC2lv0sG0qLFacFgw29GSp+tr9W&#10;gX5f8Hp5DH6lTzj4NLv59/5QK/X81M5GICK18T98b39oBS9wu5JugJ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gOvcMAAADaAAAADwAAAAAAAAAAAAAAAACYAgAAZHJzL2Rv&#10;d25yZXYueG1sUEsFBgAAAAAEAAQA9QAAAIgDAAAAAA==&#10;" fillcolor="#fe8637" strokecolor="#fe8637" strokeweight="3pt">
              <v:stroke linestyle="thinThin"/>
              <v:shadow color="#1f2f3f" opacity=".5" offset=",3pt"/>
            </v:oval>
            <v:rect id="Rectangle 4" o:spid="_x0000_s1036" style="position:absolute;left:10653;top:14697;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RAhsMA&#10;AADaAAAADwAAAGRycy9kb3ducmV2LnhtbESPQWvCQBSE74L/YXlCL6KbFpE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RAhsMAAADaAAAADwAAAAAAAAAAAAAAAACYAgAAZHJzL2Rv&#10;d25yZXYueG1sUEsFBgAAAAAEAAQA9QAAAIgDAAAAAA==&#10;" filled="f" stroked="f"/>
            <w10:wrap anchorx="margin" anchory="margin"/>
          </v:group>
        </w:pict>
      </w:r>
      <w:bookmarkStart w:id="2" w:name="_Toc287366234"/>
      <w:r w:rsidR="00D1798A" w:rsidRPr="00743956">
        <w:t>Formalidades da Constituição da Empresa</w:t>
      </w:r>
      <w:bookmarkEnd w:id="0"/>
      <w:bookmarkEnd w:id="1"/>
      <w:bookmarkEnd w:id="2"/>
    </w:p>
    <w:p w:rsidR="00207830" w:rsidRDefault="00207830" w:rsidP="00207830">
      <w:r>
        <w:t>A criação de uma empresa é um momento decisivo para a vida de qualquer pessoa, uma vez que dele pode depender o seu sucesso pessoal e profissional. Ainda que seja complexo, o processo de criação de uma empresa tem vindo a evoluir gradualmente no sentido de melhor e mais rápido poder satisfazer todos os cidadãos e empresários.</w:t>
      </w:r>
    </w:p>
    <w:p w:rsidR="00207830" w:rsidRDefault="00207830" w:rsidP="00207830">
      <w:r>
        <w:t>Com o desenvolvimento das novas tecnologias e a emergência do Governo Electrónico, o método tradicional de criação de uma empresa tem vindo a sofrer algumas alterações, sendo que parte das etapas que careciam de deslocação presencial a determinados balcões passaram a poder ser feitas através da Internet.</w:t>
      </w:r>
    </w:p>
    <w:p w:rsidR="00F63E71" w:rsidRDefault="00207830" w:rsidP="00207830">
      <w:r>
        <w:t>No entanto, qualquer pessoa pode optar pela criação da sua empresa seguindo o método tradicional</w:t>
      </w:r>
      <w:r w:rsidR="00C72EAC">
        <w:t>, o qual será o caso na constituição da TransArrasa, Lda</w:t>
      </w:r>
      <w:r>
        <w:t>.</w:t>
      </w:r>
    </w:p>
    <w:p w:rsidR="002B0448" w:rsidRDefault="00207830" w:rsidP="003C36F0">
      <w:pPr>
        <w:pStyle w:val="Cabealho2"/>
      </w:pPr>
      <w:bookmarkStart w:id="3" w:name="_Toc287366235"/>
      <w:r>
        <w:t>Certificado de Admissibilidade</w:t>
      </w:r>
      <w:bookmarkEnd w:id="3"/>
    </w:p>
    <w:p w:rsidR="00493675" w:rsidRDefault="00016D90" w:rsidP="00207830">
      <w:r>
        <w:t xml:space="preserve">O primeiro passo na realização da constituição é o pedido do </w:t>
      </w:r>
      <w:r w:rsidR="00493675">
        <w:t>Certif</w:t>
      </w:r>
      <w:r w:rsidR="00030A26">
        <w:t xml:space="preserve">icado de Admissibilidade </w:t>
      </w:r>
      <w:r>
        <w:t xml:space="preserve">que </w:t>
      </w:r>
      <w:r w:rsidR="00030A26">
        <w:t xml:space="preserve">poder-se-á </w:t>
      </w:r>
      <w:r w:rsidR="00493675">
        <w:t xml:space="preserve">efectuar através do serviço criação de </w:t>
      </w:r>
      <w:hyperlink r:id="rId10" w:history="1">
        <w:r w:rsidR="00493675" w:rsidRPr="00BB0F0A">
          <w:rPr>
            <w:rStyle w:val="Hiperligao"/>
          </w:rPr>
          <w:t>empresa online</w:t>
        </w:r>
      </w:hyperlink>
      <w:r w:rsidR="00493675">
        <w:t>, bastando para tal introduzir o Número de Identificação de Pessoa Colectiva associado. Desta forma o nome da firma é automaticamente identificado.</w:t>
      </w:r>
    </w:p>
    <w:p w:rsidR="000A6D09" w:rsidRDefault="00493675" w:rsidP="00207830">
      <w:r>
        <w:t>O pedido de Certificado de Admissibilidade pode ser feito pela Internet através do</w:t>
      </w:r>
      <w:r w:rsidR="00CD3064">
        <w:t xml:space="preserve"> </w:t>
      </w:r>
      <w:r>
        <w:t>site da Empresa Online ou no Instituto dos Registos e do Notariado (IRN), presencialmente no Registo Nacional de Pessoas Colectivas (RNPC), por forma verbal, pelo próprio ou por pessoa com legitimidade para o efeito ou por escrito em formulário próprio (</w:t>
      </w:r>
      <w:hyperlink r:id="rId11" w:history="1">
        <w:r w:rsidRPr="009E3060">
          <w:rPr>
            <w:rStyle w:val="Hiperligao"/>
            <w:b/>
          </w:rPr>
          <w:t>Modelo 1</w:t>
        </w:r>
      </w:hyperlink>
      <w:r>
        <w:t>) ou ainda pelo correio, em formulário próprio (Modelo 1) enviado para o Apartado 4064-1501-803 LISBOA.</w:t>
      </w:r>
    </w:p>
    <w:p w:rsidR="00602A34" w:rsidRDefault="00602A34" w:rsidP="00602A34">
      <w:r>
        <w:t xml:space="preserve">Os certificados têm a validade de três meses, a contar da data da sua emissão. </w:t>
      </w:r>
      <w:r>
        <w:br/>
        <w:t>Este prazo inclui o período para a titulação e registo do acto na Conservatória do Registo Comercial, no caso de se tratar de entidade sujeita a registo comercial, ou para a inscrição no Registo Nacional de Pessoas Colectivas, nos restantes casos.</w:t>
      </w:r>
    </w:p>
    <w:p w:rsidR="00AB700E" w:rsidRDefault="00AB700E" w:rsidP="00207830">
      <w:bookmarkStart w:id="4" w:name="_Toc286063507"/>
      <w:bookmarkStart w:id="5" w:name="_Toc286063633"/>
    </w:p>
    <w:p w:rsidR="00207830" w:rsidRPr="00207830" w:rsidRDefault="00207830" w:rsidP="003C36F0">
      <w:pPr>
        <w:pStyle w:val="Cabealho2"/>
      </w:pPr>
      <w:bookmarkStart w:id="6" w:name="_Toc287366236"/>
      <w:r w:rsidRPr="00207830">
        <w:lastRenderedPageBreak/>
        <w:t>Cartão da Empresa e o Cartão de Pessoa Colectiva</w:t>
      </w:r>
      <w:bookmarkEnd w:id="6"/>
      <w:r w:rsidRPr="00207830">
        <w:t xml:space="preserve"> </w:t>
      </w:r>
    </w:p>
    <w:p w:rsidR="00207830" w:rsidRDefault="00B1490C" w:rsidP="00207830">
      <w:r>
        <w:rPr>
          <w:noProof/>
        </w:rPr>
        <w:pict>
          <v:shape id="_x0000_i1033" type="#_x0000_t75" alt="Imagem Auxiliar" style="width:1.5pt;height:1.5pt;visibility:visible;mso-wrap-style:square" o:bullet="t">
            <v:imagedata r:id="rId12" o:title="Imagem Auxiliar"/>
          </v:shape>
        </w:pict>
      </w:r>
      <w:r w:rsidR="00207830" w:rsidRPr="00207830">
        <w:t>O Cartão Provisório de Identificação de Pessoa Colectiva deixou de ser emitido, uma vez que as alterações legislativas ao regime jurídico do </w:t>
      </w:r>
      <w:hyperlink r:id="rId13" w:tgtFrame="_blank" w:tooltip="Link para página do Registo Nacional de Pessoas Colectivas" w:history="1">
        <w:r w:rsidR="00207830" w:rsidRPr="00207830">
          <w:t>Registo Nacional de Pessoas Colectivas</w:t>
        </w:r>
      </w:hyperlink>
      <w:r w:rsidR="00207830" w:rsidRPr="00207830">
        <w:t xml:space="preserve"> (RNPC), ocorridas pelo </w:t>
      </w:r>
      <w:hyperlink r:id="rId14" w:history="1">
        <w:r w:rsidR="00207830" w:rsidRPr="00AB700E">
          <w:rPr>
            <w:rStyle w:val="Hiperligao"/>
          </w:rPr>
          <w:t>Decreto-Lei n.º 247-B/2008</w:t>
        </w:r>
      </w:hyperlink>
      <w:r w:rsidR="00207830" w:rsidRPr="00207830">
        <w:t>, de 30 de Dezembro, não contemplam a sua emissão.</w:t>
      </w:r>
    </w:p>
    <w:p w:rsidR="00207830" w:rsidRDefault="00016D90" w:rsidP="00207830">
      <w:r>
        <w:t xml:space="preserve">Actualmente </w:t>
      </w:r>
      <w:r w:rsidR="00207830">
        <w:t>existe apenas o Cartão da Empresa e o Cartão de Pessoa Colectiva que são emitidos para entidades definitivamente registadas ou inscritas.</w:t>
      </w:r>
    </w:p>
    <w:p w:rsidR="00207830" w:rsidRDefault="00207830" w:rsidP="00207830">
      <w:r>
        <w:t>O Cartão da Empresa e o Cartão de Pessoa Colectiva, que substitui os cartões anteriormente emitidos pelo RNPC e pelos Serviços de Finanças, é sempre disponibilizado em suporte electrónico e também pode ser disponibilizado em suporte físico, a pedido dos interessados.</w:t>
      </w:r>
    </w:p>
    <w:p w:rsidR="00207830" w:rsidRDefault="00207830" w:rsidP="00207830">
      <w:r>
        <w:t>Trata-se de um documento de identificação múltipla de pessoas colectivas e entidades equiparadas que contém o Número de Identificação de Pessoa Colectiva (NIPC) que, à excepção dos comerciantes/empresários individuais e estabelecimentos individuais de responsabilidade limitada, corresponde ao Número de Identificação Fiscal e o Número de Inscrição na Segurança Social (NISS), no caso de entidades a ela sujeitas.</w:t>
      </w:r>
    </w:p>
    <w:p w:rsidR="00207830" w:rsidRDefault="00207830" w:rsidP="00207830">
      <w:r>
        <w:t>O cartão contém ainda o CAE principal e até 3 CAE’s secundárias, a natureza jurídica da entidade e data da sua constituição. No verso do cartão físico é também mencionado o código de acesso à certidão permanente disponibilizada com a submissão da IES. O Cartão da Empresa ou de Pessoa Colectiva é disponibilizado gratuitamente às empresas que se constituam no âmbito ENH, às SNH, às ANH e ainda às empresas online cujo registo seja desde logo efectuado com carácter definitivo.</w:t>
      </w:r>
    </w:p>
    <w:tbl>
      <w:tblPr>
        <w:tblStyle w:val="Tabelacomgrelha"/>
        <w:tblpPr w:leftFromText="141" w:rightFromText="141" w:vertAnchor="text" w:horzAnchor="margin" w:tblpXSpec="right" w:tblpY="-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2"/>
      </w:tblGrid>
      <w:tr w:rsidR="00101442" w:rsidTr="00101442">
        <w:trPr>
          <w:trHeight w:val="1930"/>
        </w:trPr>
        <w:tc>
          <w:tcPr>
            <w:tcW w:w="4142" w:type="dxa"/>
          </w:tcPr>
          <w:p w:rsidR="00101442" w:rsidRDefault="00101442" w:rsidP="00101442">
            <w:pPr>
              <w:pStyle w:val="NormalWeb"/>
              <w:jc w:val="center"/>
              <w:rPr>
                <w:rFonts w:ascii="Arial" w:hAnsi="Arial" w:cs="Arial"/>
                <w:sz w:val="18"/>
                <w:szCs w:val="18"/>
              </w:rPr>
            </w:pPr>
            <w:r>
              <w:rPr>
                <w:rFonts w:ascii="Arial" w:hAnsi="Arial" w:cs="Arial"/>
                <w:noProof/>
                <w:sz w:val="18"/>
                <w:szCs w:val="18"/>
              </w:rPr>
              <w:drawing>
                <wp:inline distT="0" distB="0" distL="0" distR="0">
                  <wp:extent cx="1625731" cy="1087558"/>
                  <wp:effectExtent l="0" t="0" r="0" b="0"/>
                  <wp:docPr id="2" name="Imagem 2" descr="http://www.aiorn.pt/imgNoticiasAntigas/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iorn.pt/imgNoticiasAntigas/4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7917" cy="1089020"/>
                          </a:xfrm>
                          <a:prstGeom prst="rect">
                            <a:avLst/>
                          </a:prstGeom>
                          <a:ln>
                            <a:noFill/>
                          </a:ln>
                          <a:effectLst>
                            <a:softEdge rad="112500"/>
                          </a:effectLst>
                        </pic:spPr>
                      </pic:pic>
                    </a:graphicData>
                  </a:graphic>
                </wp:inline>
              </w:drawing>
            </w:r>
          </w:p>
        </w:tc>
      </w:tr>
      <w:tr w:rsidR="00101442" w:rsidTr="00101442">
        <w:tc>
          <w:tcPr>
            <w:tcW w:w="4142" w:type="dxa"/>
          </w:tcPr>
          <w:p w:rsidR="00101442" w:rsidRPr="002E1702" w:rsidRDefault="00101442" w:rsidP="00101442">
            <w:pPr>
              <w:pStyle w:val="NormalWeb"/>
              <w:jc w:val="center"/>
              <w:rPr>
                <w:rFonts w:ascii="Arial" w:hAnsi="Arial" w:cs="Arial"/>
                <w:b/>
                <w:sz w:val="18"/>
                <w:szCs w:val="18"/>
              </w:rPr>
            </w:pPr>
            <w:r w:rsidRPr="00150BA0">
              <w:rPr>
                <w:rFonts w:ascii="Arial" w:hAnsi="Arial" w:cs="Arial"/>
                <w:sz w:val="24"/>
                <w:szCs w:val="18"/>
              </w:rPr>
              <w:t>Exemplo de Cartão da Empresa</w:t>
            </w:r>
          </w:p>
        </w:tc>
      </w:tr>
    </w:tbl>
    <w:p w:rsidR="00207830" w:rsidRDefault="00207830" w:rsidP="00207830">
      <w:r>
        <w:t>O Cartão da Empresa ou de Pessoa Colectiva pode ser pedido pela Internet, nos sites da </w:t>
      </w:r>
      <w:hyperlink r:id="rId16" w:history="1">
        <w:r w:rsidRPr="00962196">
          <w:rPr>
            <w:rStyle w:val="Hiperligao"/>
          </w:rPr>
          <w:t>Empresa Online</w:t>
        </w:r>
      </w:hyperlink>
      <w:r w:rsidRPr="00962196">
        <w:t xml:space="preserve"> e do </w:t>
      </w:r>
      <w:hyperlink r:id="rId17" w:history="1">
        <w:r w:rsidRPr="00962196">
          <w:rPr>
            <w:rStyle w:val="Hiperligao"/>
          </w:rPr>
          <w:t>Instituto dos Registos e do Notariado</w:t>
        </w:r>
      </w:hyperlink>
      <w:r>
        <w:t xml:space="preserve">, ou presencialmente no RNPC, nas Conservatórias do Registo Comercial, nos Postos de Atendimento dos Registos e nos Postos de Atendimento do registo Comercial da </w:t>
      </w:r>
      <w:hyperlink r:id="rId18" w:history="1">
        <w:r w:rsidRPr="00962196">
          <w:rPr>
            <w:rStyle w:val="Hiperligao"/>
          </w:rPr>
          <w:t>Loja da Empresa</w:t>
        </w:r>
      </w:hyperlink>
      <w:r w:rsidRPr="00962196">
        <w:t>.</w:t>
      </w:r>
    </w:p>
    <w:p w:rsidR="00207830" w:rsidRDefault="00207830" w:rsidP="003C36F0">
      <w:pPr>
        <w:pStyle w:val="Cabealho2"/>
      </w:pPr>
      <w:bookmarkStart w:id="7" w:name="_Toc287366237"/>
      <w:r>
        <w:lastRenderedPageBreak/>
        <w:t>Depósito do Capital Social da Empresa</w:t>
      </w:r>
      <w:bookmarkEnd w:id="7"/>
    </w:p>
    <w:p w:rsidR="00CB1AAE" w:rsidRDefault="00207830" w:rsidP="00207830">
      <w:pPr>
        <w:rPr>
          <w:color w:val="632423" w:themeColor="accent2" w:themeShade="80"/>
          <w:spacing w:val="5"/>
          <w:sz w:val="28"/>
          <w:szCs w:val="32"/>
        </w:rPr>
      </w:pPr>
      <w:r>
        <w:t xml:space="preserve">O capital da sociedade </w:t>
      </w:r>
      <w:r w:rsidR="004E58F9">
        <w:t xml:space="preserve">é depositado na instituição </w:t>
      </w:r>
      <w:r>
        <w:t xml:space="preserve">de crédito </w:t>
      </w:r>
      <w:r w:rsidR="004E58F9">
        <w:t>SE- Banco On-line em</w:t>
      </w:r>
      <w:r>
        <w:t xml:space="preserve"> conta abe</w:t>
      </w:r>
      <w:r w:rsidR="004E58F9">
        <w:t xml:space="preserve">rta em nome da futura sociedade, tal como comprova a </w:t>
      </w:r>
      <w:hyperlink r:id="rId19" w:history="1">
        <w:r w:rsidR="004E58F9" w:rsidRPr="004E58F9">
          <w:rPr>
            <w:rStyle w:val="Hiperligao"/>
          </w:rPr>
          <w:t>guia de depósito</w:t>
        </w:r>
      </w:hyperlink>
      <w:r w:rsidR="004E58F9">
        <w:t>.</w:t>
      </w:r>
    </w:p>
    <w:p w:rsidR="00B850EC" w:rsidRDefault="00273D0D" w:rsidP="003C36F0">
      <w:pPr>
        <w:pStyle w:val="Cabealho2"/>
      </w:pPr>
      <w:bookmarkStart w:id="8" w:name="_Toc287366238"/>
      <w:r>
        <w:t xml:space="preserve">Acto </w:t>
      </w:r>
      <w:r w:rsidR="00B850EC">
        <w:t>Constitutivo da Sociedade</w:t>
      </w:r>
      <w:bookmarkEnd w:id="4"/>
      <w:bookmarkEnd w:id="5"/>
      <w:bookmarkEnd w:id="8"/>
    </w:p>
    <w:p w:rsidR="00207830" w:rsidRDefault="00207830" w:rsidP="00207830">
      <w:r w:rsidRPr="00207830">
        <w:t xml:space="preserve">Tendo cumprido todos os passos anteriores, é já possível efectuar o </w:t>
      </w:r>
      <w:hyperlink r:id="rId20" w:history="1">
        <w:r w:rsidRPr="00C86C5A">
          <w:rPr>
            <w:rStyle w:val="Hiperligao"/>
          </w:rPr>
          <w:t>pacto ou acto constitutivo de sociedade</w:t>
        </w:r>
      </w:hyperlink>
      <w:r w:rsidRPr="00207830">
        <w:t xml:space="preserve">. De acordo com o </w:t>
      </w:r>
      <w:hyperlink r:id="rId21" w:history="1">
        <w:r w:rsidRPr="00465686">
          <w:rPr>
            <w:rStyle w:val="Hiperligao"/>
          </w:rPr>
          <w:t>Decreto-Lei n.º 76-A/2006, de 29 de Março</w:t>
        </w:r>
      </w:hyperlink>
      <w:r w:rsidRPr="00207830">
        <w:t xml:space="preserve">, este passou a ser um passo </w:t>
      </w:r>
      <w:r w:rsidR="00AA3315">
        <w:t xml:space="preserve">facultativo. </w:t>
      </w:r>
      <w:r w:rsidRPr="00207830">
        <w:t xml:space="preserve">Mesmo nos casos em que se verifique a transmissão de um bem imóvel, a escritura já não é obrigatória, segundo o </w:t>
      </w:r>
      <w:hyperlink r:id="rId22" w:history="1">
        <w:r w:rsidRPr="00273D0D">
          <w:rPr>
            <w:rStyle w:val="Hiperligao"/>
          </w:rPr>
          <w:t>Decreto-Lei n.º 116/2008, de 4 de Julho</w:t>
        </w:r>
      </w:hyperlink>
      <w:r>
        <w:t>.</w:t>
      </w:r>
    </w:p>
    <w:p w:rsidR="00207830" w:rsidRPr="00207830" w:rsidRDefault="00207830" w:rsidP="00207830">
      <w:r w:rsidRPr="00207830">
        <w:t xml:space="preserve">A documentação a apresentar perante a entidade </w:t>
      </w:r>
      <w:r w:rsidR="00340E2D">
        <w:t>titular</w:t>
      </w:r>
      <w:r w:rsidRPr="00207830">
        <w:t> é a seguinte:</w:t>
      </w:r>
    </w:p>
    <w:p w:rsidR="00207830" w:rsidRPr="00207830" w:rsidRDefault="00207830" w:rsidP="00D644C5">
      <w:pPr>
        <w:pStyle w:val="Listacommarcas"/>
        <w:ind w:left="1276"/>
      </w:pPr>
      <w:r w:rsidRPr="00207830">
        <w:t xml:space="preserve">Certificado de Admissibilidade; </w:t>
      </w:r>
    </w:p>
    <w:p w:rsidR="00207830" w:rsidRPr="00207830" w:rsidRDefault="00207830" w:rsidP="00D644C5">
      <w:pPr>
        <w:pStyle w:val="Listacommarcas"/>
        <w:ind w:left="1276"/>
      </w:pPr>
      <w:r w:rsidRPr="00207830">
        <w:t xml:space="preserve">Documento comprovativo de que o depósito do capital social foi efectuado ou declaração dos sócios de que procederam ao depósito; </w:t>
      </w:r>
    </w:p>
    <w:p w:rsidR="00207830" w:rsidRPr="00207830" w:rsidRDefault="00207830" w:rsidP="00D644C5">
      <w:pPr>
        <w:pStyle w:val="Listacommarcas"/>
        <w:ind w:left="1276"/>
      </w:pPr>
      <w:r w:rsidRPr="00207830">
        <w:t xml:space="preserve">Documentos de identificação de todos os sócios; </w:t>
      </w:r>
    </w:p>
    <w:p w:rsidR="00207830" w:rsidRDefault="00207830" w:rsidP="00D644C5">
      <w:pPr>
        <w:pStyle w:val="Listacommarcas"/>
        <w:ind w:left="1276"/>
      </w:pPr>
      <w:r w:rsidRPr="00207830">
        <w:t>Outros documentos que se revelem necessários.</w:t>
      </w:r>
    </w:p>
    <w:p w:rsidR="009F520E" w:rsidRPr="00207830" w:rsidRDefault="009F520E" w:rsidP="009F520E">
      <w:pPr>
        <w:pStyle w:val="Listacommarcas"/>
        <w:numPr>
          <w:ilvl w:val="0"/>
          <w:numId w:val="0"/>
        </w:numPr>
        <w:ind w:left="1276"/>
      </w:pPr>
    </w:p>
    <w:p w:rsidR="008F5C69" w:rsidRPr="008F5C69" w:rsidRDefault="008F5C69" w:rsidP="003C36F0">
      <w:pPr>
        <w:pStyle w:val="Cabealho3"/>
        <w:numPr>
          <w:ilvl w:val="2"/>
          <w:numId w:val="5"/>
        </w:numPr>
        <w:rPr>
          <w:rFonts w:ascii="Times New Roman" w:hAnsi="Times New Roman" w:cs="Times New Roman"/>
        </w:rPr>
      </w:pPr>
      <w:bookmarkStart w:id="9" w:name="_Toc287366239"/>
      <w:r w:rsidRPr="008F5C69">
        <w:t>O contrato de sociedade</w:t>
      </w:r>
      <w:bookmarkEnd w:id="9"/>
    </w:p>
    <w:p w:rsidR="008F5C69" w:rsidRPr="008F5C69" w:rsidRDefault="008F5C69" w:rsidP="008F5C69">
      <w:pPr>
        <w:rPr>
          <w:rFonts w:ascii="Times New Roman" w:hAnsi="Times New Roman" w:cs="Times New Roman"/>
        </w:rPr>
      </w:pPr>
      <w:r w:rsidRPr="008F5C69">
        <w:t>O contrato de sociedade está sujeito à disciplina geral dos contratos, com as particularidades decorrentes da sua natureza de contrato de fim comum e institucional.</w:t>
      </w:r>
    </w:p>
    <w:p w:rsidR="008F5C69" w:rsidRDefault="008F5C69" w:rsidP="008F5C69">
      <w:r w:rsidRPr="008F5C69">
        <w:t xml:space="preserve">Esta sua natureza jurídica implica uma execução prolongada no tempo, uma sequência de comportamentos das partes através dos quais se dá concretização ao vínculo contratual: é, pois um </w:t>
      </w:r>
      <w:r w:rsidRPr="008F5C69">
        <w:rPr>
          <w:i/>
          <w:iCs/>
        </w:rPr>
        <w:t>contrato de execução continuada.</w:t>
      </w:r>
      <w:r w:rsidRPr="008F5C69">
        <w:t xml:space="preserve"> Mas diferencia-se dos demais contratos desta espécie, na medida em que a sua execução não se traduz em simples fluxos de prestações e contraprestações, mas sim na criação e funcionamento d</w:t>
      </w:r>
      <w:r w:rsidR="009F520E">
        <w:t>e uma organização – a sociedade</w:t>
      </w:r>
      <w:r w:rsidR="00602A34">
        <w:t xml:space="preserve"> – </w:t>
      </w:r>
      <w:r w:rsidRPr="008F5C69">
        <w:t xml:space="preserve">a qual funciona segundo um conjunto de regras </w:t>
      </w:r>
      <w:r w:rsidR="00602A34">
        <w:t xml:space="preserve">constantes </w:t>
      </w:r>
      <w:r w:rsidRPr="008F5C69">
        <w:t xml:space="preserve">no contrato, como ente dinâmico e mutável e se norteia por um </w:t>
      </w:r>
      <w:r w:rsidR="00602A34" w:rsidRPr="008F5C69">
        <w:t>objectivo</w:t>
      </w:r>
      <w:r w:rsidRPr="008F5C69">
        <w:t xml:space="preserve"> a que é destinada (o objecto social: é, pois um contrato de organização).</w:t>
      </w:r>
    </w:p>
    <w:p w:rsidR="00602A34" w:rsidRPr="008F5C69" w:rsidRDefault="00602A34" w:rsidP="008F5C69">
      <w:pPr>
        <w:rPr>
          <w:rFonts w:ascii="Times New Roman" w:hAnsi="Times New Roman" w:cs="Times New Roman"/>
        </w:rPr>
      </w:pPr>
    </w:p>
    <w:p w:rsidR="008F5C69" w:rsidRPr="008F5C69" w:rsidRDefault="008F5C69" w:rsidP="003C36F0">
      <w:pPr>
        <w:pStyle w:val="Cabealho3"/>
        <w:numPr>
          <w:ilvl w:val="2"/>
          <w:numId w:val="5"/>
        </w:numPr>
        <w:rPr>
          <w:rFonts w:ascii="Times New Roman" w:hAnsi="Times New Roman" w:cs="Times New Roman"/>
        </w:rPr>
      </w:pPr>
      <w:bookmarkStart w:id="10" w:name="_Toc287366240"/>
      <w:r w:rsidRPr="008F5C69">
        <w:lastRenderedPageBreak/>
        <w:t>Capacidade</w:t>
      </w:r>
      <w:bookmarkEnd w:id="10"/>
    </w:p>
    <w:p w:rsidR="008F5C69" w:rsidRPr="008F5C69" w:rsidRDefault="008F5C69" w:rsidP="008F5C69">
      <w:pPr>
        <w:rPr>
          <w:rFonts w:ascii="Times New Roman" w:hAnsi="Times New Roman" w:cs="Times New Roman"/>
        </w:rPr>
      </w:pPr>
      <w:r w:rsidRPr="008F5C69">
        <w:t>Como qualquer contrato, também o de sociedade resulta de um conjunto de declarações de vontade, cuja validade depende de quem as emita, possua capacidade de gozo (art.º</w:t>
      </w:r>
      <w:r>
        <w:t xml:space="preserve"> </w:t>
      </w:r>
      <w:r w:rsidRPr="008F5C69">
        <w:t>67º CC) e de exercício de direitos (art.º</w:t>
      </w:r>
      <w:r>
        <w:t xml:space="preserve"> </w:t>
      </w:r>
      <w:r w:rsidRPr="008F5C69">
        <w:t>123º CC).</w:t>
      </w:r>
    </w:p>
    <w:p w:rsidR="008F5C69" w:rsidRDefault="008F5C69" w:rsidP="008F5C69">
      <w:r w:rsidRPr="008F5C69">
        <w:t>Em regra, tais capacidades existem, e as incapacidades são excepções. Daí que o que interessa seja saber quem está incapacitado de ser parte no contrato de sociedade, com a cominação de este ser inválido, se nele participar o incapaz.</w:t>
      </w:r>
    </w:p>
    <w:p w:rsidR="000400A0" w:rsidRPr="008F5C69" w:rsidRDefault="000400A0" w:rsidP="008F5C69">
      <w:pPr>
        <w:rPr>
          <w:rFonts w:ascii="Times New Roman" w:hAnsi="Times New Roman" w:cs="Times New Roman"/>
        </w:rPr>
      </w:pPr>
    </w:p>
    <w:p w:rsidR="008F5C69" w:rsidRPr="008F5C69" w:rsidRDefault="008F5C69" w:rsidP="003C36F0">
      <w:pPr>
        <w:pStyle w:val="Cabealho3"/>
        <w:numPr>
          <w:ilvl w:val="2"/>
          <w:numId w:val="5"/>
        </w:numPr>
        <w:rPr>
          <w:rFonts w:ascii="Times New Roman" w:hAnsi="Times New Roman" w:cs="Times New Roman"/>
        </w:rPr>
      </w:pPr>
      <w:bookmarkStart w:id="11" w:name="_Toc287366241"/>
      <w:r w:rsidRPr="008F5C69">
        <w:t>Legitimidade negocial</w:t>
      </w:r>
      <w:bookmarkEnd w:id="11"/>
    </w:p>
    <w:p w:rsidR="008F5C69" w:rsidRPr="008F5C69" w:rsidRDefault="008F5C69" w:rsidP="008F5C69">
      <w:pPr>
        <w:rPr>
          <w:rFonts w:ascii="Times New Roman" w:hAnsi="Times New Roman" w:cs="Times New Roman"/>
        </w:rPr>
      </w:pPr>
      <w:r w:rsidRPr="008F5C69">
        <w:t>A legitimidade negocial consiste na exigência de uma certa posição de contraente quanto a outras pessoas ou aos bens objecto do contrato, ou pelo menos, que o possa celebrar isoladamente ou sem uma habilitação do interessado ou de outros interessados.</w:t>
      </w:r>
    </w:p>
    <w:p w:rsidR="008F5C69" w:rsidRPr="008F5C69" w:rsidRDefault="008F5C69" w:rsidP="008F5C69">
      <w:pPr>
        <w:rPr>
          <w:rFonts w:ascii="Times New Roman" w:hAnsi="Times New Roman" w:cs="Times New Roman"/>
        </w:rPr>
      </w:pPr>
      <w:r w:rsidRPr="008F5C69">
        <w:t>Assim, quanto às pessoas físicas em geral, embora em regra possa um mesmo indivíduo ser sócio de múltiplas sociedades, existem excepções. Por um lado, pode essa liberdade ser restringida por via convencional. E, por outro lado as pessoas que forem sócios de responsabilidade ilimitada de uma sociedade comercial estão sujeitas à proibição de concorrência não autorizada à sociedade (</w:t>
      </w:r>
      <w:r w:rsidR="005B4BE0" w:rsidRPr="008F5C69">
        <w:t>art.º</w:t>
      </w:r>
      <w:r w:rsidR="005B4BE0">
        <w:t xml:space="preserve"> </w:t>
      </w:r>
      <w:r w:rsidRPr="008F5C69">
        <w:t>180º e 474º CSC), daí resultando restrições à sua legitimidade para se associarem em outras sociedades.</w:t>
      </w:r>
    </w:p>
    <w:p w:rsidR="008F5C69" w:rsidRPr="008F5C69" w:rsidRDefault="008F5C69" w:rsidP="008F5C69">
      <w:pPr>
        <w:rPr>
          <w:rFonts w:ascii="Times New Roman" w:hAnsi="Times New Roman" w:cs="Times New Roman"/>
        </w:rPr>
      </w:pPr>
      <w:r w:rsidRPr="008F5C69">
        <w:t xml:space="preserve">Quanto às pessoas casadas, cada cônjuge pode, sem autorização do outro cônjuge, participar isoladamente em sociedades de responsabilidade limitada, desde que as entradas se façam com bens móveis dos quais tenha a administração e que não sejam utilizados na vida do lar ou como instrumentos comuns </w:t>
      </w:r>
      <w:r w:rsidR="005B4BE0">
        <w:t xml:space="preserve">de trabalho (art.º 1690º, 1682º n.º </w:t>
      </w:r>
      <w:r w:rsidRPr="008F5C69">
        <w:t>2 e 3 CC).</w:t>
      </w:r>
    </w:p>
    <w:p w:rsidR="008F5C69" w:rsidRDefault="008F5C69" w:rsidP="008F5C69"/>
    <w:p w:rsidR="008F5C69" w:rsidRPr="008F5C69" w:rsidRDefault="008F5C69" w:rsidP="003C36F0">
      <w:pPr>
        <w:pStyle w:val="Cabealho3"/>
        <w:numPr>
          <w:ilvl w:val="2"/>
          <w:numId w:val="5"/>
        </w:numPr>
        <w:rPr>
          <w:rFonts w:ascii="Times New Roman" w:hAnsi="Times New Roman" w:cs="Times New Roman"/>
        </w:rPr>
      </w:pPr>
      <w:bookmarkStart w:id="12" w:name="_Toc287366242"/>
      <w:r w:rsidRPr="008F5C69">
        <w:t>Consentimento</w:t>
      </w:r>
      <w:bookmarkEnd w:id="12"/>
    </w:p>
    <w:p w:rsidR="008F5C69" w:rsidRPr="000400A0" w:rsidRDefault="008F5C69" w:rsidP="008F5C69">
      <w:r w:rsidRPr="000400A0">
        <w:t xml:space="preserve">Este elemento reconduz-se ao acordo de vontades, o qual tem de ser manifestado por todos os sócios de forma expressa, </w:t>
      </w:r>
      <w:r w:rsidR="0095673A" w:rsidRPr="000400A0">
        <w:t xml:space="preserve">não sendo actualmente a necessidade de reduzir a </w:t>
      </w:r>
      <w:r w:rsidRPr="000400A0">
        <w:t>constituição da sociedade atravé</w:t>
      </w:r>
      <w:r w:rsidR="00B91860" w:rsidRPr="000400A0">
        <w:t>s de escritura pública (</w:t>
      </w:r>
      <w:r w:rsidR="0095673A" w:rsidRPr="000400A0">
        <w:t xml:space="preserve">art.º </w:t>
      </w:r>
      <w:r w:rsidR="00B91860" w:rsidRPr="000400A0">
        <w:t xml:space="preserve">7º n.º1 CSC e art.º </w:t>
      </w:r>
      <w:r w:rsidRPr="000400A0">
        <w:t>80º CNot). Não são admissíveis sociedades comerciais por manifestações de vontade tácitas.</w:t>
      </w:r>
    </w:p>
    <w:p w:rsidR="0095673A" w:rsidRPr="00B91860" w:rsidRDefault="0095673A" w:rsidP="008F5C69">
      <w:pPr>
        <w:rPr>
          <w:rFonts w:ascii="Times New Roman" w:hAnsi="Times New Roman" w:cs="Times New Roman"/>
          <w:color w:val="FF0000"/>
        </w:rPr>
      </w:pPr>
    </w:p>
    <w:p w:rsidR="008F5C69" w:rsidRPr="008F5C69" w:rsidRDefault="008F5C69" w:rsidP="003C36F0">
      <w:pPr>
        <w:pStyle w:val="Cabealho3"/>
        <w:numPr>
          <w:ilvl w:val="2"/>
          <w:numId w:val="5"/>
        </w:numPr>
        <w:rPr>
          <w:rFonts w:ascii="Times New Roman" w:hAnsi="Times New Roman" w:cs="Times New Roman"/>
        </w:rPr>
      </w:pPr>
      <w:bookmarkStart w:id="13" w:name="_Toc287366243"/>
      <w:r w:rsidRPr="008F5C69">
        <w:t>Objecto</w:t>
      </w:r>
      <w:bookmarkEnd w:id="13"/>
    </w:p>
    <w:p w:rsidR="008F5C69" w:rsidRPr="008F5C69" w:rsidRDefault="008F5C69" w:rsidP="008F5C69">
      <w:pPr>
        <w:rPr>
          <w:rFonts w:ascii="Times New Roman" w:hAnsi="Times New Roman" w:cs="Times New Roman"/>
        </w:rPr>
      </w:pPr>
      <w:r w:rsidRPr="008F5C69">
        <w:rPr>
          <w:b/>
          <w:bCs/>
          <w:i/>
          <w:iCs/>
        </w:rPr>
        <w:t xml:space="preserve">Objecto jurídico </w:t>
      </w:r>
      <w:r w:rsidRPr="008F5C69">
        <w:t>do contrato de sociedade é o complexo dos efeitos jurídicos que o contrato visa produzir, o seu conteúdo.</w:t>
      </w:r>
      <w:r w:rsidR="000E635C">
        <w:t xml:space="preserve"> </w:t>
      </w:r>
      <w:r w:rsidRPr="008F5C69">
        <w:t xml:space="preserve">Tais efeitos são os </w:t>
      </w:r>
      <w:r w:rsidR="00B31F1C" w:rsidRPr="008F5C69">
        <w:t>pretendidos</w:t>
      </w:r>
      <w:r w:rsidRPr="008F5C69">
        <w:t xml:space="preserve"> pelos sócios ou determinados pela lei em conformidade com a vontade daqueles, e variam de caso para caso, manifestando-se através de regras pelas quais eles conformam o ente social: os seus </w:t>
      </w:r>
      <w:hyperlink r:id="rId23" w:history="1">
        <w:r w:rsidRPr="00B31F1C">
          <w:rPr>
            <w:rStyle w:val="Hiperligao"/>
          </w:rPr>
          <w:t>estatutos ou pacto social</w:t>
        </w:r>
      </w:hyperlink>
      <w:r w:rsidRPr="008F5C69">
        <w:t>, que formam a lei interna da sociedade, na qual são disciplinados e caracterizados, na medida entendida como necessária, os assuntos dos sócios, aos seus órgãos e respectivo funcionamento, ao início, duração e termo da instituição social.</w:t>
      </w:r>
    </w:p>
    <w:p w:rsidR="008F5C69" w:rsidRPr="008F5C69" w:rsidRDefault="008F5C69" w:rsidP="008F5C69">
      <w:pPr>
        <w:rPr>
          <w:rFonts w:ascii="Times New Roman" w:hAnsi="Times New Roman" w:cs="Times New Roman"/>
        </w:rPr>
      </w:pPr>
      <w:r w:rsidRPr="008F5C69">
        <w:t>O Código das Sociedades Comerciais define aspectos que devem ser focados no contrato de sociedade (</w:t>
      </w:r>
      <w:r w:rsidR="00B31F1C" w:rsidRPr="008F5C69">
        <w:t>art.º</w:t>
      </w:r>
      <w:r w:rsidRPr="008F5C69">
        <w:t xml:space="preserve"> 9º CSC):</w:t>
      </w:r>
    </w:p>
    <w:p w:rsidR="00867DAC" w:rsidRPr="00867DAC" w:rsidRDefault="008F5C69" w:rsidP="00A93585">
      <w:pPr>
        <w:pStyle w:val="PargrafodaLista"/>
        <w:numPr>
          <w:ilvl w:val="0"/>
          <w:numId w:val="6"/>
        </w:numPr>
        <w:rPr>
          <w:rFonts w:ascii="Times New Roman" w:hAnsi="Times New Roman" w:cs="Times New Roman"/>
        </w:rPr>
      </w:pPr>
      <w:r w:rsidRPr="008F5C69">
        <w:t xml:space="preserve">Os </w:t>
      </w:r>
      <w:r w:rsidRPr="00867DAC">
        <w:rPr>
          <w:b/>
          <w:i/>
          <w:iCs/>
        </w:rPr>
        <w:t>nomes ou firmas</w:t>
      </w:r>
      <w:r w:rsidRPr="008F5C69">
        <w:t xml:space="preserve"> de todos os sócios fundadores e outros dados de identificação destes;</w:t>
      </w:r>
    </w:p>
    <w:p w:rsidR="008F5C69" w:rsidRPr="00867DAC" w:rsidRDefault="008F5C69" w:rsidP="00A93585">
      <w:pPr>
        <w:pStyle w:val="PargrafodaLista"/>
        <w:numPr>
          <w:ilvl w:val="0"/>
          <w:numId w:val="6"/>
        </w:numPr>
        <w:rPr>
          <w:rFonts w:ascii="Times New Roman" w:hAnsi="Times New Roman" w:cs="Times New Roman"/>
        </w:rPr>
      </w:pPr>
      <w:r w:rsidRPr="008F5C69">
        <w:t xml:space="preserve">O </w:t>
      </w:r>
      <w:r w:rsidRPr="00867DAC">
        <w:rPr>
          <w:b/>
          <w:i/>
          <w:iCs/>
        </w:rPr>
        <w:t xml:space="preserve">tipo </w:t>
      </w:r>
      <w:r w:rsidRPr="008F5C69">
        <w:t>da sociedade (</w:t>
      </w:r>
      <w:r w:rsidR="00867DAC" w:rsidRPr="008F5C69">
        <w:t>art.º</w:t>
      </w:r>
      <w:r w:rsidRPr="008F5C69">
        <w:t xml:space="preserve"> 1º</w:t>
      </w:r>
      <w:r w:rsidR="00867DAC">
        <w:t xml:space="preserve"> n.º</w:t>
      </w:r>
      <w:r w:rsidRPr="008F5C69">
        <w:t>2 CSC);</w:t>
      </w:r>
    </w:p>
    <w:p w:rsidR="008F5C69" w:rsidRPr="008F5C69" w:rsidRDefault="008F5C69" w:rsidP="00A93585">
      <w:pPr>
        <w:pStyle w:val="PargrafodaLista"/>
        <w:numPr>
          <w:ilvl w:val="0"/>
          <w:numId w:val="6"/>
        </w:numPr>
        <w:rPr>
          <w:rFonts w:ascii="Times New Roman" w:hAnsi="Times New Roman" w:cs="Times New Roman"/>
        </w:rPr>
      </w:pPr>
      <w:r w:rsidRPr="008F5C69">
        <w:t xml:space="preserve">A </w:t>
      </w:r>
      <w:r w:rsidRPr="00867DAC">
        <w:rPr>
          <w:b/>
          <w:i/>
          <w:iCs/>
        </w:rPr>
        <w:t>firma</w:t>
      </w:r>
      <w:r w:rsidRPr="008F5C69">
        <w:t xml:space="preserve"> da sociedade (devendo </w:t>
      </w:r>
      <w:r w:rsidR="00867DAC">
        <w:t xml:space="preserve">no caso das sociedades por quotas </w:t>
      </w:r>
      <w:r w:rsidRPr="008F5C69">
        <w:t>ob</w:t>
      </w:r>
      <w:r w:rsidR="00867DAC">
        <w:t>servar-se os requisitos dos art</w:t>
      </w:r>
      <w:r w:rsidRPr="008F5C69">
        <w:t>.</w:t>
      </w:r>
      <w:r w:rsidR="00867DAC">
        <w:t xml:space="preserve">º 10º, 177º, 200º </w:t>
      </w:r>
      <w:r w:rsidRPr="008F5C69">
        <w:t>CSC);</w:t>
      </w:r>
    </w:p>
    <w:p w:rsidR="008F5C69" w:rsidRPr="008F5C69" w:rsidRDefault="008F5C69" w:rsidP="00A93585">
      <w:pPr>
        <w:pStyle w:val="PargrafodaLista"/>
        <w:numPr>
          <w:ilvl w:val="0"/>
          <w:numId w:val="6"/>
        </w:numPr>
        <w:rPr>
          <w:rFonts w:ascii="Times New Roman" w:hAnsi="Times New Roman" w:cs="Times New Roman"/>
        </w:rPr>
      </w:pPr>
      <w:r w:rsidRPr="008F5C69">
        <w:t xml:space="preserve">O </w:t>
      </w:r>
      <w:r w:rsidRPr="00867DAC">
        <w:rPr>
          <w:b/>
          <w:i/>
          <w:iCs/>
        </w:rPr>
        <w:t>objecto da sociedade</w:t>
      </w:r>
      <w:r w:rsidRPr="008F5C69">
        <w:rPr>
          <w:i/>
          <w:iCs/>
        </w:rPr>
        <w:t>,</w:t>
      </w:r>
      <w:r w:rsidRPr="008F5C69">
        <w:t xml:space="preserve"> entendido no sentido do escopo social, isto é, das </w:t>
      </w:r>
      <w:r w:rsidRPr="008F5C69">
        <w:rPr>
          <w:i/>
          <w:iCs/>
        </w:rPr>
        <w:t>“actividades que os sócios propõem que a sociedade venha a exercer”</w:t>
      </w:r>
      <w:r w:rsidRPr="008F5C69">
        <w:t xml:space="preserve"> (</w:t>
      </w:r>
      <w:r w:rsidR="00867DAC" w:rsidRPr="008F5C69">
        <w:t>art.º</w:t>
      </w:r>
      <w:r w:rsidR="00867DAC">
        <w:t xml:space="preserve"> </w:t>
      </w:r>
      <w:r w:rsidRPr="008F5C69">
        <w:t>11º CSC);</w:t>
      </w:r>
    </w:p>
    <w:p w:rsidR="008F5C69" w:rsidRPr="008F5C69" w:rsidRDefault="008F5C69" w:rsidP="00A93585">
      <w:pPr>
        <w:pStyle w:val="PargrafodaLista"/>
        <w:numPr>
          <w:ilvl w:val="0"/>
          <w:numId w:val="6"/>
        </w:numPr>
        <w:rPr>
          <w:rFonts w:ascii="Times New Roman" w:hAnsi="Times New Roman" w:cs="Times New Roman"/>
        </w:rPr>
      </w:pPr>
      <w:r w:rsidRPr="008F5C69">
        <w:t xml:space="preserve">A </w:t>
      </w:r>
      <w:r w:rsidRPr="00867DAC">
        <w:rPr>
          <w:b/>
          <w:i/>
          <w:iCs/>
        </w:rPr>
        <w:t>sede</w:t>
      </w:r>
      <w:r w:rsidRPr="008F5C69">
        <w:t xml:space="preserve"> da sociedade (</w:t>
      </w:r>
      <w:r w:rsidR="00867DAC" w:rsidRPr="008F5C69">
        <w:t>art.º</w:t>
      </w:r>
      <w:r w:rsidR="00867DAC">
        <w:t xml:space="preserve"> </w:t>
      </w:r>
      <w:r w:rsidRPr="008F5C69">
        <w:t>12º CSC);</w:t>
      </w:r>
    </w:p>
    <w:p w:rsidR="008F5C69" w:rsidRPr="008F5C69" w:rsidRDefault="008F5C69" w:rsidP="00A93585">
      <w:pPr>
        <w:pStyle w:val="PargrafodaLista"/>
        <w:numPr>
          <w:ilvl w:val="0"/>
          <w:numId w:val="6"/>
        </w:numPr>
        <w:rPr>
          <w:rFonts w:ascii="Times New Roman" w:hAnsi="Times New Roman" w:cs="Times New Roman"/>
        </w:rPr>
      </w:pPr>
      <w:r w:rsidRPr="008F5C69">
        <w:t xml:space="preserve">O </w:t>
      </w:r>
      <w:r w:rsidRPr="00867DAC">
        <w:rPr>
          <w:b/>
          <w:i/>
          <w:iCs/>
        </w:rPr>
        <w:t>capital social</w:t>
      </w:r>
      <w:r w:rsidRPr="008F5C69">
        <w:rPr>
          <w:i/>
          <w:iCs/>
        </w:rPr>
        <w:t>,</w:t>
      </w:r>
      <w:r w:rsidRPr="008F5C69">
        <w:t xml:space="preserve"> salvo nas sociedades em nome colectivo em que todos os sócios contribuem apenas com indústria (art.</w:t>
      </w:r>
      <w:r w:rsidR="00867DAC">
        <w:t>º</w:t>
      </w:r>
      <w:r w:rsidRPr="008F5C69">
        <w:t xml:space="preserve"> 14º CSC);</w:t>
      </w:r>
    </w:p>
    <w:p w:rsidR="008F5C69" w:rsidRPr="008F5C69" w:rsidRDefault="008F5C69" w:rsidP="00A93585">
      <w:pPr>
        <w:pStyle w:val="PargrafodaLista"/>
        <w:numPr>
          <w:ilvl w:val="0"/>
          <w:numId w:val="6"/>
        </w:numPr>
        <w:rPr>
          <w:rFonts w:ascii="Times New Roman" w:hAnsi="Times New Roman" w:cs="Times New Roman"/>
        </w:rPr>
      </w:pPr>
      <w:r w:rsidRPr="008F5C69">
        <w:t xml:space="preserve">A </w:t>
      </w:r>
      <w:r w:rsidRPr="00867DAC">
        <w:rPr>
          <w:b/>
          <w:i/>
          <w:iCs/>
        </w:rPr>
        <w:t>quota de capital</w:t>
      </w:r>
      <w:r w:rsidRPr="008F5C69">
        <w:t xml:space="preserve"> e a </w:t>
      </w:r>
      <w:r w:rsidRPr="00867DAC">
        <w:rPr>
          <w:b/>
          <w:i/>
          <w:iCs/>
        </w:rPr>
        <w:t>natureza da entrada de cada sócio</w:t>
      </w:r>
      <w:r w:rsidRPr="008F5C69">
        <w:rPr>
          <w:i/>
          <w:iCs/>
        </w:rPr>
        <w:t>,</w:t>
      </w:r>
      <w:r w:rsidRPr="008F5C69">
        <w:t xml:space="preserve"> bem como os pagamentos efectuados por conta da quota;</w:t>
      </w:r>
    </w:p>
    <w:p w:rsidR="008F5C69" w:rsidRPr="00BB0A56" w:rsidRDefault="008F5C69" w:rsidP="00A93585">
      <w:pPr>
        <w:pStyle w:val="PargrafodaLista"/>
        <w:numPr>
          <w:ilvl w:val="0"/>
          <w:numId w:val="6"/>
        </w:numPr>
        <w:rPr>
          <w:rFonts w:ascii="Times New Roman" w:hAnsi="Times New Roman" w:cs="Times New Roman"/>
        </w:rPr>
      </w:pPr>
      <w:r w:rsidRPr="00BB0A56">
        <w:t xml:space="preserve">Consistindo a entrada em </w:t>
      </w:r>
      <w:r w:rsidRPr="00BB0A56">
        <w:rPr>
          <w:b/>
          <w:i/>
          <w:iCs/>
        </w:rPr>
        <w:t>bens diferentes de dinheiro</w:t>
      </w:r>
      <w:r w:rsidRPr="00BB0A56">
        <w:rPr>
          <w:i/>
          <w:iCs/>
        </w:rPr>
        <w:t>, a descrição</w:t>
      </w:r>
      <w:r w:rsidRPr="00BB0A56">
        <w:t xml:space="preserve"> destes e especificação dos respectivos valores.</w:t>
      </w:r>
    </w:p>
    <w:p w:rsidR="008F5C69" w:rsidRPr="00BB0A56" w:rsidRDefault="008F5C69" w:rsidP="008F5C69">
      <w:pPr>
        <w:rPr>
          <w:rFonts w:ascii="Times New Roman" w:hAnsi="Times New Roman" w:cs="Times New Roman"/>
        </w:rPr>
      </w:pPr>
      <w:r w:rsidRPr="00BB0A56">
        <w:t xml:space="preserve">A par do objecto jurídico, cabe destacar o </w:t>
      </w:r>
      <w:r w:rsidRPr="00BB0A56">
        <w:rPr>
          <w:b/>
          <w:bCs/>
          <w:i/>
          <w:iCs/>
        </w:rPr>
        <w:t>objecto material</w:t>
      </w:r>
      <w:r w:rsidRPr="00BB0A56">
        <w:t xml:space="preserve"> do contrato, isto é, o bem ou bens sobre os quais incidem as prestações das partes.</w:t>
      </w:r>
    </w:p>
    <w:p w:rsidR="008F5C69" w:rsidRDefault="008F5C69" w:rsidP="008F5C69">
      <w:r w:rsidRPr="00BB0A56">
        <w:lastRenderedPageBreak/>
        <w:t>No caso do contrato de sociedade, tal objecto consiste nos bens com que os sócios entram para a sociedade, isto é, com os quais eles dão cumprimento à obrigação de entrada.</w:t>
      </w:r>
      <w:r w:rsidR="00BB0A56">
        <w:t xml:space="preserve"> </w:t>
      </w:r>
    </w:p>
    <w:p w:rsidR="00BB0A56" w:rsidRDefault="00BB0A56" w:rsidP="008F5C69">
      <w:r>
        <w:t>No presente caso da constituição da TransArrasa, Lda. ir-se-á apenas obrigar os sócios a entradas em dinheiro.</w:t>
      </w:r>
    </w:p>
    <w:p w:rsidR="00BB0A56" w:rsidRPr="00BB0A56" w:rsidRDefault="00BB0A56" w:rsidP="008F5C69">
      <w:pPr>
        <w:rPr>
          <w:rFonts w:ascii="Times New Roman" w:hAnsi="Times New Roman" w:cs="Times New Roman"/>
        </w:rPr>
      </w:pPr>
    </w:p>
    <w:p w:rsidR="008F5C69" w:rsidRPr="008F5C69" w:rsidRDefault="008F5C69" w:rsidP="003C36F0">
      <w:pPr>
        <w:pStyle w:val="Cabealho3"/>
        <w:numPr>
          <w:ilvl w:val="2"/>
          <w:numId w:val="5"/>
        </w:numPr>
        <w:rPr>
          <w:rFonts w:ascii="Times New Roman" w:hAnsi="Times New Roman" w:cs="Times New Roman"/>
        </w:rPr>
      </w:pPr>
      <w:bookmarkStart w:id="14" w:name="_Toc287366244"/>
      <w:r w:rsidRPr="008F5C69">
        <w:t>Causas</w:t>
      </w:r>
      <w:r w:rsidR="003E62C1">
        <w:t xml:space="preserve"> ou finalidade da sociedade</w:t>
      </w:r>
      <w:bookmarkEnd w:id="14"/>
    </w:p>
    <w:p w:rsidR="008F5C69" w:rsidRPr="008F5C69" w:rsidRDefault="008F5C69" w:rsidP="008F5C69">
      <w:pPr>
        <w:rPr>
          <w:rFonts w:ascii="Times New Roman" w:hAnsi="Times New Roman" w:cs="Times New Roman"/>
        </w:rPr>
      </w:pPr>
      <w:r w:rsidRPr="008F5C69">
        <w:t xml:space="preserve">Pode-se distinguir entre </w:t>
      </w:r>
      <w:r w:rsidRPr="00BB0A56">
        <w:rPr>
          <w:bCs/>
          <w:iCs/>
        </w:rPr>
        <w:t>fim imediato</w:t>
      </w:r>
      <w:r w:rsidRPr="008F5C69">
        <w:rPr>
          <w:b/>
          <w:bCs/>
          <w:i/>
          <w:iCs/>
        </w:rPr>
        <w:t>,</w:t>
      </w:r>
      <w:r w:rsidRPr="008F5C69">
        <w:t xml:space="preserve"> que define a função económico-social do contrato e modela as suas estipulações; e o </w:t>
      </w:r>
      <w:r w:rsidRPr="00BB0A56">
        <w:rPr>
          <w:bCs/>
          <w:iCs/>
        </w:rPr>
        <w:t>fim mediato</w:t>
      </w:r>
      <w:r w:rsidRPr="008F5C69">
        <w:rPr>
          <w:b/>
          <w:bCs/>
          <w:i/>
          <w:iCs/>
        </w:rPr>
        <w:t>,</w:t>
      </w:r>
      <w:r w:rsidRPr="008F5C69">
        <w:t xml:space="preserve"> a finalidade ou motivação última que move os contraentes.</w:t>
      </w:r>
    </w:p>
    <w:p w:rsidR="008F5C69" w:rsidRPr="008F5C69" w:rsidRDefault="00BB0A56" w:rsidP="008F5C69">
      <w:pPr>
        <w:rPr>
          <w:rFonts w:ascii="Times New Roman" w:hAnsi="Times New Roman" w:cs="Times New Roman"/>
        </w:rPr>
      </w:pPr>
      <w:r>
        <w:t xml:space="preserve">Quanto ao fim imediato </w:t>
      </w:r>
      <w:r w:rsidR="008F5C69" w:rsidRPr="008F5C69">
        <w:t>ela consiste, no contrato de sociedade, na constituiçã</w:t>
      </w:r>
      <w:r>
        <w:t xml:space="preserve">o em si por disposição legal, </w:t>
      </w:r>
      <w:r w:rsidR="008F5C69" w:rsidRPr="008F5C69">
        <w:t>do contrato constitutivo das sociedades comerciais apenas poderá diversificar-se entre os vários tipos de sociedade consagrados na lei; a constituição de uma sociedade não enquadrável num desses tipos vicia a sociedade quanto à forma.</w:t>
      </w:r>
    </w:p>
    <w:p w:rsidR="008F5C69" w:rsidRPr="008F5C69" w:rsidRDefault="000A7C92" w:rsidP="008F5C69">
      <w:pPr>
        <w:rPr>
          <w:rFonts w:ascii="Times New Roman" w:hAnsi="Times New Roman" w:cs="Times New Roman"/>
        </w:rPr>
      </w:pPr>
      <w:r>
        <w:t>No que respeita ao fim mediato</w:t>
      </w:r>
      <w:r w:rsidR="008F5C69" w:rsidRPr="008F5C69">
        <w:rPr>
          <w:i/>
          <w:iCs/>
        </w:rPr>
        <w:t>,</w:t>
      </w:r>
      <w:r w:rsidR="008F5C69" w:rsidRPr="008F5C69">
        <w:t xml:space="preserve"> não se trata propriamente do fim particular de cada sócio, mas sim da finalidade derradeira comum a todos os sócios: a consecução de lucros.</w:t>
      </w:r>
    </w:p>
    <w:p w:rsidR="008F5C69" w:rsidRPr="008F5C69" w:rsidRDefault="008F5C69" w:rsidP="003C36F0">
      <w:pPr>
        <w:pStyle w:val="Cabealho3"/>
        <w:numPr>
          <w:ilvl w:val="2"/>
          <w:numId w:val="5"/>
        </w:numPr>
        <w:rPr>
          <w:rFonts w:ascii="Times New Roman" w:hAnsi="Times New Roman" w:cs="Times New Roman"/>
        </w:rPr>
      </w:pPr>
      <w:bookmarkStart w:id="15" w:name="_Toc287366245"/>
      <w:r w:rsidRPr="008F5C69">
        <w:t>Forma</w:t>
      </w:r>
      <w:bookmarkEnd w:id="15"/>
    </w:p>
    <w:p w:rsidR="008F5C69" w:rsidRPr="008F5C69" w:rsidRDefault="008F5C69" w:rsidP="008F5C69">
      <w:pPr>
        <w:rPr>
          <w:rFonts w:ascii="Times New Roman" w:hAnsi="Times New Roman" w:cs="Times New Roman"/>
        </w:rPr>
      </w:pPr>
      <w:r w:rsidRPr="008F5C69">
        <w:t>As sociedades civis não dependem de forma especial quanto à sua constituição (</w:t>
      </w:r>
      <w:r w:rsidR="005B3292" w:rsidRPr="008F5C69">
        <w:t>art.º</w:t>
      </w:r>
      <w:r w:rsidR="005B3292">
        <w:t xml:space="preserve"> </w:t>
      </w:r>
      <w:r w:rsidRPr="008F5C69">
        <w:t xml:space="preserve">981º CC). </w:t>
      </w:r>
      <w:r w:rsidR="005B3292">
        <w:t xml:space="preserve">Porém as </w:t>
      </w:r>
      <w:r w:rsidRPr="008F5C69">
        <w:t xml:space="preserve">sociedades comerciais estão sujeitas a apertadas regras formais que se reconduzem no Código das Sociedades Comerciais a </w:t>
      </w:r>
      <w:r w:rsidR="004345F1">
        <w:t>duas</w:t>
      </w:r>
      <w:r w:rsidRPr="008F5C69">
        <w:t>:</w:t>
      </w:r>
    </w:p>
    <w:p w:rsidR="008F5C69" w:rsidRPr="008F5C69" w:rsidRDefault="008F5C69" w:rsidP="008F5C69">
      <w:pPr>
        <w:rPr>
          <w:rFonts w:ascii="Times New Roman" w:hAnsi="Times New Roman" w:cs="Times New Roman"/>
        </w:rPr>
      </w:pPr>
      <w:r w:rsidRPr="008F5C69">
        <w:rPr>
          <w:rFonts w:eastAsia="Arial"/>
        </w:rPr>
        <w:t xml:space="preserve">2) </w:t>
      </w:r>
      <w:r w:rsidRPr="008F5C69">
        <w:t xml:space="preserve">O </w:t>
      </w:r>
      <w:r w:rsidRPr="004345F1">
        <w:rPr>
          <w:b/>
          <w:i/>
          <w:iCs/>
        </w:rPr>
        <w:t>registo do contrato</w:t>
      </w:r>
      <w:r w:rsidRPr="008F5C69">
        <w:rPr>
          <w:i/>
          <w:iCs/>
        </w:rPr>
        <w:t xml:space="preserve"> </w:t>
      </w:r>
      <w:r w:rsidR="005B3292">
        <w:t>(art</w:t>
      </w:r>
      <w:r w:rsidRPr="008F5C69">
        <w:t>.</w:t>
      </w:r>
      <w:r w:rsidR="005B3292">
        <w:t>º 5º e 18º CSC; art</w:t>
      </w:r>
      <w:r w:rsidRPr="008F5C69">
        <w:t>.</w:t>
      </w:r>
      <w:r w:rsidR="005B3292">
        <w:t>º</w:t>
      </w:r>
      <w:r w:rsidRPr="008F5C69">
        <w:t xml:space="preserve"> 3º-a; 35º CRCom);</w:t>
      </w:r>
    </w:p>
    <w:p w:rsidR="008F5C69" w:rsidRPr="008F5C69" w:rsidRDefault="008F5C69" w:rsidP="008F5C69">
      <w:pPr>
        <w:rPr>
          <w:rFonts w:ascii="Times New Roman" w:hAnsi="Times New Roman" w:cs="Times New Roman"/>
        </w:rPr>
      </w:pPr>
      <w:r w:rsidRPr="008F5C69">
        <w:rPr>
          <w:rFonts w:eastAsia="Arial"/>
        </w:rPr>
        <w:t xml:space="preserve">3) </w:t>
      </w:r>
      <w:r w:rsidRPr="008F5C69">
        <w:t xml:space="preserve">E a </w:t>
      </w:r>
      <w:r w:rsidRPr="004345F1">
        <w:rPr>
          <w:b/>
          <w:i/>
          <w:iCs/>
        </w:rPr>
        <w:t>publicação do contrato de sociedade</w:t>
      </w:r>
      <w:r w:rsidRPr="008F5C69">
        <w:t xml:space="preserve"> (</w:t>
      </w:r>
      <w:r w:rsidR="004345F1" w:rsidRPr="008F5C69">
        <w:t>art.º</w:t>
      </w:r>
      <w:r w:rsidR="004345F1">
        <w:t xml:space="preserve"> 167º CSC; art.º </w:t>
      </w:r>
      <w:r w:rsidRPr="008F5C69">
        <w:t>3º-a; 70º/1-a/2 e 72 CRCom).</w:t>
      </w:r>
    </w:p>
    <w:p w:rsidR="008F5C69" w:rsidRDefault="008F5C69" w:rsidP="008F5C69">
      <w:pPr>
        <w:rPr>
          <w:rFonts w:ascii="Times New Roman" w:hAnsi="Times New Roman" w:cs="Times New Roman"/>
        </w:rPr>
      </w:pPr>
    </w:p>
    <w:p w:rsidR="000A7C92" w:rsidRDefault="000A7C92" w:rsidP="008F5C69">
      <w:pPr>
        <w:rPr>
          <w:rFonts w:ascii="Times New Roman" w:hAnsi="Times New Roman" w:cs="Times New Roman"/>
        </w:rPr>
      </w:pPr>
    </w:p>
    <w:p w:rsidR="000A7C92" w:rsidRDefault="000A7C92" w:rsidP="008F5C69">
      <w:pPr>
        <w:rPr>
          <w:rFonts w:ascii="Times New Roman" w:hAnsi="Times New Roman" w:cs="Times New Roman"/>
        </w:rPr>
      </w:pPr>
    </w:p>
    <w:p w:rsidR="00BB0F0A" w:rsidRPr="00BB0F0A" w:rsidRDefault="00BB0F0A" w:rsidP="00BB0F0A">
      <w:pPr>
        <w:pStyle w:val="Cabealho3"/>
        <w:numPr>
          <w:ilvl w:val="0"/>
          <w:numId w:val="0"/>
        </w:numPr>
        <w:ind w:left="1224"/>
        <w:rPr>
          <w:rFonts w:ascii="Times New Roman" w:hAnsi="Times New Roman" w:cs="Times New Roman"/>
        </w:rPr>
      </w:pPr>
    </w:p>
    <w:p w:rsidR="008F5C69" w:rsidRPr="008F5C69" w:rsidRDefault="008F5C69" w:rsidP="003C36F0">
      <w:pPr>
        <w:pStyle w:val="Cabealho3"/>
        <w:numPr>
          <w:ilvl w:val="2"/>
          <w:numId w:val="5"/>
        </w:numPr>
        <w:rPr>
          <w:rFonts w:ascii="Times New Roman" w:hAnsi="Times New Roman" w:cs="Times New Roman"/>
        </w:rPr>
      </w:pPr>
      <w:bookmarkStart w:id="16" w:name="_Toc287366246"/>
      <w:r w:rsidRPr="008F5C69">
        <w:lastRenderedPageBreak/>
        <w:t>O processo complexo de constituição</w:t>
      </w:r>
      <w:bookmarkEnd w:id="16"/>
    </w:p>
    <w:p w:rsidR="008F5C69" w:rsidRDefault="008F5C69" w:rsidP="008F5C69">
      <w:r w:rsidRPr="008F5C69">
        <w:t>Em regra as sociedades comerciais constituem-se por mera vontade dos associados, sem necessidade de qualquer autorização administrativa, podendo-se, por isso, afirmar que se consagrou um sistema livre de constituição. Contudo, o processo de constituição de uma sociedade comercial encontra-se, em parte subtraído à liberdade contratual porque o legislador predeterminou as etapas que devem ser cumpridas.</w:t>
      </w:r>
    </w:p>
    <w:p w:rsidR="000A7C92" w:rsidRPr="008F5C69" w:rsidRDefault="000A7C92" w:rsidP="008F5C69">
      <w:pPr>
        <w:rPr>
          <w:rFonts w:ascii="Times New Roman" w:hAnsi="Times New Roman" w:cs="Times New Roman"/>
        </w:rPr>
      </w:pPr>
    </w:p>
    <w:p w:rsidR="008F5C69" w:rsidRPr="008F5C69" w:rsidRDefault="008F5C69" w:rsidP="003C36F0">
      <w:pPr>
        <w:pStyle w:val="Cabealho3"/>
        <w:numPr>
          <w:ilvl w:val="2"/>
          <w:numId w:val="5"/>
        </w:numPr>
      </w:pPr>
      <w:bookmarkStart w:id="17" w:name="_Toc287366247"/>
      <w:r w:rsidRPr="008F5C69">
        <w:t>O acto constitutivo inicial</w:t>
      </w:r>
      <w:bookmarkEnd w:id="17"/>
    </w:p>
    <w:p w:rsidR="008F5C69" w:rsidRPr="008F5C69" w:rsidRDefault="008F5C69" w:rsidP="008F5C69">
      <w:r w:rsidRPr="008F5C69">
        <w:t>Em regra, o propósito de constituir uma sociedade comercial assenta num acordo em que duas ou mais pessoas se obrigam a contribuir com bens ou serviços para o exercício em comum de certa actividade económica, que não seja de mera fruição, a fim de repartirem os lucros resultantes dessa actividade (art.º</w:t>
      </w:r>
      <w:r>
        <w:t xml:space="preserve"> </w:t>
      </w:r>
      <w:r w:rsidRPr="008F5C69">
        <w:t>980º CC). Tendo as partes decidido exercer em comum uma actividade comercial, devem adoptar um dos tipos previstos no Código das Sociedades Comerciais (art.º</w:t>
      </w:r>
      <w:r>
        <w:t xml:space="preserve">1º n.º </w:t>
      </w:r>
      <w:r w:rsidRPr="008F5C69">
        <w:t>3).</w:t>
      </w:r>
    </w:p>
    <w:p w:rsidR="008F5C69" w:rsidRPr="008B6BE4" w:rsidRDefault="008F5C69" w:rsidP="008B6BE4">
      <w:pPr>
        <w:pStyle w:val="Subttulo"/>
      </w:pPr>
      <w:r w:rsidRPr="008B6BE4">
        <w:t xml:space="preserve">Natureza contratual, em regra, </w:t>
      </w:r>
      <w:r w:rsidR="008B6BE4" w:rsidRPr="008B6BE4">
        <w:t>do acto inicial de constituição</w:t>
      </w:r>
    </w:p>
    <w:p w:rsidR="008F5C69" w:rsidRPr="008F5C69" w:rsidRDefault="008F5C69" w:rsidP="008F5C69">
      <w:r w:rsidRPr="008F5C69">
        <w:t>A sociedade comercial nasce por força da iniciativa privada e o acto constitutivo inicial é um contrato de sociedade que reúne duas ou mais pessoas.</w:t>
      </w:r>
    </w:p>
    <w:p w:rsidR="008F5C69" w:rsidRPr="008F5C69" w:rsidRDefault="008F5C69" w:rsidP="008F5C69">
      <w:r w:rsidRPr="008F5C69">
        <w:t xml:space="preserve">O </w:t>
      </w:r>
      <w:r w:rsidR="00E73CCC" w:rsidRPr="008F5C69">
        <w:t>art.º</w:t>
      </w:r>
      <w:r w:rsidR="00E73CCC">
        <w:t xml:space="preserve"> 9º n.º</w:t>
      </w:r>
      <w:r w:rsidRPr="008F5C69">
        <w:t xml:space="preserve">1 CSC, refere as menções obrigatórias exigidas para qualquer contrato de sociedade comercial. Um contrato de sociedade comercial a que falte a menção da firma, da sede, do objecto e do capital social, bem como do valor da entrada de algum sócio ou de prestações realizadas por conta desta, </w:t>
      </w:r>
      <w:r w:rsidR="00E73CCC">
        <w:t>é inválido e nos termos dos art.º</w:t>
      </w:r>
      <w:r w:rsidRPr="008F5C69">
        <w:t xml:space="preserve"> 42º e 43º CSC, essa nulidade pode ser invocada depois do registo definitivo do contrato de sociedade.</w:t>
      </w:r>
    </w:p>
    <w:p w:rsidR="008F5C69" w:rsidRPr="008F5C69" w:rsidRDefault="008F5C69" w:rsidP="008F5C69">
      <w:r w:rsidRPr="008F5C69">
        <w:t xml:space="preserve">A lei impõe que o contrato de sociedade contenha além das menções referidas no </w:t>
      </w:r>
      <w:r w:rsidR="00E73CCC" w:rsidRPr="008F5C69">
        <w:t>art.º</w:t>
      </w:r>
      <w:r w:rsidR="00E73CCC">
        <w:t xml:space="preserve"> </w:t>
      </w:r>
      <w:r w:rsidRPr="008F5C69">
        <w:t>9º CSC, uma série de menções específicas de cada um dos tipos sociais.</w:t>
      </w:r>
    </w:p>
    <w:p w:rsidR="000A7C92" w:rsidRDefault="000A7C92" w:rsidP="00E73CCC">
      <w:pPr>
        <w:pStyle w:val="Subttulo"/>
      </w:pPr>
    </w:p>
    <w:p w:rsidR="008F5C69" w:rsidRPr="008F5C69" w:rsidRDefault="008F5C69" w:rsidP="00E73CCC">
      <w:pPr>
        <w:pStyle w:val="Subttulo"/>
      </w:pPr>
      <w:r w:rsidRPr="008F5C69">
        <w:lastRenderedPageBreak/>
        <w:t>Regime das relações com terceiros antes da celebração da escritura pública</w:t>
      </w:r>
    </w:p>
    <w:p w:rsidR="008F5C69" w:rsidRPr="000A7C92" w:rsidRDefault="008F5C69" w:rsidP="008F5C69">
      <w:r w:rsidRPr="000A7C92">
        <w:t xml:space="preserve">Pese embora o facto de o contrato de sociedade não reduzido a </w:t>
      </w:r>
      <w:r w:rsidR="00E73CCC" w:rsidRPr="000A7C92">
        <w:t>escritura pública ser nulo (art.º</w:t>
      </w:r>
      <w:r w:rsidRPr="000A7C92">
        <w:t xml:space="preserve"> 7º; 41º; 42º CSC e 220º CC), a realidade jur</w:t>
      </w:r>
      <w:r w:rsidR="00E73CCC" w:rsidRPr="000A7C92">
        <w:t xml:space="preserve">ídica mostra que, por vezes, os </w:t>
      </w:r>
      <w:r w:rsidRPr="000A7C92">
        <w:t>sócios não esperam pela formalização do contrato para iniciare</w:t>
      </w:r>
      <w:r w:rsidR="00E73CCC" w:rsidRPr="000A7C92">
        <w:t xml:space="preserve">m a actividade que, </w:t>
      </w:r>
      <w:r w:rsidRPr="000A7C92">
        <w:t>segundo o seu acordo, constitui o objecto da “sociedade em formação”.</w:t>
      </w:r>
    </w:p>
    <w:p w:rsidR="008F5C69" w:rsidRPr="008F5C69" w:rsidRDefault="008F5C69" w:rsidP="008F5C69">
      <w:r w:rsidRPr="008F5C69">
        <w:t>Os negócios celebrados com terceiros em nome da sociedade em formação são válidos (</w:t>
      </w:r>
      <w:r w:rsidR="00E73CCC" w:rsidRPr="008F5C69">
        <w:t>art.º</w:t>
      </w:r>
      <w:r w:rsidR="00E73CCC">
        <w:t xml:space="preserve"> 36º n.º</w:t>
      </w:r>
      <w:r w:rsidRPr="008F5C69">
        <w:t xml:space="preserve">2 CSC). Em sede das relações com terceiros entende-se que as normas do Código Civil conferem protecção razoável aos interesses dos credores, nos termos do </w:t>
      </w:r>
      <w:r w:rsidR="00E73CCC" w:rsidRPr="008F5C69">
        <w:t>art.º</w:t>
      </w:r>
      <w:r w:rsidR="00E73CCC">
        <w:t xml:space="preserve"> 997º n.º1 </w:t>
      </w:r>
      <w:r w:rsidR="000A7C92">
        <w:t xml:space="preserve">do </w:t>
      </w:r>
      <w:r w:rsidRPr="008F5C69">
        <w:t>CC, seja qual for o tipo so</w:t>
      </w:r>
      <w:r w:rsidR="000A7C92">
        <w:t>cietário escolhido pelos sócios.</w:t>
      </w:r>
    </w:p>
    <w:p w:rsidR="00AA3315" w:rsidRDefault="00AA3315">
      <w:pPr>
        <w:spacing w:before="0" w:after="200" w:line="276" w:lineRule="auto"/>
        <w:ind w:firstLine="0"/>
        <w:jc w:val="left"/>
        <w:rPr>
          <w:noProof/>
          <w:color w:val="632423" w:themeColor="accent2" w:themeShade="80"/>
          <w:spacing w:val="5"/>
          <w:sz w:val="28"/>
          <w:szCs w:val="32"/>
        </w:rPr>
      </w:pPr>
      <w:bookmarkStart w:id="18" w:name="_Toc286063508"/>
      <w:bookmarkStart w:id="19" w:name="_Toc286063634"/>
    </w:p>
    <w:p w:rsidR="00B850EC" w:rsidRDefault="00B850EC" w:rsidP="003C36F0">
      <w:pPr>
        <w:pStyle w:val="Cabealho2"/>
      </w:pPr>
      <w:bookmarkStart w:id="20" w:name="_Toc287366248"/>
      <w:r>
        <w:t>Declaração Inicio de Actividade</w:t>
      </w:r>
      <w:bookmarkEnd w:id="18"/>
      <w:bookmarkEnd w:id="19"/>
      <w:bookmarkEnd w:id="20"/>
    </w:p>
    <w:p w:rsidR="00B850EC" w:rsidRDefault="00525940" w:rsidP="00207830">
      <w:r>
        <w:t xml:space="preserve">No prazo de 15 dias após a apresentação do registo deve ser apresentada a </w:t>
      </w:r>
      <w:hyperlink r:id="rId24" w:history="1">
        <w:r w:rsidRPr="00AA3315">
          <w:rPr>
            <w:rStyle w:val="Hiperligao"/>
          </w:rPr>
          <w:t>declaração de início de actividade</w:t>
        </w:r>
      </w:hyperlink>
      <w:r>
        <w:t xml:space="preserve"> num Serviço de Finanças. Com esta declaração pretende-se a regularização da situação da empresa, a fim de dar cumprimento às suas obrigações de natureza fiscal.</w:t>
      </w:r>
    </w:p>
    <w:p w:rsidR="00D644C5" w:rsidRPr="00D644C5" w:rsidRDefault="00D644C5" w:rsidP="003C36F0">
      <w:pPr>
        <w:pStyle w:val="Cabealho2"/>
      </w:pPr>
      <w:bookmarkStart w:id="21" w:name="_Toc287366249"/>
      <w:bookmarkStart w:id="22" w:name="_Toc286063509"/>
      <w:bookmarkStart w:id="23" w:name="_Toc286063635"/>
      <w:r w:rsidRPr="00D644C5">
        <w:t>Registo Comercial</w:t>
      </w:r>
      <w:bookmarkEnd w:id="21"/>
    </w:p>
    <w:p w:rsidR="00BB0F0A" w:rsidRPr="005A4926" w:rsidRDefault="00BB0F0A" w:rsidP="005A4926">
      <w:pPr>
        <w:pStyle w:val="Cabealho2"/>
        <w:numPr>
          <w:ilvl w:val="2"/>
          <w:numId w:val="5"/>
        </w:numPr>
        <w:rPr>
          <w:sz w:val="24"/>
        </w:rPr>
      </w:pPr>
      <w:bookmarkStart w:id="24" w:name="_Toc287366250"/>
      <w:r w:rsidRPr="005A4926">
        <w:rPr>
          <w:sz w:val="24"/>
        </w:rPr>
        <w:t xml:space="preserve">Propósito </w:t>
      </w:r>
      <w:r w:rsidR="005A4926" w:rsidRPr="005A4926">
        <w:rPr>
          <w:sz w:val="24"/>
        </w:rPr>
        <w:t>do registo comercial</w:t>
      </w:r>
      <w:bookmarkEnd w:id="24"/>
    </w:p>
    <w:p w:rsidR="00BB0F0A" w:rsidRDefault="00BB0F0A" w:rsidP="00BB0F0A">
      <w:r>
        <w:t xml:space="preserve">O </w:t>
      </w:r>
      <w:hyperlink r:id="rId25" w:anchor="2" w:history="1">
        <w:r w:rsidRPr="00697AF9">
          <w:rPr>
            <w:rStyle w:val="Hiperligao"/>
          </w:rPr>
          <w:t>registo comercial</w:t>
        </w:r>
      </w:hyperlink>
      <w:r>
        <w:t xml:space="preserve"> destina-se a dar publicidade à situação jurídica dos comerciantes individuais, das sociedades comerciais, das sociedades civis sob forma comercial, dos estabelecimentos individuais de responsabilidade limitada, das cooperativas, das empresas públicas, dos agrupamentos complementares de empresas, dos agrupamentos europeus de interesse económico, das representações permanentes de entidades estrangeiras e/ou nacionais e das pessoas colectivas de utilidade pública (fundações e associações) tendo em vista a segurança do comércio jurídico.</w:t>
      </w:r>
    </w:p>
    <w:p w:rsidR="005A4926" w:rsidRDefault="005A4926">
      <w:pPr>
        <w:spacing w:before="0" w:after="200" w:line="276" w:lineRule="auto"/>
        <w:ind w:firstLine="0"/>
        <w:jc w:val="left"/>
        <w:rPr>
          <w:rFonts w:cs="Arial"/>
          <w:noProof/>
          <w:color w:val="244061" w:themeColor="accent1" w:themeShade="80"/>
          <w:spacing w:val="5"/>
          <w:szCs w:val="32"/>
          <w:highlight w:val="lightGray"/>
        </w:rPr>
      </w:pPr>
      <w:r>
        <w:rPr>
          <w:rFonts w:cs="Arial"/>
          <w:highlight w:val="lightGray"/>
        </w:rPr>
        <w:br w:type="page"/>
      </w:r>
    </w:p>
    <w:p w:rsidR="00BB0F0A" w:rsidRPr="00BB0F0A" w:rsidRDefault="00BB0F0A" w:rsidP="005A4926">
      <w:pPr>
        <w:pStyle w:val="Cabealho2"/>
        <w:numPr>
          <w:ilvl w:val="2"/>
          <w:numId w:val="5"/>
        </w:numPr>
        <w:rPr>
          <w:sz w:val="24"/>
        </w:rPr>
      </w:pPr>
      <w:bookmarkStart w:id="25" w:name="_Toc287366251"/>
      <w:r w:rsidRPr="00BB0F0A">
        <w:rPr>
          <w:sz w:val="24"/>
        </w:rPr>
        <w:lastRenderedPageBreak/>
        <w:t>Competência Territorial</w:t>
      </w:r>
      <w:bookmarkEnd w:id="25"/>
      <w:r w:rsidRPr="00BB0F0A">
        <w:rPr>
          <w:sz w:val="24"/>
        </w:rPr>
        <w:t xml:space="preserve"> </w:t>
      </w:r>
    </w:p>
    <w:p w:rsidR="00BB0F0A" w:rsidRDefault="00BB0F0A" w:rsidP="00BB0F0A">
      <w:r>
        <w:t>Nos termos da alteração introduzida pelo art.º 33.º do DL 76-A/2006, de 29 de Março, ao art.º 28.º da lei orgânica dos Registos e do Notariado, foi eliminada a competência territorial, com efeitos a partir de 1 de Janeiro de 2007.Os actos de registo comercial podem, assim, ser solicitados em qualquer conservatória do registo comercial, independentemente da localização da sede da entidade sujeita a registo.</w:t>
      </w:r>
    </w:p>
    <w:p w:rsidR="005A4926" w:rsidRDefault="005A4926" w:rsidP="00BB0F0A">
      <w:pPr>
        <w:pStyle w:val="Cabealho2"/>
        <w:numPr>
          <w:ilvl w:val="2"/>
          <w:numId w:val="5"/>
        </w:numPr>
      </w:pPr>
      <w:bookmarkStart w:id="26" w:name="_Toc287366252"/>
      <w:r w:rsidRPr="005A4926">
        <w:rPr>
          <w:sz w:val="24"/>
        </w:rPr>
        <w:t>Formas de Efectuar o Registo</w:t>
      </w:r>
      <w:bookmarkEnd w:id="26"/>
    </w:p>
    <w:p w:rsidR="00BB0F0A" w:rsidRDefault="00BB0F0A" w:rsidP="00BB0F0A">
      <w:r>
        <w:t>Nos termos do art.º 53.º-A do CRCom, o registo comercial pode assumir duas formas distintas - por depósito ou por transcrição.</w:t>
      </w:r>
    </w:p>
    <w:p w:rsidR="00BB0F0A" w:rsidRPr="00850846" w:rsidRDefault="00BB0F0A" w:rsidP="00BB0F0A">
      <w:r w:rsidRPr="00850846">
        <w:t xml:space="preserve">O pedido de registo é formulado verbalmente, se efectuado presencialmente por pessoa com legitimidade para o efeito. </w:t>
      </w:r>
    </w:p>
    <w:p w:rsidR="00BB0F0A" w:rsidRPr="00850846" w:rsidRDefault="00BB0F0A" w:rsidP="00BB0F0A">
      <w:r w:rsidRPr="00850846">
        <w:t xml:space="preserve">Nos restantes casos, o pedido de registo é efectuado pela forma escrita, de acordo com modelo aprovado por despacho do director-geral dos Registos e do Notariado. (Cf. </w:t>
      </w:r>
      <w:r w:rsidR="005A4926">
        <w:t>art.º</w:t>
      </w:r>
      <w:r w:rsidRPr="00850846">
        <w:t xml:space="preserve"> 4.º do Regulamento do Registo Comercial (RRC)).</w:t>
      </w:r>
    </w:p>
    <w:p w:rsidR="00BB0F0A" w:rsidRPr="00850846" w:rsidRDefault="00BB0F0A" w:rsidP="00BB0F0A">
      <w:r w:rsidRPr="00850846">
        <w:t xml:space="preserve">Para o pedido de registo por transcrição deve ser utilizado o impresso </w:t>
      </w:r>
      <w:hyperlink r:id="rId26" w:tgtFrame="_blank" w:history="1">
        <w:r w:rsidRPr="00850846">
          <w:rPr>
            <w:b/>
            <w:bCs/>
            <w:color w:val="436976"/>
            <w:u w:val="single"/>
          </w:rPr>
          <w:t>modelo 1</w:t>
        </w:r>
      </w:hyperlink>
      <w:r w:rsidRPr="00850846">
        <w:t xml:space="preserve">. </w:t>
      </w:r>
    </w:p>
    <w:p w:rsidR="00BB0F0A" w:rsidRDefault="00BB0F0A" w:rsidP="00BB0F0A">
      <w:r w:rsidRPr="00850846">
        <w:t xml:space="preserve">Para o registo por depósito devem utilizar-se os </w:t>
      </w:r>
      <w:hyperlink r:id="rId27" w:tgtFrame="_blank" w:history="1">
        <w:r w:rsidRPr="00850846">
          <w:rPr>
            <w:b/>
            <w:bCs/>
            <w:color w:val="436976"/>
            <w:u w:val="single"/>
          </w:rPr>
          <w:t>modelos 2</w:t>
        </w:r>
      </w:hyperlink>
      <w:r w:rsidRPr="00850846">
        <w:t xml:space="preserve"> (</w:t>
      </w:r>
      <w:hyperlink r:id="rId28" w:anchor="3" w:history="1">
        <w:r w:rsidRPr="005A4926">
          <w:rPr>
            <w:rStyle w:val="Hiperligao"/>
          </w:rPr>
          <w:t>Factos sujeitos a registo por depósito</w:t>
        </w:r>
      </w:hyperlink>
      <w:r w:rsidRPr="00850846">
        <w:t xml:space="preserve">, excepto factos relativos a quotas e partes sociais) e os </w:t>
      </w:r>
      <w:hyperlink r:id="rId29" w:tgtFrame="_blank" w:history="1">
        <w:r w:rsidRPr="00850846">
          <w:rPr>
            <w:b/>
            <w:bCs/>
            <w:color w:val="436976"/>
            <w:u w:val="single"/>
          </w:rPr>
          <w:t>modelos 3</w:t>
        </w:r>
      </w:hyperlink>
      <w:r w:rsidRPr="00850846">
        <w:t xml:space="preserve"> (Factos relativos a quotas e partes sociais).</w:t>
      </w:r>
    </w:p>
    <w:p w:rsidR="005A4926" w:rsidRPr="005A4926" w:rsidRDefault="005A4926" w:rsidP="005A4926">
      <w:pPr>
        <w:pStyle w:val="Cabealho2"/>
        <w:numPr>
          <w:ilvl w:val="2"/>
          <w:numId w:val="5"/>
        </w:numPr>
        <w:rPr>
          <w:sz w:val="24"/>
        </w:rPr>
      </w:pPr>
      <w:bookmarkStart w:id="27" w:name="_Toc287366253"/>
      <w:r w:rsidRPr="005A4926">
        <w:rPr>
          <w:sz w:val="24"/>
        </w:rPr>
        <w:t>Documentos Necessários ao Registo</w:t>
      </w:r>
      <w:bookmarkEnd w:id="27"/>
    </w:p>
    <w:p w:rsidR="00BB0F0A" w:rsidRDefault="00BB0F0A" w:rsidP="00BB0F0A">
      <w:r>
        <w:t xml:space="preserve">Para efectuar o registo da </w:t>
      </w:r>
      <w:r w:rsidR="005A4926">
        <w:t>TransArrasa, Lda.</w:t>
      </w:r>
      <w:r>
        <w:t xml:space="preserve"> é necessário promover o registo junto de uma Conservatória de Registo Comercial e levar:</w:t>
      </w:r>
    </w:p>
    <w:p w:rsidR="00BB0F0A" w:rsidRDefault="00BB0F0A" w:rsidP="00BB0F0A">
      <w:pPr>
        <w:pStyle w:val="Listacommarcas"/>
        <w:ind w:left="1276"/>
      </w:pPr>
      <w:r>
        <w:t>Fotocópia autenticada da escritura;</w:t>
      </w:r>
    </w:p>
    <w:p w:rsidR="00BB0F0A" w:rsidRDefault="00BB0F0A" w:rsidP="00BB0F0A">
      <w:pPr>
        <w:pStyle w:val="Listacommarcas"/>
        <w:ind w:left="1276"/>
      </w:pPr>
      <w:r>
        <w:t xml:space="preserve">Certificado de Admissibilidade; </w:t>
      </w:r>
    </w:p>
    <w:p w:rsidR="00BB0F0A" w:rsidRDefault="00BB0F0A" w:rsidP="00BB0F0A">
      <w:pPr>
        <w:pStyle w:val="Listacommarcas"/>
        <w:ind w:left="1276"/>
      </w:pPr>
      <w:r>
        <w:t xml:space="preserve">Autorizações administrativas exigíveis para a constituição; </w:t>
      </w:r>
    </w:p>
    <w:p w:rsidR="00BB0F0A" w:rsidRDefault="00BB0F0A" w:rsidP="00BB0F0A">
      <w:pPr>
        <w:pStyle w:val="Listacommarcas"/>
        <w:ind w:left="1276"/>
      </w:pPr>
      <w:r>
        <w:t>Relatório de revisor oficial de contas, relativo à avaliação das entradas em espécie, se as houver.</w:t>
      </w:r>
    </w:p>
    <w:p w:rsidR="00BB0F0A" w:rsidRDefault="00BB0F0A" w:rsidP="00BB0F0A">
      <w:r>
        <w:lastRenderedPageBreak/>
        <w:t>A conservatória promove oficiosamente a publicação do registo na Internet e comunica o acto ao RNPC para efeitos de inscrição no Ficheiro Central de Pessoas Colectivas.</w:t>
      </w:r>
    </w:p>
    <w:p w:rsidR="00BB0F0A" w:rsidRDefault="00BB0F0A" w:rsidP="00D644C5">
      <w:pPr>
        <w:rPr>
          <w:color w:val="632423" w:themeColor="accent2" w:themeShade="80"/>
          <w:spacing w:val="5"/>
          <w:sz w:val="28"/>
          <w:szCs w:val="32"/>
        </w:rPr>
      </w:pPr>
    </w:p>
    <w:p w:rsidR="00B850EC" w:rsidRDefault="00B850EC" w:rsidP="003C36F0">
      <w:pPr>
        <w:pStyle w:val="Cabealho2"/>
      </w:pPr>
      <w:bookmarkStart w:id="28" w:name="_Toc287366254"/>
      <w:r>
        <w:t>Inscrição na Segurança Social</w:t>
      </w:r>
      <w:bookmarkEnd w:id="22"/>
      <w:bookmarkEnd w:id="23"/>
      <w:bookmarkEnd w:id="28"/>
    </w:p>
    <w:p w:rsidR="00C86486" w:rsidRDefault="00C86486" w:rsidP="003C36F0">
      <w:pPr>
        <w:pStyle w:val="Cabealho3"/>
        <w:numPr>
          <w:ilvl w:val="2"/>
          <w:numId w:val="5"/>
        </w:numPr>
      </w:pPr>
      <w:bookmarkStart w:id="29" w:name="_Toc287366255"/>
      <w:r>
        <w:t>Entidade Empregadora</w:t>
      </w:r>
      <w:bookmarkEnd w:id="29"/>
    </w:p>
    <w:p w:rsidR="00BF35B3" w:rsidRDefault="00BF35B3" w:rsidP="00BF35B3">
      <w:pPr>
        <w:pStyle w:val="Subttulo"/>
      </w:pPr>
      <w:r>
        <w:t>Inscrição na Segurança Social</w:t>
      </w:r>
    </w:p>
    <w:p w:rsidR="00525940" w:rsidRDefault="00525940" w:rsidP="00207830">
      <w:r>
        <w:t>A inscrição das entidades empregadoras na Segurança Social é um acto administrativo, mediante o qual se efectiva a vinculação ao Sistema de Solidariedade e Segurança Social, atribuindo-lhes a qualidade de contribuintes.</w:t>
      </w:r>
    </w:p>
    <w:p w:rsidR="006C24BE" w:rsidRPr="006C24BE" w:rsidRDefault="006C24BE" w:rsidP="006C24BE">
      <w:r w:rsidRPr="006C24BE">
        <w:t>A inscrição das pessoas colectivas na segurança social é obrigatória e é feita oficiosamente</w:t>
      </w:r>
      <w:r>
        <w:t xml:space="preserve"> a</w:t>
      </w:r>
      <w:r w:rsidRPr="006C24BE">
        <w:t xml:space="preserve">través dos elementos remetidos pela administração fiscal na data da: </w:t>
      </w:r>
    </w:p>
    <w:p w:rsidR="006C24BE" w:rsidRPr="006C24BE" w:rsidRDefault="006C24BE" w:rsidP="006C24BE">
      <w:pPr>
        <w:pStyle w:val="Listacommarcas"/>
        <w:ind w:left="1276"/>
      </w:pPr>
      <w:r w:rsidRPr="006C24BE">
        <w:t>Participação de início do exercício de actividade</w:t>
      </w:r>
    </w:p>
    <w:p w:rsidR="006C24BE" w:rsidRDefault="006C24BE" w:rsidP="006C24BE">
      <w:pPr>
        <w:pStyle w:val="Listacommarcas"/>
        <w:ind w:left="1276"/>
      </w:pPr>
      <w:r w:rsidRPr="006C24BE">
        <w:t>Constituição nos casos de regime especial de constituição imediata de sociedades e associações, constituição online de sociedades ou criação imediata de representações permanentes de entidades estrangeiras.</w:t>
      </w:r>
    </w:p>
    <w:p w:rsidR="006C24BE" w:rsidRDefault="006C24BE" w:rsidP="006C24BE">
      <w:pPr>
        <w:pStyle w:val="Listacommarcas"/>
        <w:ind w:left="1276"/>
      </w:pPr>
      <w:r w:rsidRPr="006C24BE">
        <w:t>Admissão do primeiro trabalhador, no caso das pessoas singulares que beneficiam da actividade profissional de terceiros, prestada em regime de contrato de trabalho</w:t>
      </w:r>
      <w:r>
        <w:t>.</w:t>
      </w:r>
    </w:p>
    <w:p w:rsidR="006C24BE" w:rsidRPr="006C24BE" w:rsidRDefault="006C24BE" w:rsidP="006C24BE">
      <w:pPr>
        <w:pStyle w:val="Listacommarcas"/>
        <w:ind w:left="1276"/>
      </w:pPr>
      <w:r w:rsidRPr="006C24BE">
        <w:t>Comunicação pelos serviços de registo das entidades empregadoras:</w:t>
      </w:r>
    </w:p>
    <w:p w:rsidR="00D86CF5" w:rsidRDefault="00F874AC" w:rsidP="00D86CF5">
      <w:pPr>
        <w:pStyle w:val="Listacommarcas"/>
        <w:numPr>
          <w:ilvl w:val="0"/>
          <w:numId w:val="0"/>
        </w:numPr>
        <w:ind w:left="1636"/>
      </w:pPr>
      <w:r>
        <w:t>- Inscritas</w:t>
      </w:r>
      <w:r w:rsidR="006C24BE" w:rsidRPr="006C24BE">
        <w:t xml:space="preserve"> no regime comercial</w:t>
      </w:r>
    </w:p>
    <w:p w:rsidR="00F874AC" w:rsidRDefault="00F874AC" w:rsidP="00F874AC">
      <w:pPr>
        <w:pStyle w:val="Listacommarcas"/>
        <w:numPr>
          <w:ilvl w:val="0"/>
          <w:numId w:val="0"/>
        </w:numPr>
        <w:ind w:left="1636"/>
      </w:pPr>
      <w:r>
        <w:t xml:space="preserve">- </w:t>
      </w:r>
      <w:r w:rsidRPr="006C24BE">
        <w:t>Que</w:t>
      </w:r>
      <w:r w:rsidR="006C24BE" w:rsidRPr="006C24BE">
        <w:t xml:space="preserve"> constem no ficheiro central de pessoas colectivas, no caso de entidades não sujeitas a registo comercial obrigatório.</w:t>
      </w:r>
    </w:p>
    <w:p w:rsidR="006C24BE" w:rsidRPr="006C24BE" w:rsidRDefault="006C24BE" w:rsidP="00F874AC">
      <w:pPr>
        <w:pStyle w:val="Listacommarcas"/>
        <w:ind w:left="1276"/>
      </w:pPr>
      <w:r w:rsidRPr="006C24BE">
        <w:t>Com base em acções de inspecção ou de fiscalização (no caso de entidades irregularmente constituídas que tenham trabalhadores ao seu serviço).</w:t>
      </w:r>
    </w:p>
    <w:p w:rsidR="00496260" w:rsidRDefault="00496260" w:rsidP="00BF35B3">
      <w:pPr>
        <w:pStyle w:val="Subttulo"/>
      </w:pPr>
    </w:p>
    <w:p w:rsidR="00BF35B3" w:rsidRDefault="00BF35B3" w:rsidP="00BF35B3">
      <w:pPr>
        <w:pStyle w:val="Subttulo"/>
      </w:pPr>
      <w:r>
        <w:lastRenderedPageBreak/>
        <w:t>Prazo de Realização da Inscrição</w:t>
      </w:r>
    </w:p>
    <w:p w:rsidR="00BF35B3" w:rsidRDefault="00BF35B3" w:rsidP="00BF35B3">
      <w:r>
        <w:t>Após o início de actividade declarado no Registo das Finanças ter-se-á um prazo de 10 dias úteis. Se porventura, não se entregar junto com o formulário as cópias de todos os documentos nele indicados, a Segurança Social irá requerer através de carta a o pedido dos documentos em falta. Neste caso existirá um prazo de 90 dias a contar da data de inscrição no Registo Nacional de Pessoas Colectivas para o fazer.</w:t>
      </w:r>
    </w:p>
    <w:p w:rsidR="006C24BE" w:rsidRDefault="00FA692D" w:rsidP="00FA692D">
      <w:pPr>
        <w:pStyle w:val="Subttulo"/>
      </w:pPr>
      <w:r>
        <w:t>Documentação Necessária</w:t>
      </w:r>
    </w:p>
    <w:p w:rsidR="00FA692D" w:rsidRDefault="00F42FCE" w:rsidP="00F42FCE">
      <w:r>
        <w:t xml:space="preserve">Para efectuar a inscrição da entidade é necessário preencher o modelo </w:t>
      </w:r>
      <w:hyperlink r:id="rId30" w:history="1">
        <w:r w:rsidRPr="00F42FCE">
          <w:rPr>
            <w:rStyle w:val="Hiperligao"/>
          </w:rPr>
          <w:t>RV 1011 – DGSS - Inscrição de Entidades Empregadoras e Alteração de elementos</w:t>
        </w:r>
      </w:hyperlink>
      <w:r>
        <w:t xml:space="preserve"> e estar munido dos seguintes documentos:</w:t>
      </w:r>
    </w:p>
    <w:p w:rsidR="00F42FCE" w:rsidRDefault="00F42FCE" w:rsidP="00F42FCE">
      <w:pPr>
        <w:pStyle w:val="Listacommarcas"/>
        <w:ind w:left="1276"/>
      </w:pPr>
      <w:r>
        <w:t>Escritura de constituição ou do registo na Conservatória do Registo Comercial, ou fotocópia da publicação da escritura em Diário da República;</w:t>
      </w:r>
    </w:p>
    <w:p w:rsidR="00F42FCE" w:rsidRDefault="00F42FCE" w:rsidP="00F42FCE">
      <w:pPr>
        <w:pStyle w:val="Listacommarcas"/>
        <w:ind w:left="1276"/>
      </w:pPr>
      <w:r>
        <w:t>Cartão de identificação fiscal de pessoa colectiva;</w:t>
      </w:r>
    </w:p>
    <w:p w:rsidR="00F42FCE" w:rsidRDefault="00F42FCE" w:rsidP="00F42FCE">
      <w:pPr>
        <w:pStyle w:val="Listacommarcas"/>
        <w:ind w:left="1276"/>
      </w:pPr>
      <w:r>
        <w:t>Cartão de identificação fiscal dos responsáveis da firma;</w:t>
      </w:r>
    </w:p>
    <w:p w:rsidR="00F42FCE" w:rsidRDefault="00F42FCE" w:rsidP="00F42FCE">
      <w:pPr>
        <w:pStyle w:val="Listacommarcas"/>
        <w:ind w:left="1276"/>
      </w:pPr>
      <w:r>
        <w:t>Declaração fiscal de início de actividade emitida pelas Finanças;</w:t>
      </w:r>
    </w:p>
    <w:p w:rsidR="00F42FCE" w:rsidRPr="00F42FCE" w:rsidRDefault="00F42FCE" w:rsidP="00F42FCE">
      <w:pPr>
        <w:pStyle w:val="Listacommarcas"/>
        <w:ind w:left="1276"/>
      </w:pPr>
      <w:r>
        <w:t xml:space="preserve">Cópia de acta da Assembleia-geral registada </w:t>
      </w:r>
      <w:r w:rsidRPr="00F42FCE">
        <w:rPr>
          <w:i/>
          <w:iCs/>
        </w:rPr>
        <w:t>(caso de Gerentes não remunerados)</w:t>
      </w:r>
      <w:r>
        <w:rPr>
          <w:i/>
          <w:iCs/>
        </w:rPr>
        <w:t>;</w:t>
      </w:r>
    </w:p>
    <w:p w:rsidR="00F42FCE" w:rsidRDefault="00F42FCE" w:rsidP="00F42FCE">
      <w:pPr>
        <w:pStyle w:val="Listacommarcas"/>
        <w:ind w:left="1276"/>
      </w:pPr>
      <w:r>
        <w:t>Declaração para efeitos do imposto sobre rendimentos de pessoa colectiva (IRC – modelo completo), no caso de a data de participação do início de actividade não ser coincidente com a data declarada para efeitos fiscais;</w:t>
      </w:r>
    </w:p>
    <w:p w:rsidR="00F42FCE" w:rsidRDefault="00F42FCE" w:rsidP="00F42FCE">
      <w:pPr>
        <w:pStyle w:val="Listacommarcas"/>
        <w:ind w:left="1276"/>
      </w:pPr>
      <w:r>
        <w:t>Cartão de Identificação de segurança social dos membros dos órgãos estatutários ou documento comprovativo do seu enquadramento noutro regime de protecção social;</w:t>
      </w:r>
    </w:p>
    <w:p w:rsidR="00F42FCE" w:rsidRDefault="00F42FCE" w:rsidP="00F42FCE">
      <w:pPr>
        <w:pStyle w:val="Listacommarcas"/>
        <w:ind w:left="1276"/>
      </w:pPr>
      <w:r>
        <w:t>Bilhete de Identidade dos membros dos órgãos estatutários, no caso de não apresentar;</w:t>
      </w:r>
    </w:p>
    <w:p w:rsidR="00F42FCE" w:rsidRDefault="00F42FCE" w:rsidP="00F42FCE">
      <w:pPr>
        <w:pStyle w:val="Listacommarcas"/>
        <w:ind w:left="1276"/>
      </w:pPr>
      <w:r w:rsidRPr="00F42FCE">
        <w:t>Cartão de Identificação de segurança social</w:t>
      </w:r>
    </w:p>
    <w:p w:rsidR="00496260" w:rsidRDefault="00496260">
      <w:pPr>
        <w:spacing w:before="0" w:after="200" w:line="276" w:lineRule="auto"/>
        <w:ind w:firstLine="0"/>
        <w:jc w:val="left"/>
        <w:rPr>
          <w:b/>
          <w:i/>
          <w:color w:val="1F497D" w:themeColor="text2"/>
          <w:spacing w:val="5"/>
          <w:szCs w:val="24"/>
        </w:rPr>
      </w:pPr>
      <w:r>
        <w:br w:type="page"/>
      </w:r>
    </w:p>
    <w:p w:rsidR="00F42FCE" w:rsidRDefault="00F42FCE" w:rsidP="00F42FCE">
      <w:pPr>
        <w:pStyle w:val="Subttulo"/>
      </w:pPr>
      <w:r>
        <w:lastRenderedPageBreak/>
        <w:t>Legislação Aplicável</w:t>
      </w:r>
    </w:p>
    <w:p w:rsidR="00852223" w:rsidRDefault="00852223" w:rsidP="00C569BF">
      <w:pPr>
        <w:pStyle w:val="PargrafodaLista"/>
        <w:numPr>
          <w:ilvl w:val="0"/>
          <w:numId w:val="18"/>
        </w:numPr>
      </w:pPr>
      <w:r>
        <w:t>Decreto Regulamentar n.º 1-A/2011, de 3 de Janeiro</w:t>
      </w:r>
    </w:p>
    <w:p w:rsidR="00852223" w:rsidRDefault="00852223" w:rsidP="00C569BF">
      <w:pPr>
        <w:pStyle w:val="PargrafodaLista"/>
        <w:numPr>
          <w:ilvl w:val="0"/>
          <w:numId w:val="18"/>
        </w:numPr>
      </w:pPr>
      <w:r>
        <w:t>Lei n.º 110/2009, de 16 de Setembro, alterada pela Lei n.º 119/2009, de 30 de Dezembro e pela Lei n.º 55-A/2010, de 31 de Dezembro</w:t>
      </w:r>
    </w:p>
    <w:p w:rsidR="00852223" w:rsidRDefault="00852223" w:rsidP="00C569BF">
      <w:pPr>
        <w:pStyle w:val="PargrafodaLista"/>
        <w:numPr>
          <w:ilvl w:val="0"/>
          <w:numId w:val="18"/>
        </w:numPr>
      </w:pPr>
      <w:r>
        <w:t>Portaria n.º 121/2007, de 25 de Janeiro</w:t>
      </w:r>
    </w:p>
    <w:p w:rsidR="00C033AB" w:rsidRDefault="00C033AB" w:rsidP="00C033AB"/>
    <w:p w:rsidR="00C22B24" w:rsidRDefault="00C86486" w:rsidP="003C36F0">
      <w:pPr>
        <w:pStyle w:val="Cabealho3"/>
        <w:numPr>
          <w:ilvl w:val="2"/>
          <w:numId w:val="5"/>
        </w:numPr>
      </w:pPr>
      <w:bookmarkStart w:id="30" w:name="_Toc287366256"/>
      <w:r>
        <w:t>Trabalhadores</w:t>
      </w:r>
      <w:r w:rsidR="002F30D8">
        <w:t xml:space="preserve"> por conta de outrem</w:t>
      </w:r>
      <w:bookmarkEnd w:id="30"/>
    </w:p>
    <w:p w:rsidR="002F30D8" w:rsidRPr="00647616" w:rsidRDefault="00CE6BBB" w:rsidP="006C24BE">
      <w:r w:rsidRPr="00647616">
        <w:t xml:space="preserve">Os </w:t>
      </w:r>
      <w:r w:rsidR="002F30D8" w:rsidRPr="00647616">
        <w:t xml:space="preserve">trabalhadores por conta de outrem devem declarar à </w:t>
      </w:r>
      <w:r w:rsidR="006C24BE">
        <w:t>instituição de segurança social competente</w:t>
      </w:r>
      <w:r w:rsidR="002F30D8" w:rsidRPr="00647616">
        <w:t>:</w:t>
      </w:r>
    </w:p>
    <w:p w:rsidR="002F30D8" w:rsidRPr="006C24BE" w:rsidRDefault="002F30D8" w:rsidP="00C569BF">
      <w:pPr>
        <w:pStyle w:val="Listacommarcas"/>
        <w:numPr>
          <w:ilvl w:val="0"/>
          <w:numId w:val="19"/>
        </w:numPr>
        <w:ind w:left="1276"/>
      </w:pPr>
      <w:r w:rsidRPr="006C24BE">
        <w:t>O início de actividade profissional</w:t>
      </w:r>
    </w:p>
    <w:p w:rsidR="002F30D8" w:rsidRPr="006C24BE" w:rsidRDefault="002F30D8" w:rsidP="006C24BE">
      <w:pPr>
        <w:pStyle w:val="Listacommarcas"/>
        <w:ind w:left="1276"/>
      </w:pPr>
      <w:r w:rsidRPr="006C24BE">
        <w:t>A sua vinculação a uma nova entidade empregadora</w:t>
      </w:r>
    </w:p>
    <w:p w:rsidR="002F30D8" w:rsidRDefault="002F30D8" w:rsidP="006C24BE">
      <w:pPr>
        <w:pStyle w:val="Listacommarcas"/>
        <w:ind w:left="1276"/>
      </w:pPr>
      <w:r w:rsidRPr="006C24BE">
        <w:t>A duração do contrato de trabalho.</w:t>
      </w:r>
    </w:p>
    <w:p w:rsidR="006C24BE" w:rsidRDefault="0045179B" w:rsidP="0045179B">
      <w:r>
        <w:t>A declaração d</w:t>
      </w:r>
      <w:r w:rsidR="002F30D8" w:rsidRPr="006C24BE">
        <w:t>eve ser apresentada entre a data da celebração do contrato e o final do 2.º dia da prestação de trabalho</w:t>
      </w:r>
      <w:r>
        <w:t>, esta poderá ser</w:t>
      </w:r>
      <w:r w:rsidR="002F30D8" w:rsidRPr="006C24BE">
        <w:t xml:space="preserve"> apresentada em conjunto com a declaração da entidade empregadora.</w:t>
      </w:r>
    </w:p>
    <w:p w:rsidR="002F30D8" w:rsidRPr="006C24BE" w:rsidRDefault="002F30D8" w:rsidP="006C24BE">
      <w:r w:rsidRPr="006C24BE">
        <w:t>São competentes para a inscrição e o enquadramento</w:t>
      </w:r>
      <w:r w:rsidR="00CE6BBB" w:rsidRPr="006C24BE">
        <w:t xml:space="preserve"> dos trabalhadores por conta de </w:t>
      </w:r>
      <w:r w:rsidRPr="006C24BE">
        <w:t>outrem os serviços do Instituto de Segurança Social, I.P ou os serviços da segurança Social da Região Autónoma da Madeira ou da Região Autónoma dos Açores, em cujo âmbito territorial se situe a sede ou estabelecimento da entidade empregadora, sem prejuízo do estabelecido quanto ao âmbito pessoal de caixas de previdência social.</w:t>
      </w:r>
    </w:p>
    <w:p w:rsidR="002F30D8" w:rsidRPr="00647616" w:rsidRDefault="002F30D8" w:rsidP="006C24BE">
      <w:r w:rsidRPr="00647616">
        <w:t>Compete ao Instituto de Segurança Social, I.P, proceder à inscrição e enquadramento dos trabalhadores não residentes em território nacional.</w:t>
      </w:r>
    </w:p>
    <w:p w:rsidR="002F30D8" w:rsidRPr="00647616" w:rsidRDefault="002F30D8" w:rsidP="00207830">
      <w:pPr>
        <w:rPr>
          <w:rFonts w:cs="Arial"/>
        </w:rPr>
      </w:pPr>
    </w:p>
    <w:p w:rsidR="002F30D8" w:rsidRDefault="003B7CD6" w:rsidP="003C36F0">
      <w:pPr>
        <w:pStyle w:val="Cabealho3"/>
        <w:numPr>
          <w:ilvl w:val="3"/>
          <w:numId w:val="5"/>
        </w:numPr>
      </w:pPr>
      <w:bookmarkStart w:id="31" w:name="_Toc287366257"/>
      <w:r>
        <w:t>Trabalhadores em geral</w:t>
      </w:r>
      <w:bookmarkEnd w:id="31"/>
    </w:p>
    <w:p w:rsidR="00D5648B" w:rsidRPr="00D5648B" w:rsidRDefault="00D5648B" w:rsidP="00D5648B">
      <w:pPr>
        <w:rPr>
          <w:rFonts w:ascii="Times New Roman" w:hAnsi="Times New Roman" w:cs="Times New Roman"/>
          <w:szCs w:val="24"/>
        </w:rPr>
      </w:pPr>
      <w:r>
        <w:t>O trabalhador é obrigado a comunicar à Segurança Social o início de actividade ou o vínculo a nova entidade empregadora, entre a data da celebração do contrato de trabalho e o final do 2.º dia de prestação do trabalho. Não obstante ao mencionado anteriormente, esta comunicação pode ser apresentada em conjunto com a da entidade</w:t>
      </w:r>
      <w:r>
        <w:rPr>
          <w:b/>
          <w:bCs/>
        </w:rPr>
        <w:t xml:space="preserve"> </w:t>
      </w:r>
      <w:r>
        <w:lastRenderedPageBreak/>
        <w:t xml:space="preserve">empregadora, ao qual deverá ser efectuada por qualquer meio escrito ou através de formulário disponível nos serviços de atendimento da segurança social ou em </w:t>
      </w:r>
      <w:r>
        <w:rPr>
          <w:color w:val="0000FF"/>
        </w:rPr>
        <w:t>www.seg-social.pt</w:t>
      </w:r>
      <w:r>
        <w:t xml:space="preserve">.  </w:t>
      </w:r>
    </w:p>
    <w:p w:rsidR="00565F11" w:rsidRDefault="00C710A5" w:rsidP="00C710A5">
      <w:pPr>
        <w:pStyle w:val="Subttulo"/>
      </w:pPr>
      <w:r>
        <w:t xml:space="preserve">Realização da </w:t>
      </w:r>
      <w:r w:rsidR="00565F11">
        <w:t>Inscrição</w:t>
      </w:r>
    </w:p>
    <w:p w:rsidR="0045179B" w:rsidRDefault="00565F11" w:rsidP="00565F11">
      <w:r>
        <w:t>Quando começa a trabalhar pela primeira vez o trabalhador por conta de outrem tem de ser inscrito</w:t>
      </w:r>
      <w:r w:rsidR="00A35440">
        <w:t xml:space="preserve"> </w:t>
      </w:r>
      <w:r>
        <w:t>na Segurança Social.</w:t>
      </w:r>
      <w:r w:rsidR="0054457F">
        <w:t xml:space="preserve"> </w:t>
      </w:r>
      <w:r w:rsidR="00F51815">
        <w:t>Neste</w:t>
      </w:r>
      <w:r w:rsidR="0054457F">
        <w:t xml:space="preserve"> âmbito </w:t>
      </w:r>
      <w:r w:rsidR="00F51815">
        <w:t>a entidade empregadora</w:t>
      </w:r>
      <w:r w:rsidR="00D5648B">
        <w:t xml:space="preserve"> </w:t>
      </w:r>
      <w:r w:rsidR="0054457F">
        <w:t>podemos encontrar as mais variadas situações, tais como:</w:t>
      </w:r>
    </w:p>
    <w:p w:rsidR="0054457F" w:rsidRDefault="003B7CD6" w:rsidP="0054457F">
      <w:pPr>
        <w:pStyle w:val="Listacommarcas"/>
      </w:pPr>
      <w:r w:rsidRPr="003B7CD6">
        <w:t>Trabalhadores que exercem actividade profissional remunerada com contrato de trabalho</w:t>
      </w:r>
    </w:p>
    <w:p w:rsidR="0054457F" w:rsidRDefault="003B7CD6" w:rsidP="0054457F">
      <w:pPr>
        <w:pStyle w:val="Listacommarcas"/>
      </w:pPr>
      <w:r w:rsidRPr="003B7CD6">
        <w:t>Pessoas singulares equiparadas à dos trabalhadores por conta de outrem</w:t>
      </w:r>
    </w:p>
    <w:p w:rsidR="0054457F" w:rsidRDefault="003B7CD6" w:rsidP="0054457F">
      <w:pPr>
        <w:pStyle w:val="Listacommarcas"/>
      </w:pPr>
      <w:r w:rsidRPr="003B7CD6">
        <w:t>Trabalhadores destacados sem prejuízo do disposto em legislação própria e em instrumentos internacionais a que Portugal se encontre vinculado</w:t>
      </w:r>
    </w:p>
    <w:p w:rsidR="0054457F" w:rsidRDefault="003B7CD6" w:rsidP="0054457F">
      <w:pPr>
        <w:pStyle w:val="Listacommarcas"/>
      </w:pPr>
      <w:r w:rsidRPr="003B7CD6">
        <w:t>Trabalhadores que exercem a respectiva actividade em estabelecimentos de turismo rural, turismo de habitação e agro-turismo</w:t>
      </w:r>
    </w:p>
    <w:p w:rsidR="003B7CD6" w:rsidRPr="003B7CD6" w:rsidRDefault="003B7CD6" w:rsidP="0054457F">
      <w:pPr>
        <w:pStyle w:val="Listacommarcas"/>
      </w:pPr>
      <w:r w:rsidRPr="003B7CD6">
        <w:t>Trabalhadores que prestam serviço de limpeza em prédios em regime de propriedade horizontal.</w:t>
      </w:r>
    </w:p>
    <w:p w:rsidR="00852223" w:rsidRPr="00647616" w:rsidRDefault="00C710A5" w:rsidP="00C710A5">
      <w:pPr>
        <w:pStyle w:val="Subttulo"/>
      </w:pPr>
      <w:r>
        <w:rPr>
          <w:noProof/>
        </w:rPr>
        <w:t>Documentação Necessária</w:t>
      </w:r>
    </w:p>
    <w:p w:rsidR="00D5648B" w:rsidRDefault="0054457F" w:rsidP="00F51815">
      <w:r>
        <w:t>Após a realização dos contratos de trabalho necessários e pagamento do respectivo imposto do selo</w:t>
      </w:r>
      <w:r w:rsidRPr="00A66374">
        <w:t xml:space="preserve">, </w:t>
      </w:r>
      <w:r w:rsidR="00F51815">
        <w:t xml:space="preserve">será realizada a </w:t>
      </w:r>
      <w:r w:rsidRPr="00A66374">
        <w:t xml:space="preserve">comunicação de admissão de </w:t>
      </w:r>
      <w:r w:rsidR="00F51815">
        <w:t xml:space="preserve">novos trabalhadores </w:t>
      </w:r>
      <w:r w:rsidRPr="0070482C">
        <w:t xml:space="preserve">à Segurança Social, </w:t>
      </w:r>
      <w:r w:rsidR="00F51815">
        <w:t xml:space="preserve">para isso, será necessário o preenchimento do </w:t>
      </w:r>
      <w:r w:rsidRPr="0070482C">
        <w:t xml:space="preserve">da </w:t>
      </w:r>
      <w:hyperlink r:id="rId31" w:history="1">
        <w:r w:rsidR="00F51815" w:rsidRPr="00F51815">
          <w:rPr>
            <w:rStyle w:val="Hiperligao"/>
            <w:rFonts w:cs="Arial"/>
          </w:rPr>
          <w:t>MOD.RV1009-DGSS</w:t>
        </w:r>
      </w:hyperlink>
      <w:r w:rsidR="00D5648B">
        <w:t xml:space="preserve"> no caso de declaração conjunta entre trabalhador e entidade empregadora, </w:t>
      </w:r>
      <w:r w:rsidRPr="0070482C">
        <w:t>sendo esta entregue até ao fim da primeira metade do período normal de trabalho diário, contado a partir do início efectivo do contrato de trabalho.</w:t>
      </w:r>
      <w:r w:rsidR="00D5648B">
        <w:t xml:space="preserve"> No caso de inscrição/enquadramento a realizar pelo trabalhador deverá efectuar a entrega do </w:t>
      </w:r>
      <w:hyperlink r:id="rId32" w:history="1">
        <w:r w:rsidR="00D5648B" w:rsidRPr="00D5648B">
          <w:rPr>
            <w:rStyle w:val="Hiperligao"/>
          </w:rPr>
          <w:t>MOD.RV1005-DGSS</w:t>
        </w:r>
      </w:hyperlink>
      <w:r w:rsidR="00D5648B">
        <w:t>.</w:t>
      </w:r>
    </w:p>
    <w:p w:rsidR="00D5648B" w:rsidRDefault="00D5648B" w:rsidP="00F51815">
      <w:r>
        <w:t>Para a realização do preenchimento dos modelos anteriormente mencionados, no caso do trabalhador, deverá estar munido dos seguintes documentos:</w:t>
      </w:r>
    </w:p>
    <w:p w:rsidR="0054457F" w:rsidRDefault="00D5648B" w:rsidP="00D5648B">
      <w:pPr>
        <w:pStyle w:val="Listacommarcas"/>
      </w:pPr>
      <w:r>
        <w:lastRenderedPageBreak/>
        <w:t>Fotocópia de um dos documentos de identificação civil válido do beneficiário (cartão do cidadão, bilhete de identidade ou passaporte).</w:t>
      </w:r>
    </w:p>
    <w:p w:rsidR="000463FB" w:rsidRDefault="00C710A5" w:rsidP="00C710A5">
      <w:pPr>
        <w:pStyle w:val="Subttulo"/>
      </w:pPr>
      <w:r>
        <w:t>Legislação Aplicável</w:t>
      </w:r>
    </w:p>
    <w:p w:rsidR="00C710A5" w:rsidRDefault="00852223" w:rsidP="00C569BF">
      <w:pPr>
        <w:pStyle w:val="NormalWeb"/>
        <w:numPr>
          <w:ilvl w:val="0"/>
          <w:numId w:val="21"/>
        </w:numPr>
        <w:spacing w:before="120" w:beforeAutospacing="0" w:after="120" w:afterAutospacing="0" w:line="360" w:lineRule="auto"/>
        <w:ind w:left="714" w:hanging="357"/>
        <w:rPr>
          <w:rFonts w:ascii="Arial" w:hAnsi="Arial" w:cs="Arial"/>
        </w:rPr>
      </w:pPr>
      <w:r w:rsidRPr="00647616">
        <w:rPr>
          <w:rFonts w:ascii="Arial" w:hAnsi="Arial" w:cs="Arial"/>
        </w:rPr>
        <w:t>Decreto Regulamentar n.º 1-A/2011, de 3 de Janeiro (regulamentação da Lei n.º 110/2009, de 16 de Setembro)</w:t>
      </w:r>
    </w:p>
    <w:p w:rsidR="00C710A5" w:rsidRDefault="00852223" w:rsidP="00C569BF">
      <w:pPr>
        <w:pStyle w:val="NormalWeb"/>
        <w:numPr>
          <w:ilvl w:val="0"/>
          <w:numId w:val="21"/>
        </w:numPr>
        <w:spacing w:before="120" w:beforeAutospacing="0" w:after="120" w:afterAutospacing="0" w:line="360" w:lineRule="auto"/>
        <w:ind w:left="714" w:hanging="357"/>
        <w:rPr>
          <w:rFonts w:ascii="Arial" w:hAnsi="Arial" w:cs="Arial"/>
        </w:rPr>
      </w:pPr>
      <w:r w:rsidRPr="00C710A5">
        <w:rPr>
          <w:rFonts w:ascii="Arial" w:hAnsi="Arial" w:cs="Arial"/>
        </w:rPr>
        <w:t>Lei n.º 110/2009, de 16 de Setembro (código dos regimes contributivos do sistema previdencial de segurança social), alterada pela Lei n.º 119/2009, de 30 de Dezembro e pela Lei n</w:t>
      </w:r>
      <w:r w:rsidR="0054457F">
        <w:rPr>
          <w:rFonts w:ascii="Arial" w:hAnsi="Arial" w:cs="Arial"/>
        </w:rPr>
        <w:t>.º 55-A/2010, de 31 de Dezembro.</w:t>
      </w:r>
    </w:p>
    <w:p w:rsidR="0054457F" w:rsidRDefault="00852223" w:rsidP="00C569BF">
      <w:pPr>
        <w:pStyle w:val="NormalWeb"/>
        <w:numPr>
          <w:ilvl w:val="0"/>
          <w:numId w:val="21"/>
        </w:numPr>
        <w:spacing w:before="120" w:beforeAutospacing="0" w:after="120" w:afterAutospacing="0" w:line="360" w:lineRule="auto"/>
        <w:ind w:left="714" w:hanging="357"/>
        <w:rPr>
          <w:rFonts w:ascii="Arial" w:hAnsi="Arial" w:cs="Arial"/>
        </w:rPr>
      </w:pPr>
      <w:r w:rsidRPr="00C710A5">
        <w:rPr>
          <w:rFonts w:ascii="Arial" w:hAnsi="Arial" w:cs="Arial"/>
        </w:rPr>
        <w:t>Decreto-Lei n.º 72/2010, de 18 de Junho</w:t>
      </w:r>
      <w:r w:rsidR="0054457F">
        <w:rPr>
          <w:rFonts w:ascii="Arial" w:hAnsi="Arial" w:cs="Arial"/>
        </w:rPr>
        <w:t>.</w:t>
      </w:r>
    </w:p>
    <w:p w:rsidR="00852223" w:rsidRDefault="0054457F" w:rsidP="00C569BF">
      <w:pPr>
        <w:pStyle w:val="NormalWeb"/>
        <w:numPr>
          <w:ilvl w:val="0"/>
          <w:numId w:val="21"/>
        </w:numPr>
        <w:spacing w:before="120" w:beforeAutospacing="0" w:after="120" w:afterAutospacing="0" w:line="360" w:lineRule="auto"/>
        <w:ind w:left="714" w:hanging="357"/>
        <w:rPr>
          <w:rFonts w:ascii="Arial" w:hAnsi="Arial" w:cs="Arial"/>
        </w:rPr>
      </w:pPr>
      <w:r w:rsidRPr="0054457F">
        <w:rPr>
          <w:rFonts w:ascii="Arial" w:hAnsi="Arial" w:cs="Arial"/>
        </w:rPr>
        <w:t>Art.º</w:t>
      </w:r>
      <w:r w:rsidR="00852223" w:rsidRPr="0054457F">
        <w:rPr>
          <w:rFonts w:ascii="Arial" w:hAnsi="Arial" w:cs="Arial"/>
        </w:rPr>
        <w:t xml:space="preserve"> 142.º do Código de Trabalho publicado em anexo à Lei n.º 7/2009, de 12 de Fevereiro</w:t>
      </w:r>
    </w:p>
    <w:p w:rsidR="00496260" w:rsidRPr="0054457F" w:rsidRDefault="00496260" w:rsidP="00496260">
      <w:pPr>
        <w:pStyle w:val="NormalWeb"/>
        <w:spacing w:before="120" w:beforeAutospacing="0" w:after="120" w:afterAutospacing="0" w:line="360" w:lineRule="auto"/>
        <w:ind w:left="714"/>
        <w:rPr>
          <w:rFonts w:ascii="Arial" w:hAnsi="Arial" w:cs="Arial"/>
        </w:rPr>
      </w:pPr>
    </w:p>
    <w:p w:rsidR="002F30D8" w:rsidRDefault="003B7CD6" w:rsidP="003C36F0">
      <w:pPr>
        <w:pStyle w:val="Cabealho3"/>
        <w:numPr>
          <w:ilvl w:val="3"/>
          <w:numId w:val="5"/>
        </w:numPr>
      </w:pPr>
      <w:bookmarkStart w:id="32" w:name="_Toc287366258"/>
      <w:r>
        <w:t xml:space="preserve">Trabalhadores integrados em categorias </w:t>
      </w:r>
      <w:r w:rsidR="00CB1AAE">
        <w:t>ou situações específicas</w:t>
      </w:r>
      <w:bookmarkEnd w:id="32"/>
    </w:p>
    <w:p w:rsidR="007E3D1D" w:rsidRPr="007E3D1D" w:rsidRDefault="007E3D1D" w:rsidP="007E3D1D">
      <w:pPr>
        <w:pStyle w:val="Subttulo"/>
      </w:pPr>
      <w:r w:rsidRPr="007E3D1D">
        <w:t>Membros dos órgãos estatutários das pessoas colectivas e entidades equiparadas</w:t>
      </w:r>
    </w:p>
    <w:p w:rsidR="007E3D1D" w:rsidRPr="007E3D1D" w:rsidRDefault="007E3D1D" w:rsidP="007E3D1D">
      <w:r w:rsidRPr="007E3D1D">
        <w:t>• Administradores, directores e gerentes das sociedades e das cooperativas</w:t>
      </w:r>
    </w:p>
    <w:p w:rsidR="007E3D1D" w:rsidRPr="007E3D1D" w:rsidRDefault="007E3D1D" w:rsidP="007E3D1D">
      <w:r w:rsidRPr="007E3D1D">
        <w:t>• Administradores de pessoas colectivas gestoras ou administradoras de outras pessoas colectivas, quando contratados a titulo de mandato para aí exercerem funções de administração, desde que a responsabilidade pelo pagamento das respectivas remunerações seja assegurado pela entidade administrada</w:t>
      </w:r>
    </w:p>
    <w:p w:rsidR="007E3D1D" w:rsidRPr="007E3D1D" w:rsidRDefault="007E3D1D" w:rsidP="007E3D1D">
      <w:r w:rsidRPr="007E3D1D">
        <w:t>• Gestores de empresas públicas ou de outras pessoas colectivas, qualquer que seja o fim prosseguido, que não estejam obrigatoriamente abrangidos pelo regime de protecção social convergente dos trabalhadores em funções públicas e que não tenham optado por diferente regime de protecção social de inscrição obrigatória</w:t>
      </w:r>
    </w:p>
    <w:p w:rsidR="007E3D1D" w:rsidRPr="007E3D1D" w:rsidRDefault="007E3D1D" w:rsidP="007E3D1D">
      <w:r w:rsidRPr="007E3D1D">
        <w:t>• Membros dos órgãos internos de fiscalização das pessoas colectivas</w:t>
      </w:r>
    </w:p>
    <w:p w:rsidR="007E3D1D" w:rsidRPr="007E3D1D" w:rsidRDefault="007E3D1D" w:rsidP="007E3D1D">
      <w:r w:rsidRPr="007E3D1D">
        <w:t>• Membros dos demais órgãos estatutários das pessoas colectivas.</w:t>
      </w:r>
    </w:p>
    <w:p w:rsidR="00857100" w:rsidRDefault="00857100" w:rsidP="00857100">
      <w:pPr>
        <w:pStyle w:val="Subttulo"/>
      </w:pPr>
      <w:r>
        <w:lastRenderedPageBreak/>
        <w:t>Situação de Primeiro Emprego e Desempregados Longa Duração</w:t>
      </w:r>
    </w:p>
    <w:p w:rsidR="00857100" w:rsidRDefault="00857100" w:rsidP="00857100">
      <w:r>
        <w:t xml:space="preserve">Nas situações específicas de trabalhadores </w:t>
      </w:r>
      <w:r w:rsidRPr="00BA2E52">
        <w:t>contratados em situação de primeiro emprego e desempregados de Longa duração,</w:t>
      </w:r>
      <w:r>
        <w:t xml:space="preserve"> é necessário efectuar a entrega de um requerimento </w:t>
      </w:r>
      <w:hyperlink r:id="rId33" w:history="1">
        <w:r w:rsidRPr="00857100">
          <w:rPr>
            <w:rStyle w:val="Hiperligao"/>
          </w:rPr>
          <w:t>MODGTE01DGSS</w:t>
        </w:r>
      </w:hyperlink>
      <w:r w:rsidRPr="00BA2E52">
        <w:t xml:space="preserve"> dentro do prazo legal (até ao mês seguinte ao da celebração do contrato), a </w:t>
      </w:r>
      <w:r>
        <w:t xml:space="preserve">requerer </w:t>
      </w:r>
      <w:r w:rsidRPr="00BA2E52">
        <w:t xml:space="preserve">a dispensa de pagamento de contribuições na Segurança Social nos primeiros 3 anos. </w:t>
      </w:r>
    </w:p>
    <w:p w:rsidR="00857100" w:rsidRDefault="00857100" w:rsidP="00857100">
      <w:r>
        <w:t>No caso de primeiro emprego, dever-se-á j</w:t>
      </w:r>
      <w:r w:rsidRPr="001D56BA">
        <w:t xml:space="preserve">untamente com este requerimento </w:t>
      </w:r>
      <w:r>
        <w:t xml:space="preserve">em anexo </w:t>
      </w:r>
      <w:r w:rsidRPr="001D56BA">
        <w:rPr>
          <w:rFonts w:cs="Courier New"/>
        </w:rPr>
        <w:t>uma cópia do contrato de</w:t>
      </w:r>
      <w:r w:rsidRPr="00BA2E52">
        <w:rPr>
          <w:rFonts w:cs="Courier New"/>
        </w:rPr>
        <w:t xml:space="preserve"> trabalho e </w:t>
      </w:r>
      <w:r>
        <w:rPr>
          <w:rFonts w:cs="Courier New"/>
        </w:rPr>
        <w:t>um</w:t>
      </w:r>
      <w:r w:rsidRPr="00BA2E52">
        <w:rPr>
          <w:rFonts w:cs="Courier New"/>
        </w:rPr>
        <w:t xml:space="preserve">a </w:t>
      </w:r>
      <w:r w:rsidRPr="00BA2E52">
        <w:t xml:space="preserve">declaração do Instituto do Emprego e Formação Profissional </w:t>
      </w:r>
      <w:r>
        <w:t>(IEFP) a comprovar a situação de desemprego e que se encontra inscrito neste instituto, na qual compra que o trabalhador se encontra activo à procura de primeiro emprego.</w:t>
      </w:r>
    </w:p>
    <w:p w:rsidR="00857100" w:rsidRDefault="00857100" w:rsidP="00857100">
      <w:r>
        <w:t xml:space="preserve">Relativamente a situação de desempregado de longa duração, dever-se-á também juntar ao requerimento em anexo uma cópia do contrato de trabalho e </w:t>
      </w:r>
      <w:r w:rsidRPr="00BA2E52">
        <w:t xml:space="preserve">declaração </w:t>
      </w:r>
      <w:r>
        <w:t xml:space="preserve">do IEFP onde consta que </w:t>
      </w:r>
      <w:r w:rsidRPr="00BA2E52">
        <w:t>se encontra inscrito há mais de 12 meses.</w:t>
      </w:r>
    </w:p>
    <w:p w:rsidR="0045179B" w:rsidRDefault="0045179B" w:rsidP="0045179B">
      <w:pPr>
        <w:pStyle w:val="Cabealho3"/>
        <w:numPr>
          <w:ilvl w:val="0"/>
          <w:numId w:val="0"/>
        </w:numPr>
        <w:ind w:left="1728"/>
      </w:pPr>
    </w:p>
    <w:p w:rsidR="00CB1AAE" w:rsidRDefault="00F42FCE" w:rsidP="00F42FCE">
      <w:pPr>
        <w:pStyle w:val="Cabealho3"/>
        <w:numPr>
          <w:ilvl w:val="3"/>
          <w:numId w:val="5"/>
        </w:numPr>
      </w:pPr>
      <w:bookmarkStart w:id="33" w:name="_Toc287366259"/>
      <w:r>
        <w:t xml:space="preserve">Obrigações </w:t>
      </w:r>
      <w:r w:rsidR="0099327F">
        <w:t>Contributivas e Declarativas</w:t>
      </w:r>
      <w:bookmarkEnd w:id="33"/>
    </w:p>
    <w:p w:rsidR="003415EA" w:rsidRDefault="003415EA" w:rsidP="00D5648B">
      <w:r>
        <w:t>No caso de não existir contrato de trabalho por escrito, a</w:t>
      </w:r>
      <w:r w:rsidR="00D5648B">
        <w:t xml:space="preserve"> entidade empregadora tem de entregar aos novos trabalhadores uma declaraçã</w:t>
      </w:r>
      <w:r>
        <w:t>o que prova a data de admissão. Este documento deverá ser passado por entidades tais como: Sindicatos; Autoridade para as Condições de Trabalho; e no caso de estra</w:t>
      </w:r>
      <w:r w:rsidR="00BA4F21">
        <w:t>n</w:t>
      </w:r>
      <w:r>
        <w:t>geiros, Associação do Conselho Consultivo para os Assuntos de Imigração do qual faça parte.</w:t>
      </w:r>
    </w:p>
    <w:p w:rsidR="00D5648B" w:rsidRDefault="003415EA" w:rsidP="00D5648B">
      <w:pPr>
        <w:rPr>
          <w:rFonts w:ascii="Times New Roman" w:hAnsi="Times New Roman" w:cs="Times New Roman"/>
          <w:szCs w:val="24"/>
        </w:rPr>
      </w:pPr>
      <w:r>
        <w:t>Não obstante o que anteriormente foi dito, e</w:t>
      </w:r>
      <w:r w:rsidR="00D5648B">
        <w:t xml:space="preserve">sta poderá ser substituída pela entrega de cópia do contrato de trabalho, que terá sempre de terá de indicar: </w:t>
      </w:r>
    </w:p>
    <w:p w:rsidR="00D5648B" w:rsidRPr="00D5648B" w:rsidRDefault="00D5648B" w:rsidP="00D5648B">
      <w:pPr>
        <w:pStyle w:val="Listacommarcas"/>
        <w:rPr>
          <w:rFonts w:ascii="Times New Roman" w:hAnsi="Times New Roman" w:cs="Times New Roman"/>
          <w:szCs w:val="24"/>
        </w:rPr>
      </w:pPr>
      <w:r>
        <w:t>A data de admissão do trabalhador;</w:t>
      </w:r>
    </w:p>
    <w:p w:rsidR="00D5648B" w:rsidRPr="00D5648B" w:rsidRDefault="00D5648B" w:rsidP="00D5648B">
      <w:pPr>
        <w:pStyle w:val="Listacommarcas"/>
        <w:rPr>
          <w:rFonts w:ascii="Times New Roman" w:hAnsi="Times New Roman" w:cs="Times New Roman"/>
          <w:szCs w:val="24"/>
        </w:rPr>
      </w:pPr>
      <w:r>
        <w:t xml:space="preserve">Os números de identificação de segurança social (NISS) e fiscal (NIF) da entidade empregadora.   </w:t>
      </w:r>
    </w:p>
    <w:p w:rsidR="00C06A81" w:rsidRDefault="00C06A81" w:rsidP="00BB7964">
      <w:pPr>
        <w:pStyle w:val="Subttulo"/>
      </w:pPr>
    </w:p>
    <w:p w:rsidR="00BB7964" w:rsidRDefault="00BB7964" w:rsidP="00BB7964">
      <w:pPr>
        <w:pStyle w:val="Subttulo"/>
      </w:pPr>
      <w:r>
        <w:lastRenderedPageBreak/>
        <w:t>Declaração de Remunerações</w:t>
      </w:r>
    </w:p>
    <w:p w:rsidR="002F30D8" w:rsidRDefault="0099327F" w:rsidP="00DF7F27">
      <w:pPr>
        <w:rPr>
          <w:rFonts w:ascii="Verdana" w:hAnsi="Verdana"/>
          <w:color w:val="000000"/>
          <w:sz w:val="15"/>
          <w:szCs w:val="15"/>
        </w:rPr>
      </w:pPr>
      <w:r>
        <w:t xml:space="preserve">A </w:t>
      </w:r>
      <w:r w:rsidR="00DF7F27">
        <w:t xml:space="preserve">entidade deverá efectuar a entrega da declaração de </w:t>
      </w:r>
      <w:r w:rsidR="00DF7F27" w:rsidRPr="00DF7F27">
        <w:t xml:space="preserve">remunerações </w:t>
      </w:r>
      <w:r w:rsidR="0045179B" w:rsidRPr="00DF7F27">
        <w:t>no sítio www.seg-social.pt ou através de formulário próprio, no caso de terem apenas um trabalhador ao seu serviço</w:t>
      </w:r>
      <w:r w:rsidR="00DF7F27">
        <w:t xml:space="preserve">. Deverá também, efectuar a entrega de uma declaração aos trabalhadores </w:t>
      </w:r>
      <w:r w:rsidR="0045179B" w:rsidRPr="00DF7F27">
        <w:t>ou cópia da comunicação de declaração de admissão, onde conste o respectivo número de identificação de segurança social (NISS), o número de identificação fiscal (NIF) e a data da admissão do trabalhador</w:t>
      </w:r>
      <w:r w:rsidR="00DF7F27">
        <w:t>.</w:t>
      </w:r>
    </w:p>
    <w:p w:rsidR="0099327F" w:rsidRDefault="00C06A81" w:rsidP="0099327F">
      <w:pPr>
        <w:pStyle w:val="Subttulo"/>
      </w:pPr>
      <w:r>
        <w:t xml:space="preserve">Contribuição </w:t>
      </w:r>
      <w:r w:rsidR="0099327F">
        <w:t>para a Segurança Social</w:t>
      </w:r>
    </w:p>
    <w:p w:rsidR="0099327F" w:rsidRDefault="0099327F" w:rsidP="0099327F">
      <w:r>
        <w:t xml:space="preserve">A entidade deverá </w:t>
      </w:r>
      <w:r w:rsidR="00DF7F27">
        <w:t>regularmente</w:t>
      </w:r>
      <w:r w:rsidR="0039300B">
        <w:t xml:space="preserve">, de 1 </w:t>
      </w:r>
      <w:r w:rsidR="0039300B" w:rsidRPr="0039300B">
        <w:t>a 15 do mês seguinte àquele a que dizem respeito as contribuições</w:t>
      </w:r>
      <w:r w:rsidR="0039300B">
        <w:t xml:space="preserve">, </w:t>
      </w:r>
      <w:r w:rsidRPr="0039300B">
        <w:t>efectuar pagamentos das obrig</w:t>
      </w:r>
      <w:r>
        <w:t xml:space="preserve">ações contributivas à Segurança Social, </w:t>
      </w:r>
      <w:r w:rsidR="00C06A81">
        <w:t xml:space="preserve">aplicando ao vencimento as taxas constantes da tabela seguinte, do respectivamente regime a que dizem respeito, onerando </w:t>
      </w:r>
      <w:r>
        <w:t>uma parte a cargo do beneficiário e outra a cargo da entidade empregadora.</w:t>
      </w:r>
      <w:r w:rsidR="00C06A81" w:rsidRPr="00C06A81">
        <w:t xml:space="preserve"> </w:t>
      </w:r>
      <w:r w:rsidR="00C06A81">
        <w:t>Estes valores podem variar, nalgumas situações em que é concedida a redução da taxa contributiva.</w:t>
      </w:r>
    </w:p>
    <w:p w:rsidR="00C06A81" w:rsidRDefault="00C06A81" w:rsidP="0099327F"/>
    <w:tbl>
      <w:tblPr>
        <w:tblW w:w="9246" w:type="dxa"/>
        <w:tblCellSpacing w:w="20" w:type="dxa"/>
        <w:tblInd w:w="399"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020"/>
        <w:gridCol w:w="2026"/>
        <w:gridCol w:w="2207"/>
        <w:gridCol w:w="1034"/>
      </w:tblGrid>
      <w:tr w:rsidR="00C06A81" w:rsidRPr="00C447EF" w:rsidTr="00C06A81">
        <w:trPr>
          <w:trHeight w:val="620"/>
          <w:tblCellSpacing w:w="20" w:type="dxa"/>
        </w:trPr>
        <w:tc>
          <w:tcPr>
            <w:tcW w:w="3940" w:type="dxa"/>
            <w:shd w:val="clear" w:color="000000" w:fill="C0C0C0"/>
            <w:vAlign w:val="center"/>
            <w:hideMark/>
          </w:tcPr>
          <w:p w:rsidR="00C06A81" w:rsidRPr="00C710A5" w:rsidRDefault="00C06A81" w:rsidP="007E3D1D">
            <w:pPr>
              <w:ind w:firstLine="0"/>
              <w:jc w:val="center"/>
              <w:rPr>
                <w:b/>
              </w:rPr>
            </w:pPr>
            <w:r w:rsidRPr="00C710A5">
              <w:rPr>
                <w:b/>
              </w:rPr>
              <w:t>Trabalhadores e Actividades</w:t>
            </w:r>
          </w:p>
        </w:tc>
        <w:tc>
          <w:tcPr>
            <w:tcW w:w="1956" w:type="dxa"/>
            <w:shd w:val="clear" w:color="000000" w:fill="C0C0C0"/>
            <w:vAlign w:val="center"/>
            <w:hideMark/>
          </w:tcPr>
          <w:p w:rsidR="00C06A81" w:rsidRPr="00C710A5" w:rsidRDefault="00C06A81" w:rsidP="007E3D1D">
            <w:pPr>
              <w:ind w:firstLine="0"/>
              <w:jc w:val="center"/>
              <w:rPr>
                <w:b/>
              </w:rPr>
            </w:pPr>
            <w:r w:rsidRPr="00C710A5">
              <w:rPr>
                <w:b/>
              </w:rPr>
              <w:t>Entidade Patronal</w:t>
            </w:r>
          </w:p>
        </w:tc>
        <w:tc>
          <w:tcPr>
            <w:tcW w:w="2137" w:type="dxa"/>
            <w:shd w:val="clear" w:color="000000" w:fill="C0C0C0"/>
            <w:vAlign w:val="center"/>
            <w:hideMark/>
          </w:tcPr>
          <w:p w:rsidR="00C06A81" w:rsidRPr="00C710A5" w:rsidRDefault="00C06A81" w:rsidP="007E3D1D">
            <w:pPr>
              <w:ind w:firstLine="0"/>
              <w:jc w:val="center"/>
              <w:rPr>
                <w:b/>
              </w:rPr>
            </w:pPr>
            <w:r w:rsidRPr="00C710A5">
              <w:rPr>
                <w:b/>
              </w:rPr>
              <w:t>Trabalhador</w:t>
            </w:r>
          </w:p>
        </w:tc>
        <w:tc>
          <w:tcPr>
            <w:tcW w:w="1013" w:type="dxa"/>
            <w:shd w:val="clear" w:color="000000" w:fill="C0C0C0"/>
            <w:vAlign w:val="center"/>
            <w:hideMark/>
          </w:tcPr>
          <w:p w:rsidR="00C06A81" w:rsidRPr="00C710A5" w:rsidRDefault="00C06A81" w:rsidP="007E3D1D">
            <w:pPr>
              <w:ind w:firstLine="0"/>
              <w:jc w:val="center"/>
              <w:rPr>
                <w:b/>
              </w:rPr>
            </w:pPr>
            <w:r w:rsidRPr="00C710A5">
              <w:rPr>
                <w:b/>
              </w:rPr>
              <w:t>Global</w:t>
            </w:r>
          </w:p>
        </w:tc>
      </w:tr>
      <w:tr w:rsidR="00C06A81" w:rsidRPr="00C447EF" w:rsidTr="00C06A81">
        <w:trPr>
          <w:trHeight w:val="454"/>
          <w:tblCellSpacing w:w="20" w:type="dxa"/>
        </w:trPr>
        <w:tc>
          <w:tcPr>
            <w:tcW w:w="3940" w:type="dxa"/>
            <w:vMerge w:val="restart"/>
            <w:shd w:val="clear" w:color="auto" w:fill="auto"/>
            <w:noWrap/>
            <w:vAlign w:val="center"/>
            <w:hideMark/>
          </w:tcPr>
          <w:p w:rsidR="00C06A81" w:rsidRPr="00C447EF" w:rsidRDefault="00C06A81" w:rsidP="007E3D1D">
            <w:pPr>
              <w:spacing w:before="0" w:after="0" w:line="240" w:lineRule="auto"/>
              <w:ind w:firstLine="0"/>
              <w:jc w:val="left"/>
              <w:rPr>
                <w:color w:val="000000"/>
              </w:rPr>
            </w:pPr>
            <w:r w:rsidRPr="00C447EF">
              <w:rPr>
                <w:color w:val="000000"/>
              </w:rPr>
              <w:t>Regime Geral</w:t>
            </w:r>
          </w:p>
        </w:tc>
        <w:tc>
          <w:tcPr>
            <w:tcW w:w="1956" w:type="dxa"/>
            <w:vMerge w:val="restart"/>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23,75%</w:t>
            </w:r>
          </w:p>
        </w:tc>
        <w:tc>
          <w:tcPr>
            <w:tcW w:w="2137" w:type="dxa"/>
            <w:vMerge w:val="restart"/>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11%</w:t>
            </w:r>
          </w:p>
        </w:tc>
        <w:tc>
          <w:tcPr>
            <w:tcW w:w="1013" w:type="dxa"/>
            <w:vMerge w:val="restart"/>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34,75%</w:t>
            </w:r>
          </w:p>
        </w:tc>
      </w:tr>
      <w:tr w:rsidR="00C06A81" w:rsidRPr="00C447EF" w:rsidTr="00C06A81">
        <w:trPr>
          <w:trHeight w:val="276"/>
          <w:tblCellSpacing w:w="20" w:type="dxa"/>
        </w:trPr>
        <w:tc>
          <w:tcPr>
            <w:tcW w:w="3940" w:type="dxa"/>
            <w:vMerge/>
            <w:vAlign w:val="center"/>
            <w:hideMark/>
          </w:tcPr>
          <w:p w:rsidR="00C06A81" w:rsidRPr="00C447EF" w:rsidRDefault="00C06A81" w:rsidP="007E3D1D">
            <w:pPr>
              <w:spacing w:before="0" w:after="0" w:line="240" w:lineRule="auto"/>
              <w:jc w:val="left"/>
              <w:rPr>
                <w:color w:val="000000"/>
              </w:rPr>
            </w:pPr>
          </w:p>
        </w:tc>
        <w:tc>
          <w:tcPr>
            <w:tcW w:w="1956" w:type="dxa"/>
            <w:vMerge/>
            <w:vAlign w:val="center"/>
            <w:hideMark/>
          </w:tcPr>
          <w:p w:rsidR="00C06A81" w:rsidRPr="00C447EF" w:rsidRDefault="00C06A81" w:rsidP="007E3D1D">
            <w:pPr>
              <w:spacing w:before="0" w:after="0" w:line="240" w:lineRule="auto"/>
              <w:jc w:val="center"/>
              <w:rPr>
                <w:color w:val="000000"/>
              </w:rPr>
            </w:pPr>
          </w:p>
        </w:tc>
        <w:tc>
          <w:tcPr>
            <w:tcW w:w="2137" w:type="dxa"/>
            <w:vMerge/>
            <w:vAlign w:val="center"/>
            <w:hideMark/>
          </w:tcPr>
          <w:p w:rsidR="00C06A81" w:rsidRPr="00C447EF" w:rsidRDefault="00C06A81" w:rsidP="007E3D1D">
            <w:pPr>
              <w:spacing w:before="0" w:after="0" w:line="240" w:lineRule="auto"/>
              <w:jc w:val="center"/>
              <w:rPr>
                <w:color w:val="000000"/>
              </w:rPr>
            </w:pPr>
          </w:p>
        </w:tc>
        <w:tc>
          <w:tcPr>
            <w:tcW w:w="1013" w:type="dxa"/>
            <w:vMerge/>
            <w:vAlign w:val="center"/>
            <w:hideMark/>
          </w:tcPr>
          <w:p w:rsidR="00C06A81" w:rsidRPr="00C447EF" w:rsidRDefault="00C06A81" w:rsidP="007E3D1D">
            <w:pPr>
              <w:spacing w:before="0" w:after="0" w:line="240" w:lineRule="auto"/>
              <w:jc w:val="center"/>
              <w:rPr>
                <w:color w:val="000000"/>
              </w:rPr>
            </w:pPr>
          </w:p>
        </w:tc>
      </w:tr>
      <w:tr w:rsidR="00C06A81" w:rsidRPr="00C447EF" w:rsidTr="00C06A81">
        <w:trPr>
          <w:trHeight w:val="800"/>
          <w:tblCellSpacing w:w="20" w:type="dxa"/>
        </w:trPr>
        <w:tc>
          <w:tcPr>
            <w:tcW w:w="3940" w:type="dxa"/>
            <w:shd w:val="clear" w:color="auto" w:fill="auto"/>
            <w:noWrap/>
            <w:vAlign w:val="center"/>
            <w:hideMark/>
          </w:tcPr>
          <w:p w:rsidR="00C06A81" w:rsidRPr="00C447EF" w:rsidRDefault="00C06A81" w:rsidP="007E3D1D">
            <w:pPr>
              <w:spacing w:before="0" w:after="0" w:line="240" w:lineRule="auto"/>
              <w:ind w:firstLine="0"/>
              <w:jc w:val="left"/>
              <w:rPr>
                <w:color w:val="000000"/>
              </w:rPr>
            </w:pPr>
            <w:r w:rsidRPr="00C447EF">
              <w:rPr>
                <w:color w:val="000000"/>
              </w:rPr>
              <w:t>Membros dos órgãos estatutários das pessoas colectivas</w:t>
            </w:r>
          </w:p>
        </w:tc>
        <w:tc>
          <w:tcPr>
            <w:tcW w:w="1956" w:type="dxa"/>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21,25%</w:t>
            </w:r>
          </w:p>
        </w:tc>
        <w:tc>
          <w:tcPr>
            <w:tcW w:w="2137" w:type="dxa"/>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10%</w:t>
            </w:r>
          </w:p>
        </w:tc>
        <w:tc>
          <w:tcPr>
            <w:tcW w:w="1013" w:type="dxa"/>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31,25%</w:t>
            </w:r>
          </w:p>
        </w:tc>
      </w:tr>
      <w:tr w:rsidR="00C06A81" w:rsidRPr="00C447EF" w:rsidTr="00C06A81">
        <w:trPr>
          <w:trHeight w:val="672"/>
          <w:tblCellSpacing w:w="20" w:type="dxa"/>
        </w:trPr>
        <w:tc>
          <w:tcPr>
            <w:tcW w:w="3940" w:type="dxa"/>
            <w:shd w:val="clear" w:color="auto" w:fill="auto"/>
            <w:noWrap/>
            <w:vAlign w:val="center"/>
            <w:hideMark/>
          </w:tcPr>
          <w:p w:rsidR="00C06A81" w:rsidRPr="00C447EF" w:rsidRDefault="00C06A81" w:rsidP="007E3D1D">
            <w:pPr>
              <w:spacing w:before="0" w:after="0" w:line="240" w:lineRule="auto"/>
              <w:ind w:firstLine="0"/>
              <w:jc w:val="left"/>
              <w:rPr>
                <w:color w:val="000000"/>
              </w:rPr>
            </w:pPr>
            <w:r w:rsidRPr="00C447EF">
              <w:rPr>
                <w:color w:val="000000"/>
              </w:rPr>
              <w:t>Primeiro emprego e Desemprego de longa duração</w:t>
            </w:r>
          </w:p>
        </w:tc>
        <w:tc>
          <w:tcPr>
            <w:tcW w:w="1956" w:type="dxa"/>
            <w:shd w:val="clear" w:color="auto" w:fill="auto"/>
            <w:vAlign w:val="center"/>
            <w:hideMark/>
          </w:tcPr>
          <w:p w:rsidR="00C06A81" w:rsidRDefault="00C06A81" w:rsidP="007E3D1D">
            <w:pPr>
              <w:spacing w:before="0" w:after="0" w:line="240" w:lineRule="auto"/>
              <w:ind w:firstLine="0"/>
              <w:jc w:val="center"/>
              <w:rPr>
                <w:color w:val="000000"/>
              </w:rPr>
            </w:pPr>
            <w:r w:rsidRPr="00C447EF">
              <w:rPr>
                <w:color w:val="000000"/>
              </w:rPr>
              <w:t>Isenção nos primeiros</w:t>
            </w:r>
          </w:p>
          <w:p w:rsidR="00C06A81" w:rsidRPr="00C447EF" w:rsidRDefault="00C06A81" w:rsidP="007E3D1D">
            <w:pPr>
              <w:spacing w:before="0" w:after="0" w:line="240" w:lineRule="auto"/>
              <w:ind w:firstLine="0"/>
              <w:jc w:val="center"/>
              <w:rPr>
                <w:color w:val="000000"/>
              </w:rPr>
            </w:pPr>
            <w:r w:rsidRPr="00C447EF">
              <w:rPr>
                <w:color w:val="000000"/>
              </w:rPr>
              <w:t>3 anos</w:t>
            </w:r>
          </w:p>
        </w:tc>
        <w:tc>
          <w:tcPr>
            <w:tcW w:w="2137" w:type="dxa"/>
            <w:shd w:val="clear" w:color="auto" w:fill="auto"/>
            <w:vAlign w:val="center"/>
            <w:hideMark/>
          </w:tcPr>
          <w:p w:rsidR="00C06A81" w:rsidRPr="00C447EF" w:rsidRDefault="00C06A81" w:rsidP="007E3D1D">
            <w:pPr>
              <w:spacing w:before="0" w:after="0" w:line="240" w:lineRule="auto"/>
              <w:rPr>
                <w:color w:val="000000"/>
              </w:rPr>
            </w:pPr>
            <w:r w:rsidRPr="00C447EF">
              <w:rPr>
                <w:color w:val="000000"/>
              </w:rPr>
              <w:t>11%</w:t>
            </w:r>
          </w:p>
        </w:tc>
        <w:tc>
          <w:tcPr>
            <w:tcW w:w="1013" w:type="dxa"/>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11%</w:t>
            </w:r>
          </w:p>
        </w:tc>
      </w:tr>
      <w:tr w:rsidR="00C06A81" w:rsidRPr="00C447EF" w:rsidTr="00C06A81">
        <w:trPr>
          <w:trHeight w:val="454"/>
          <w:tblCellSpacing w:w="20" w:type="dxa"/>
        </w:trPr>
        <w:tc>
          <w:tcPr>
            <w:tcW w:w="3940" w:type="dxa"/>
            <w:vMerge w:val="restart"/>
            <w:shd w:val="clear" w:color="auto" w:fill="auto"/>
            <w:noWrap/>
            <w:vAlign w:val="center"/>
            <w:hideMark/>
          </w:tcPr>
          <w:p w:rsidR="00C06A81" w:rsidRPr="00C447EF" w:rsidRDefault="00C06A81" w:rsidP="007E3D1D">
            <w:pPr>
              <w:spacing w:before="0" w:after="0" w:line="240" w:lineRule="auto"/>
              <w:ind w:firstLine="0"/>
              <w:jc w:val="left"/>
              <w:rPr>
                <w:color w:val="000000"/>
              </w:rPr>
            </w:pPr>
            <w:r>
              <w:rPr>
                <w:color w:val="000000"/>
              </w:rPr>
              <w:t xml:space="preserve">Pensionista de Velhice em </w:t>
            </w:r>
            <w:r w:rsidRPr="00C447EF">
              <w:rPr>
                <w:color w:val="000000"/>
              </w:rPr>
              <w:t>actividade</w:t>
            </w:r>
          </w:p>
        </w:tc>
        <w:tc>
          <w:tcPr>
            <w:tcW w:w="1956" w:type="dxa"/>
            <w:vMerge w:val="restart"/>
            <w:shd w:val="clear" w:color="auto" w:fill="auto"/>
            <w:noWrap/>
            <w:vAlign w:val="center"/>
            <w:hideMark/>
          </w:tcPr>
          <w:p w:rsidR="00C06A81" w:rsidRPr="00C447EF" w:rsidRDefault="00C06A81" w:rsidP="007E3D1D">
            <w:pPr>
              <w:spacing w:before="0" w:after="0" w:line="240" w:lineRule="auto"/>
              <w:ind w:firstLine="0"/>
              <w:jc w:val="center"/>
              <w:rPr>
                <w:color w:val="000000"/>
              </w:rPr>
            </w:pPr>
            <w:r w:rsidRPr="00C447EF">
              <w:rPr>
                <w:color w:val="000000"/>
              </w:rPr>
              <w:t>15,30%</w:t>
            </w:r>
          </w:p>
        </w:tc>
        <w:tc>
          <w:tcPr>
            <w:tcW w:w="2137" w:type="dxa"/>
            <w:vMerge w:val="restart"/>
            <w:shd w:val="clear" w:color="auto" w:fill="auto"/>
            <w:noWrap/>
            <w:vAlign w:val="center"/>
            <w:hideMark/>
          </w:tcPr>
          <w:p w:rsidR="00C06A81" w:rsidRPr="00C447EF" w:rsidRDefault="00C06A81" w:rsidP="007E3D1D">
            <w:pPr>
              <w:spacing w:before="0" w:after="0" w:line="240" w:lineRule="auto"/>
              <w:ind w:firstLine="0"/>
              <w:jc w:val="center"/>
              <w:rPr>
                <w:color w:val="000000"/>
              </w:rPr>
            </w:pPr>
            <w:r w:rsidRPr="00C447EF">
              <w:rPr>
                <w:color w:val="000000"/>
              </w:rPr>
              <w:t>7,80%</w:t>
            </w:r>
          </w:p>
        </w:tc>
        <w:tc>
          <w:tcPr>
            <w:tcW w:w="1013" w:type="dxa"/>
            <w:vMerge w:val="restart"/>
            <w:shd w:val="clear" w:color="auto" w:fill="auto"/>
            <w:vAlign w:val="center"/>
            <w:hideMark/>
          </w:tcPr>
          <w:p w:rsidR="00C06A81" w:rsidRPr="00C447EF" w:rsidRDefault="00C06A81" w:rsidP="007E3D1D">
            <w:pPr>
              <w:spacing w:before="0" w:after="0" w:line="240" w:lineRule="auto"/>
              <w:ind w:firstLine="0"/>
              <w:jc w:val="center"/>
              <w:rPr>
                <w:color w:val="000000"/>
              </w:rPr>
            </w:pPr>
            <w:r w:rsidRPr="00C447EF">
              <w:rPr>
                <w:color w:val="000000"/>
              </w:rPr>
              <w:t>23,10%</w:t>
            </w:r>
          </w:p>
        </w:tc>
      </w:tr>
      <w:tr w:rsidR="00C06A81" w:rsidRPr="00C447EF" w:rsidTr="00C06A81">
        <w:trPr>
          <w:trHeight w:val="654"/>
          <w:tblCellSpacing w:w="20" w:type="dxa"/>
        </w:trPr>
        <w:tc>
          <w:tcPr>
            <w:tcW w:w="3940" w:type="dxa"/>
            <w:vMerge/>
            <w:vAlign w:val="center"/>
            <w:hideMark/>
          </w:tcPr>
          <w:p w:rsidR="00C06A81" w:rsidRPr="00C447EF" w:rsidRDefault="00C06A81" w:rsidP="007E3D1D">
            <w:pPr>
              <w:rPr>
                <w:color w:val="000000"/>
              </w:rPr>
            </w:pPr>
          </w:p>
        </w:tc>
        <w:tc>
          <w:tcPr>
            <w:tcW w:w="1956" w:type="dxa"/>
            <w:vMerge/>
            <w:vAlign w:val="center"/>
            <w:hideMark/>
          </w:tcPr>
          <w:p w:rsidR="00C06A81" w:rsidRPr="00C447EF" w:rsidRDefault="00C06A81" w:rsidP="007E3D1D">
            <w:pPr>
              <w:rPr>
                <w:color w:val="000000"/>
              </w:rPr>
            </w:pPr>
          </w:p>
        </w:tc>
        <w:tc>
          <w:tcPr>
            <w:tcW w:w="2137" w:type="dxa"/>
            <w:vMerge/>
            <w:vAlign w:val="center"/>
            <w:hideMark/>
          </w:tcPr>
          <w:p w:rsidR="00C06A81" w:rsidRPr="00C447EF" w:rsidRDefault="00C06A81" w:rsidP="007E3D1D">
            <w:pPr>
              <w:rPr>
                <w:color w:val="000000"/>
              </w:rPr>
            </w:pPr>
          </w:p>
        </w:tc>
        <w:tc>
          <w:tcPr>
            <w:tcW w:w="1013" w:type="dxa"/>
            <w:vMerge/>
            <w:vAlign w:val="center"/>
            <w:hideMark/>
          </w:tcPr>
          <w:p w:rsidR="00C06A81" w:rsidRPr="00C447EF" w:rsidRDefault="00C06A81" w:rsidP="007E3D1D">
            <w:pPr>
              <w:rPr>
                <w:color w:val="000000"/>
              </w:rPr>
            </w:pPr>
          </w:p>
        </w:tc>
      </w:tr>
    </w:tbl>
    <w:p w:rsidR="00C06A81" w:rsidRDefault="00C06A81" w:rsidP="0099327F"/>
    <w:p w:rsidR="00C06A81" w:rsidRDefault="00C06A81" w:rsidP="0099327F"/>
    <w:p w:rsidR="0099327F" w:rsidRDefault="0039300B" w:rsidP="0099327F">
      <w:r>
        <w:lastRenderedPageBreak/>
        <w:t>O pagamento a que se refere poderá ser realizado e</w:t>
      </w:r>
      <w:r w:rsidR="0099327F">
        <w:t xml:space="preserve">m qualquer banco onde tenha conta, </w:t>
      </w:r>
      <w:r>
        <w:t xml:space="preserve">nos serviços </w:t>
      </w:r>
      <w:r w:rsidR="00C06A81">
        <w:t xml:space="preserve">online de </w:t>
      </w:r>
      <w:r w:rsidR="00C06A81" w:rsidRPr="00C06A81">
        <w:rPr>
          <w:i/>
        </w:rPr>
        <w:t>homebanking</w:t>
      </w:r>
      <w:r>
        <w:t>, n</w:t>
      </w:r>
      <w:r w:rsidR="0099327F">
        <w:t>as tesourarias da Segurança Social, (se o valor a pagar for inferior a</w:t>
      </w:r>
      <w:r>
        <w:t xml:space="preserve"> </w:t>
      </w:r>
      <w:r w:rsidR="0099327F">
        <w:t xml:space="preserve">€150), </w:t>
      </w:r>
      <w:r>
        <w:t xml:space="preserve">através de multibanco, </w:t>
      </w:r>
      <w:r w:rsidR="00C06A81">
        <w:t xml:space="preserve">ou </w:t>
      </w:r>
      <w:r>
        <w:t>e</w:t>
      </w:r>
      <w:r w:rsidR="0099327F">
        <w:t>nviando um cheque por correio registado para a Segurança Social (se o valor a pagar for</w:t>
      </w:r>
      <w:r>
        <w:t xml:space="preserve"> </w:t>
      </w:r>
      <w:r w:rsidR="0099327F">
        <w:t>superior a 150€, só com cheque visado).</w:t>
      </w:r>
    </w:p>
    <w:p w:rsidR="00C033AB" w:rsidRDefault="00C033AB" w:rsidP="00207830">
      <w:pPr>
        <w:rPr>
          <w:color w:val="632423" w:themeColor="accent2" w:themeShade="80"/>
          <w:spacing w:val="5"/>
          <w:sz w:val="28"/>
          <w:szCs w:val="32"/>
        </w:rPr>
      </w:pPr>
    </w:p>
    <w:p w:rsidR="0010068C" w:rsidRDefault="00C22B24" w:rsidP="0010068C">
      <w:pPr>
        <w:pStyle w:val="Cabealho2"/>
      </w:pPr>
      <w:bookmarkStart w:id="34" w:name="_Toc287366260"/>
      <w:r>
        <w:t xml:space="preserve">Licenciamento </w:t>
      </w:r>
      <w:r w:rsidR="00956776">
        <w:t>e Certificação</w:t>
      </w:r>
      <w:bookmarkEnd w:id="34"/>
      <w:r w:rsidR="00956776">
        <w:tab/>
      </w:r>
      <w:bookmarkStart w:id="35" w:name="_Toc286422303"/>
    </w:p>
    <w:p w:rsidR="00795D76" w:rsidRPr="001D1F08" w:rsidRDefault="00795D76" w:rsidP="00921EA9">
      <w:pPr>
        <w:pStyle w:val="Cabealho3"/>
        <w:numPr>
          <w:ilvl w:val="2"/>
          <w:numId w:val="5"/>
        </w:numPr>
      </w:pPr>
      <w:bookmarkStart w:id="36" w:name="_Toc287366261"/>
      <w:r w:rsidRPr="001D1F08">
        <w:t>Actividades de Transportes Rodoviários</w:t>
      </w:r>
      <w:bookmarkEnd w:id="35"/>
      <w:r w:rsidRPr="001D1F08">
        <w:t xml:space="preserve"> de Passageiros</w:t>
      </w:r>
      <w:bookmarkEnd w:id="36"/>
    </w:p>
    <w:p w:rsidR="00795D76" w:rsidRPr="00C22B24" w:rsidRDefault="00795D76" w:rsidP="00795D76">
      <w:r w:rsidRPr="00C22B24">
        <w:t>A actividade de transportes públicos em veículos automóveis pesados de passageiros (transportes de passageiros em autocarro), de âmbito nacional ou internacional, só pode ser exercida por sociedades comerciais ou cooperativas ou empresas públicas ou de capitais públicos licenciadas pelo IMTT.</w:t>
      </w:r>
    </w:p>
    <w:p w:rsidR="00795D76" w:rsidRPr="00795D76" w:rsidRDefault="00795D76" w:rsidP="00795D76">
      <w:pPr>
        <w:pStyle w:val="Subttulo"/>
        <w:rPr>
          <w:rStyle w:val="Forte"/>
          <w:b/>
          <w:bCs w:val="0"/>
          <w:i/>
        </w:rPr>
      </w:pPr>
      <w:r w:rsidRPr="00795D76">
        <w:rPr>
          <w:rStyle w:val="nfase"/>
          <w:b/>
          <w:i/>
          <w:color w:val="1F497D" w:themeColor="text2"/>
          <w:spacing w:val="5"/>
          <w:szCs w:val="24"/>
        </w:rPr>
        <w:t>Requisitos </w:t>
      </w:r>
      <w:r w:rsidR="000E635C">
        <w:rPr>
          <w:rStyle w:val="nfase"/>
          <w:b/>
          <w:i/>
          <w:color w:val="1F497D" w:themeColor="text2"/>
          <w:spacing w:val="5"/>
          <w:szCs w:val="24"/>
        </w:rPr>
        <w:t>Necessários</w:t>
      </w:r>
    </w:p>
    <w:p w:rsidR="00795D76" w:rsidRPr="00C22B24" w:rsidRDefault="00795D76" w:rsidP="00795D76">
      <w:r w:rsidRPr="00C22B24">
        <w:t>O licenciamento para o exercício da actividade é titulado por um alvará ou por uma licença comunitária, emitidos e renováveis, com validade máxima de 5 anos, mediante a comprovação de que as empresas possuem ou mantêm os requisitos de acesso à actividade: </w:t>
      </w:r>
    </w:p>
    <w:p w:rsidR="00795D76" w:rsidRPr="00C22B24" w:rsidRDefault="00795D76" w:rsidP="00A93585">
      <w:pPr>
        <w:pStyle w:val="PargrafodaLista"/>
        <w:numPr>
          <w:ilvl w:val="0"/>
          <w:numId w:val="7"/>
        </w:numPr>
        <w:ind w:left="993"/>
      </w:pPr>
      <w:r w:rsidRPr="00C22B24">
        <w:t>Idoneidade (todos os administradores, gerentes ou directores);</w:t>
      </w:r>
    </w:p>
    <w:p w:rsidR="00795D76" w:rsidRPr="00C22B24" w:rsidRDefault="00795D76" w:rsidP="00A93585">
      <w:pPr>
        <w:pStyle w:val="PargrafodaLista"/>
        <w:numPr>
          <w:ilvl w:val="0"/>
          <w:numId w:val="7"/>
        </w:numPr>
        <w:ind w:left="993"/>
      </w:pPr>
      <w:r w:rsidRPr="00C22B24">
        <w:t>Capacidade profissional (pelo menos um dos administradores, gerentes ou directores);</w:t>
      </w:r>
    </w:p>
    <w:p w:rsidR="00795D76" w:rsidRPr="00C22B24" w:rsidRDefault="00795D76" w:rsidP="00A93585">
      <w:pPr>
        <w:pStyle w:val="PargrafodaLista"/>
        <w:numPr>
          <w:ilvl w:val="0"/>
          <w:numId w:val="7"/>
        </w:numPr>
        <w:ind w:left="992" w:hanging="357"/>
      </w:pPr>
      <w:r w:rsidRPr="00C22B24">
        <w:t>Capacidade financeira (€100.000 no início de actividade, e €5.000 por veículo licencia</w:t>
      </w:r>
      <w:r w:rsidR="00BA4F21">
        <w:t>do no exercício da actividade).</w:t>
      </w:r>
    </w:p>
    <w:p w:rsidR="00CE145C" w:rsidRDefault="00CE145C">
      <w:pPr>
        <w:spacing w:before="0" w:after="200" w:line="276" w:lineRule="auto"/>
        <w:ind w:firstLine="0"/>
        <w:jc w:val="left"/>
        <w:rPr>
          <w:rStyle w:val="nfase"/>
          <w:color w:val="1F497D" w:themeColor="text2"/>
          <w:spacing w:val="5"/>
          <w:szCs w:val="24"/>
        </w:rPr>
      </w:pPr>
      <w:r>
        <w:rPr>
          <w:rStyle w:val="nfase"/>
          <w:b w:val="0"/>
          <w:i w:val="0"/>
          <w:color w:val="1F497D" w:themeColor="text2"/>
          <w:spacing w:val="5"/>
          <w:szCs w:val="24"/>
        </w:rPr>
        <w:br w:type="page"/>
      </w:r>
    </w:p>
    <w:p w:rsidR="00795D76" w:rsidRPr="00795D76" w:rsidRDefault="00795D76" w:rsidP="00795D76">
      <w:pPr>
        <w:pStyle w:val="Subttulo"/>
        <w:rPr>
          <w:rStyle w:val="nfase"/>
          <w:b/>
          <w:i/>
          <w:color w:val="1F497D" w:themeColor="text2"/>
          <w:spacing w:val="5"/>
          <w:szCs w:val="24"/>
        </w:rPr>
      </w:pPr>
      <w:r w:rsidRPr="00795D76">
        <w:rPr>
          <w:rStyle w:val="nfase"/>
          <w:b/>
          <w:i/>
          <w:color w:val="1F497D" w:themeColor="text2"/>
          <w:spacing w:val="5"/>
          <w:szCs w:val="24"/>
        </w:rPr>
        <w:lastRenderedPageBreak/>
        <w:t>Documentos </w:t>
      </w:r>
      <w:r w:rsidR="000E635C">
        <w:rPr>
          <w:rStyle w:val="nfase"/>
          <w:b/>
          <w:i/>
          <w:color w:val="1F497D" w:themeColor="text2"/>
          <w:spacing w:val="5"/>
          <w:szCs w:val="24"/>
        </w:rPr>
        <w:t>Necessários</w:t>
      </w:r>
    </w:p>
    <w:p w:rsidR="00795D76" w:rsidRPr="00C22B24" w:rsidRDefault="00795D76" w:rsidP="00795D76">
      <w:r w:rsidRPr="00C22B24">
        <w:t>O pedido inicial ou de renovação deve ser instruído com os seguintes documentos: </w:t>
      </w:r>
    </w:p>
    <w:p w:rsidR="00795D76" w:rsidRPr="005952ED" w:rsidRDefault="00B1490C" w:rsidP="00A93585">
      <w:pPr>
        <w:pStyle w:val="PargrafodaLista"/>
        <w:numPr>
          <w:ilvl w:val="0"/>
          <w:numId w:val="8"/>
        </w:numPr>
        <w:ind w:left="993"/>
        <w:rPr>
          <w:rFonts w:cs="Arial"/>
          <w:color w:val="000000"/>
          <w:szCs w:val="19"/>
        </w:rPr>
      </w:pPr>
      <w:hyperlink r:id="rId34" w:history="1">
        <w:r w:rsidR="00795D76" w:rsidRPr="005952ED">
          <w:rPr>
            <w:rStyle w:val="Hiperligao"/>
            <w:rFonts w:cs="Arial"/>
            <w:szCs w:val="19"/>
          </w:rPr>
          <w:t>Modelo 15 IMTT</w:t>
        </w:r>
      </w:hyperlink>
      <w:r w:rsidR="00795D76" w:rsidRPr="005952ED">
        <w:rPr>
          <w:rFonts w:cs="Arial"/>
          <w:color w:val="000000"/>
          <w:szCs w:val="19"/>
        </w:rPr>
        <w:t>;</w:t>
      </w:r>
    </w:p>
    <w:p w:rsidR="00795D76" w:rsidRPr="00C22B24" w:rsidRDefault="00795D76" w:rsidP="00A93585">
      <w:pPr>
        <w:pStyle w:val="PargrafodaLista"/>
        <w:numPr>
          <w:ilvl w:val="0"/>
          <w:numId w:val="8"/>
        </w:numPr>
        <w:ind w:left="993"/>
      </w:pPr>
      <w:r w:rsidRPr="00C22B24">
        <w:t>Fotocópia do cartão de pessoa colectiva;</w:t>
      </w:r>
    </w:p>
    <w:p w:rsidR="00795D76" w:rsidRPr="00C22B24" w:rsidRDefault="00795D76" w:rsidP="00A93585">
      <w:pPr>
        <w:pStyle w:val="PargrafodaLista"/>
        <w:numPr>
          <w:ilvl w:val="0"/>
          <w:numId w:val="8"/>
        </w:numPr>
        <w:ind w:left="993"/>
      </w:pPr>
      <w:r w:rsidRPr="00C22B24">
        <w:t>Certidão da Conservatória do Registo Comercial comprovativa da matrícula da sociedade ou cooperativa;</w:t>
      </w:r>
    </w:p>
    <w:p w:rsidR="00795D76" w:rsidRPr="00C22B24" w:rsidRDefault="00795D76" w:rsidP="00A93585">
      <w:pPr>
        <w:pStyle w:val="PargrafodaLista"/>
        <w:numPr>
          <w:ilvl w:val="0"/>
          <w:numId w:val="8"/>
        </w:numPr>
        <w:ind w:left="993"/>
      </w:pPr>
      <w:r w:rsidRPr="00C22B24">
        <w:t>Certificados do registo criminal dos gerentes, administradores ou directores;</w:t>
      </w:r>
    </w:p>
    <w:p w:rsidR="00795D76" w:rsidRPr="00C22B24" w:rsidRDefault="00795D76" w:rsidP="00A93585">
      <w:pPr>
        <w:pStyle w:val="PargrafodaLista"/>
        <w:numPr>
          <w:ilvl w:val="0"/>
          <w:numId w:val="8"/>
        </w:numPr>
        <w:ind w:left="993"/>
      </w:pPr>
      <w:r w:rsidRPr="00C22B24">
        <w:t>Modelo 22 do IRC, incluindo o modelo anexo A (só no caso de renovação). </w:t>
      </w:r>
    </w:p>
    <w:p w:rsidR="0010068C" w:rsidRDefault="0010068C">
      <w:pPr>
        <w:spacing w:before="0" w:after="200" w:line="276" w:lineRule="auto"/>
        <w:ind w:firstLine="0"/>
        <w:jc w:val="left"/>
        <w:rPr>
          <w:b/>
          <w:i/>
          <w:color w:val="1F497D" w:themeColor="text2"/>
          <w:spacing w:val="5"/>
          <w:szCs w:val="24"/>
        </w:rPr>
      </w:pPr>
    </w:p>
    <w:p w:rsidR="00795D76" w:rsidRPr="00C22B24" w:rsidRDefault="0010068C" w:rsidP="0010068C">
      <w:pPr>
        <w:pStyle w:val="Subttulo"/>
      </w:pPr>
      <w:r>
        <w:t>Taxas Aplicáveis</w:t>
      </w:r>
    </w:p>
    <w:p w:rsidR="00795D76" w:rsidRPr="00C22B24" w:rsidRDefault="00795D76" w:rsidP="00A93585">
      <w:pPr>
        <w:pStyle w:val="PargrafodaLista"/>
        <w:numPr>
          <w:ilvl w:val="0"/>
          <w:numId w:val="9"/>
        </w:numPr>
        <w:ind w:left="993"/>
      </w:pPr>
      <w:r w:rsidRPr="00C22B24">
        <w:t>Pedido de Alvará ou Licença Comunitária: € 350,00</w:t>
      </w:r>
    </w:p>
    <w:p w:rsidR="00795D76" w:rsidRPr="00C22B24" w:rsidRDefault="00795D76" w:rsidP="00A93585">
      <w:pPr>
        <w:pStyle w:val="PargrafodaLista"/>
        <w:numPr>
          <w:ilvl w:val="0"/>
          <w:numId w:val="9"/>
        </w:numPr>
        <w:ind w:left="993"/>
      </w:pPr>
      <w:r w:rsidRPr="00C22B24">
        <w:t>Pedido de renovação do Alvará ou Licença Comunitária: € 250,00</w:t>
      </w:r>
    </w:p>
    <w:p w:rsidR="00795D76" w:rsidRPr="00C22B24" w:rsidRDefault="00795D76" w:rsidP="00A93585">
      <w:pPr>
        <w:pStyle w:val="PargrafodaLista"/>
        <w:numPr>
          <w:ilvl w:val="0"/>
          <w:numId w:val="9"/>
        </w:numPr>
        <w:ind w:left="993"/>
      </w:pPr>
      <w:r w:rsidRPr="00C22B24">
        <w:t>Pedido de 2ª via do Alvará ou Licença Comunitária: € 30,00</w:t>
      </w:r>
    </w:p>
    <w:p w:rsidR="00795D76" w:rsidRPr="00C22B24" w:rsidRDefault="00795D76" w:rsidP="00A93585">
      <w:pPr>
        <w:pStyle w:val="PargrafodaLista"/>
        <w:numPr>
          <w:ilvl w:val="0"/>
          <w:numId w:val="9"/>
        </w:numPr>
        <w:ind w:left="992" w:hanging="357"/>
      </w:pPr>
      <w:r w:rsidRPr="00C22B24">
        <w:t>Pedido de averbamento no Alvará ou Licença Comunitária: € 10,00  </w:t>
      </w:r>
    </w:p>
    <w:p w:rsidR="00795D76" w:rsidRPr="00795D76" w:rsidRDefault="00795D76" w:rsidP="00795D76">
      <w:pPr>
        <w:pStyle w:val="Subttulo"/>
        <w:rPr>
          <w:rStyle w:val="nfase"/>
          <w:b/>
          <w:i/>
          <w:color w:val="1F497D" w:themeColor="text2"/>
          <w:spacing w:val="5"/>
          <w:szCs w:val="24"/>
        </w:rPr>
      </w:pPr>
      <w:r w:rsidRPr="00795D76">
        <w:rPr>
          <w:rStyle w:val="nfase"/>
          <w:b/>
          <w:i/>
          <w:color w:val="1F497D" w:themeColor="text2"/>
          <w:spacing w:val="5"/>
          <w:szCs w:val="24"/>
        </w:rPr>
        <w:t>Procedimentos </w:t>
      </w:r>
      <w:r w:rsidR="000E635C">
        <w:rPr>
          <w:rStyle w:val="nfase"/>
          <w:b/>
          <w:i/>
          <w:color w:val="1F497D" w:themeColor="text2"/>
          <w:spacing w:val="5"/>
          <w:szCs w:val="24"/>
        </w:rPr>
        <w:t>a Realizar</w:t>
      </w:r>
    </w:p>
    <w:p w:rsidR="00795D76" w:rsidRPr="00C22B24" w:rsidRDefault="00795D76" w:rsidP="00795D76">
      <w:r>
        <w:rPr>
          <w:rFonts w:cs="Arial"/>
          <w:color w:val="000000"/>
          <w:szCs w:val="19"/>
        </w:rPr>
        <w:t>A entrega de documentos poderá ser efectuada na sede do IMTT, ou envio por correio para o mesmo serviço</w:t>
      </w:r>
      <w:r w:rsidRPr="00C22B24">
        <w:t>.</w:t>
      </w:r>
    </w:p>
    <w:p w:rsidR="00795D76" w:rsidRPr="00C22B24" w:rsidRDefault="00795D76" w:rsidP="00795D76">
      <w:r w:rsidRPr="00C22B24">
        <w:t>O pagamento das respectivas taxas pode ser efectuado nas seguintes modalidades:</w:t>
      </w:r>
    </w:p>
    <w:p w:rsidR="00795D76" w:rsidRPr="00C22B24" w:rsidRDefault="00795D76" w:rsidP="00795D76">
      <w:r w:rsidRPr="00C22B24">
        <w:t>Presencialmente, através de Multibanco, cheque (emitido à ordem do IMTT, I.P.) ou numerário;</w:t>
      </w:r>
    </w:p>
    <w:p w:rsidR="00795D76" w:rsidRPr="00C22B24" w:rsidRDefault="00795D76" w:rsidP="00795D76">
      <w:r>
        <w:t>Pelo correio, através de</w:t>
      </w:r>
      <w:r w:rsidRPr="00C22B24">
        <w:t xml:space="preserve"> vale postal no valor da taxa a pagar (referindo nos documentos que o pagamento </w:t>
      </w:r>
      <w:r>
        <w:t>é efectuado por</w:t>
      </w:r>
      <w:r w:rsidRPr="00C22B24">
        <w:t xml:space="preserve"> vale postal), ou</w:t>
      </w:r>
      <w:r>
        <w:t xml:space="preserve"> em alternativa p</w:t>
      </w:r>
      <w:r w:rsidRPr="00C22B24">
        <w:t>or cheque em carta registada com valor declarado, juntamente com os documentos.</w:t>
      </w:r>
    </w:p>
    <w:p w:rsidR="00CE145C" w:rsidRDefault="00CE145C">
      <w:pPr>
        <w:spacing w:before="0" w:after="200" w:line="276" w:lineRule="auto"/>
        <w:ind w:firstLine="0"/>
        <w:jc w:val="left"/>
        <w:rPr>
          <w:rStyle w:val="nfase"/>
          <w:color w:val="1F497D" w:themeColor="text2"/>
          <w:spacing w:val="5"/>
          <w:szCs w:val="24"/>
        </w:rPr>
      </w:pPr>
      <w:r>
        <w:rPr>
          <w:rStyle w:val="nfase"/>
          <w:b w:val="0"/>
          <w:i w:val="0"/>
          <w:color w:val="1F497D" w:themeColor="text2"/>
          <w:spacing w:val="5"/>
          <w:szCs w:val="24"/>
        </w:rPr>
        <w:br w:type="page"/>
      </w:r>
    </w:p>
    <w:p w:rsidR="00795D76" w:rsidRPr="00795D76" w:rsidRDefault="00795D76" w:rsidP="00795D76">
      <w:pPr>
        <w:pStyle w:val="Subttulo"/>
        <w:rPr>
          <w:rStyle w:val="nfase"/>
          <w:b/>
          <w:i/>
          <w:color w:val="1F497D" w:themeColor="text2"/>
          <w:spacing w:val="5"/>
          <w:szCs w:val="24"/>
        </w:rPr>
      </w:pPr>
      <w:r w:rsidRPr="00795D76">
        <w:rPr>
          <w:rStyle w:val="nfase"/>
          <w:b/>
          <w:i/>
          <w:color w:val="1F497D" w:themeColor="text2"/>
          <w:spacing w:val="5"/>
          <w:szCs w:val="24"/>
        </w:rPr>
        <w:lastRenderedPageBreak/>
        <w:t>Enquadramento Legal</w:t>
      </w:r>
    </w:p>
    <w:p w:rsidR="00795D76" w:rsidRPr="005952ED" w:rsidRDefault="00795D76" w:rsidP="00795D76">
      <w:pPr>
        <w:autoSpaceDE w:val="0"/>
        <w:autoSpaceDN w:val="0"/>
        <w:adjustRightInd w:val="0"/>
        <w:rPr>
          <w:rFonts w:cs="Arial"/>
          <w:szCs w:val="24"/>
          <w:lang w:eastAsia="en-US"/>
        </w:rPr>
      </w:pPr>
      <w:r w:rsidRPr="005952ED">
        <w:rPr>
          <w:rFonts w:cs="Arial"/>
          <w:szCs w:val="24"/>
          <w:lang w:eastAsia="en-US"/>
        </w:rPr>
        <w:t>O quadro legal dos transportes rodoviários em veículos</w:t>
      </w:r>
      <w:r>
        <w:rPr>
          <w:rFonts w:cs="Arial"/>
          <w:szCs w:val="24"/>
          <w:lang w:eastAsia="en-US"/>
        </w:rPr>
        <w:t xml:space="preserve"> </w:t>
      </w:r>
      <w:r w:rsidRPr="005952ED">
        <w:rPr>
          <w:rFonts w:cs="Arial"/>
          <w:szCs w:val="24"/>
          <w:lang w:eastAsia="en-US"/>
        </w:rPr>
        <w:t>pesados de passageiros encontra-se disperso por</w:t>
      </w:r>
      <w:r>
        <w:rPr>
          <w:rFonts w:cs="Arial"/>
          <w:szCs w:val="24"/>
          <w:lang w:eastAsia="en-US"/>
        </w:rPr>
        <w:t xml:space="preserve"> </w:t>
      </w:r>
      <w:r w:rsidRPr="005952ED">
        <w:rPr>
          <w:rFonts w:cs="Arial"/>
          <w:szCs w:val="24"/>
          <w:lang w:eastAsia="en-US"/>
        </w:rPr>
        <w:t>vários diplomas, consoante o âmbito territorial da actividade</w:t>
      </w:r>
      <w:r>
        <w:rPr>
          <w:rFonts w:cs="Arial"/>
          <w:szCs w:val="24"/>
          <w:lang w:eastAsia="en-US"/>
        </w:rPr>
        <w:t xml:space="preserve"> </w:t>
      </w:r>
      <w:r w:rsidRPr="005952ED">
        <w:rPr>
          <w:rFonts w:cs="Arial"/>
          <w:szCs w:val="24"/>
          <w:lang w:eastAsia="en-US"/>
        </w:rPr>
        <w:t>e o regime de acesso ao mercado nos vários</w:t>
      </w:r>
      <w:r>
        <w:rPr>
          <w:rFonts w:cs="Arial"/>
          <w:szCs w:val="24"/>
          <w:lang w:eastAsia="en-US"/>
        </w:rPr>
        <w:t xml:space="preserve"> </w:t>
      </w:r>
      <w:r w:rsidRPr="005952ED">
        <w:rPr>
          <w:rFonts w:cs="Arial"/>
          <w:szCs w:val="24"/>
          <w:lang w:eastAsia="en-US"/>
        </w:rPr>
        <w:t>tipos de serviços.</w:t>
      </w:r>
      <w:r>
        <w:rPr>
          <w:rFonts w:cs="Arial"/>
          <w:szCs w:val="24"/>
          <w:lang w:eastAsia="en-US"/>
        </w:rPr>
        <w:t xml:space="preserve"> </w:t>
      </w:r>
      <w:r w:rsidRPr="005952ED">
        <w:rPr>
          <w:rFonts w:cs="Arial"/>
          <w:szCs w:val="24"/>
          <w:lang w:eastAsia="en-US"/>
        </w:rPr>
        <w:t>A aplicação ao longo dos anos destes normativos</w:t>
      </w:r>
      <w:r>
        <w:rPr>
          <w:rFonts w:cs="Arial"/>
          <w:szCs w:val="24"/>
          <w:lang w:eastAsia="en-US"/>
        </w:rPr>
        <w:t xml:space="preserve"> </w:t>
      </w:r>
      <w:r w:rsidRPr="005952ED">
        <w:rPr>
          <w:rFonts w:cs="Arial"/>
          <w:szCs w:val="24"/>
          <w:lang w:eastAsia="en-US"/>
        </w:rPr>
        <w:t>demonstrou a necessidade de uniformizar as regras aplicáveis</w:t>
      </w:r>
      <w:r>
        <w:rPr>
          <w:rFonts w:cs="Arial"/>
          <w:szCs w:val="24"/>
          <w:lang w:eastAsia="en-US"/>
        </w:rPr>
        <w:t xml:space="preserve"> </w:t>
      </w:r>
      <w:r w:rsidRPr="005952ED">
        <w:rPr>
          <w:rFonts w:cs="Arial"/>
          <w:szCs w:val="24"/>
          <w:lang w:eastAsia="en-US"/>
        </w:rPr>
        <w:t>ao transporte de passageiros, por forma a contribuir</w:t>
      </w:r>
      <w:r>
        <w:rPr>
          <w:rFonts w:cs="Arial"/>
          <w:szCs w:val="24"/>
          <w:lang w:eastAsia="en-US"/>
        </w:rPr>
        <w:t xml:space="preserve"> </w:t>
      </w:r>
      <w:r w:rsidRPr="005952ED">
        <w:rPr>
          <w:rFonts w:cs="Arial"/>
          <w:szCs w:val="24"/>
          <w:lang w:eastAsia="en-US"/>
        </w:rPr>
        <w:t>para uma dinamização do sector e das empresas</w:t>
      </w:r>
      <w:r>
        <w:rPr>
          <w:rFonts w:cs="Arial"/>
          <w:szCs w:val="24"/>
          <w:lang w:eastAsia="en-US"/>
        </w:rPr>
        <w:t xml:space="preserve"> </w:t>
      </w:r>
      <w:r w:rsidRPr="005952ED">
        <w:rPr>
          <w:rFonts w:cs="Arial"/>
          <w:szCs w:val="24"/>
          <w:lang w:eastAsia="en-US"/>
        </w:rPr>
        <w:t>face à concorrência interna e externa.</w:t>
      </w:r>
    </w:p>
    <w:p w:rsidR="00795D76" w:rsidRPr="005952ED" w:rsidRDefault="00795D76" w:rsidP="00795D76">
      <w:pPr>
        <w:autoSpaceDE w:val="0"/>
        <w:autoSpaceDN w:val="0"/>
        <w:adjustRightInd w:val="0"/>
        <w:rPr>
          <w:rStyle w:val="nfase"/>
          <w:b w:val="0"/>
          <w:i w:val="0"/>
        </w:rPr>
      </w:pPr>
      <w:r w:rsidRPr="005952ED">
        <w:rPr>
          <w:rFonts w:cs="Arial"/>
          <w:szCs w:val="24"/>
          <w:lang w:eastAsia="en-US"/>
        </w:rPr>
        <w:t>Assim, são estabelecidas regras comuns de acesso à</w:t>
      </w:r>
      <w:r>
        <w:rPr>
          <w:rFonts w:cs="Arial"/>
          <w:szCs w:val="24"/>
          <w:lang w:eastAsia="en-US"/>
        </w:rPr>
        <w:t xml:space="preserve"> </w:t>
      </w:r>
      <w:r w:rsidRPr="005952ED">
        <w:rPr>
          <w:rFonts w:cs="Arial"/>
          <w:szCs w:val="24"/>
          <w:lang w:eastAsia="en-US"/>
        </w:rPr>
        <w:t>actividade, tanto para os transportes nacionais de passageiros</w:t>
      </w:r>
      <w:r>
        <w:rPr>
          <w:rFonts w:cs="Arial"/>
          <w:szCs w:val="24"/>
          <w:lang w:eastAsia="en-US"/>
        </w:rPr>
        <w:t xml:space="preserve"> </w:t>
      </w:r>
      <w:r w:rsidRPr="005952ED">
        <w:rPr>
          <w:rFonts w:cs="Arial"/>
          <w:szCs w:val="24"/>
          <w:lang w:eastAsia="en-US"/>
        </w:rPr>
        <w:t>como para os internacionais</w:t>
      </w:r>
      <w:r>
        <w:rPr>
          <w:rFonts w:cs="Arial"/>
          <w:szCs w:val="24"/>
          <w:lang w:eastAsia="en-US"/>
        </w:rPr>
        <w:t xml:space="preserve">, e apresentadas nos seguintes </w:t>
      </w:r>
      <w:r>
        <w:rPr>
          <w:rStyle w:val="nfase"/>
          <w:b w:val="0"/>
          <w:i w:val="0"/>
        </w:rPr>
        <w:t>Decretos-Lei:</w:t>
      </w:r>
    </w:p>
    <w:p w:rsidR="00795D76" w:rsidRPr="00C22B24" w:rsidRDefault="00B1490C" w:rsidP="00795D76">
      <w:pPr>
        <w:rPr>
          <w:rFonts w:cs="Arial"/>
          <w:color w:val="000000"/>
          <w:szCs w:val="19"/>
        </w:rPr>
      </w:pPr>
      <w:hyperlink r:id="rId35" w:history="1">
        <w:r w:rsidR="00795D76" w:rsidRPr="008D4A2F">
          <w:rPr>
            <w:rStyle w:val="Hiperligao"/>
            <w:rFonts w:cs="Arial"/>
            <w:szCs w:val="19"/>
          </w:rPr>
          <w:t>Decreto-Lei n.º 3/2001, de 10 de Janeiro </w:t>
        </w:r>
      </w:hyperlink>
    </w:p>
    <w:p w:rsidR="00795D76" w:rsidRPr="00C22B24" w:rsidRDefault="00B1490C" w:rsidP="00795D76">
      <w:pPr>
        <w:rPr>
          <w:rFonts w:cs="Arial"/>
          <w:color w:val="000000"/>
          <w:szCs w:val="19"/>
        </w:rPr>
      </w:pPr>
      <w:hyperlink r:id="rId36" w:history="1">
        <w:r w:rsidR="00795D76" w:rsidRPr="008D4A2F">
          <w:rPr>
            <w:rStyle w:val="Hiperligao"/>
            <w:rFonts w:cs="Arial"/>
            <w:szCs w:val="19"/>
          </w:rPr>
          <w:t>Despacho n.º 24 432/2006, de 28 de Novembro</w:t>
        </w:r>
      </w:hyperlink>
    </w:p>
    <w:p w:rsidR="00795D76" w:rsidRPr="00795D76" w:rsidRDefault="00795D76" w:rsidP="00795D76">
      <w:pPr>
        <w:pStyle w:val="Subttulo"/>
        <w:rPr>
          <w:rStyle w:val="nfase"/>
          <w:b/>
          <w:i/>
          <w:color w:val="1F497D" w:themeColor="text2"/>
          <w:spacing w:val="5"/>
          <w:szCs w:val="24"/>
        </w:rPr>
      </w:pPr>
      <w:r w:rsidRPr="00795D76">
        <w:t> </w:t>
      </w:r>
      <w:r w:rsidRPr="00795D76">
        <w:rPr>
          <w:rStyle w:val="nfase"/>
          <w:b/>
          <w:i/>
          <w:color w:val="1F497D" w:themeColor="text2"/>
          <w:spacing w:val="5"/>
          <w:szCs w:val="24"/>
        </w:rPr>
        <w:t>Certificação de Gerentes</w:t>
      </w:r>
    </w:p>
    <w:p w:rsidR="00795D76" w:rsidRDefault="00795D76" w:rsidP="00795D76">
      <w:pPr>
        <w:pStyle w:val="NormalWeb"/>
        <w:shd w:val="clear" w:color="auto" w:fill="FFFFFF"/>
        <w:spacing w:before="120" w:beforeAutospacing="0" w:after="120" w:afterAutospacing="0" w:line="360" w:lineRule="auto"/>
        <w:ind w:firstLine="709"/>
        <w:textAlignment w:val="top"/>
        <w:rPr>
          <w:rFonts w:ascii="Arial" w:hAnsi="Arial" w:cs="Arial"/>
          <w:color w:val="000000"/>
        </w:rPr>
      </w:pPr>
      <w:r w:rsidRPr="00B6275D">
        <w:rPr>
          <w:rFonts w:ascii="Arial" w:hAnsi="Arial" w:cs="Arial"/>
          <w:color w:val="000000"/>
        </w:rPr>
        <w:t>O requisito de capacidade profissional deve ser preenchido, por quem, sendo titular do Certificado de Capacidade Profissional, dirija a empresa em permanência e efectividade ou, no caso de empresas públicas ou serviços municipalizados, por quem, tenha a seu cargo, a direcção do serviço de exploração de transportes da empresa.</w:t>
      </w:r>
    </w:p>
    <w:p w:rsidR="00795D76" w:rsidRDefault="00795D76" w:rsidP="00795D76">
      <w:pPr>
        <w:pStyle w:val="NormalWeb"/>
        <w:shd w:val="clear" w:color="auto" w:fill="FFFFFF"/>
        <w:spacing w:before="120" w:beforeAutospacing="0" w:after="120" w:afterAutospacing="0" w:line="360" w:lineRule="auto"/>
        <w:ind w:firstLine="709"/>
        <w:textAlignment w:val="top"/>
        <w:rPr>
          <w:rFonts w:ascii="Arial" w:hAnsi="Arial" w:cs="Arial"/>
          <w:color w:val="000000"/>
        </w:rPr>
      </w:pPr>
      <w:r w:rsidRPr="00B6275D">
        <w:rPr>
          <w:rFonts w:ascii="Arial" w:hAnsi="Arial" w:cs="Arial"/>
          <w:color w:val="000000"/>
        </w:rPr>
        <w:t>O Certificado de Capacidade Profissional é obtido na hora e no local do exame, após a sua conclusão com sucesso.</w:t>
      </w:r>
      <w:r>
        <w:rPr>
          <w:rFonts w:ascii="Arial" w:hAnsi="Arial" w:cs="Arial"/>
          <w:color w:val="000000"/>
        </w:rPr>
        <w:t xml:space="preserve"> </w:t>
      </w:r>
      <w:r w:rsidRPr="00B6275D">
        <w:rPr>
          <w:rFonts w:ascii="Arial" w:hAnsi="Arial" w:cs="Arial"/>
          <w:color w:val="000000"/>
        </w:rPr>
        <w:t xml:space="preserve">Para a inscrição em exame deverá ser </w:t>
      </w:r>
      <w:r w:rsidRPr="00ED5B8C">
        <w:rPr>
          <w:rFonts w:ascii="Arial" w:eastAsia="Calibri" w:hAnsi="Arial"/>
          <w:szCs w:val="20"/>
        </w:rPr>
        <w:t>preenchido</w:t>
      </w:r>
      <w:r w:rsidRPr="00B6275D">
        <w:rPr>
          <w:rFonts w:ascii="Arial" w:hAnsi="Arial" w:cs="Arial"/>
          <w:color w:val="000000"/>
        </w:rPr>
        <w:t xml:space="preserve"> o </w:t>
      </w:r>
      <w:hyperlink r:id="rId37" w:history="1">
        <w:r w:rsidRPr="00ED5B8C">
          <w:rPr>
            <w:rStyle w:val="Hiperligao"/>
            <w:rFonts w:ascii="Arial" w:hAnsi="Arial" w:cs="Arial"/>
          </w:rPr>
          <w:t>Modelo 3 IMTT</w:t>
        </w:r>
      </w:hyperlink>
      <w:r w:rsidRPr="00B6275D">
        <w:rPr>
          <w:rFonts w:ascii="Arial" w:hAnsi="Arial" w:cs="Arial"/>
          <w:color w:val="000000"/>
        </w:rPr>
        <w:t>.</w:t>
      </w:r>
    </w:p>
    <w:p w:rsidR="00795D76" w:rsidRPr="00ED5B8C" w:rsidRDefault="00795D76" w:rsidP="00795D76">
      <w:pPr>
        <w:pStyle w:val="Subttulo"/>
      </w:pPr>
      <w:r w:rsidRPr="00ED5B8C">
        <w:t>Requisitos </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Condições necessárias à obtenção do Certific</w:t>
      </w:r>
      <w:r>
        <w:rPr>
          <w:rFonts w:eastAsia="Times New Roman" w:cs="Arial"/>
          <w:color w:val="000000"/>
          <w:szCs w:val="24"/>
        </w:rPr>
        <w:t>ado de Capacidade Profissional:</w:t>
      </w:r>
    </w:p>
    <w:p w:rsidR="00795D76" w:rsidRPr="00B6275D" w:rsidRDefault="00795D76" w:rsidP="00A93585">
      <w:pPr>
        <w:numPr>
          <w:ilvl w:val="0"/>
          <w:numId w:val="10"/>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Ter escolaridade obrigatória;</w:t>
      </w:r>
    </w:p>
    <w:p w:rsidR="00795D76" w:rsidRPr="00B6275D" w:rsidRDefault="00795D76" w:rsidP="00A93585">
      <w:pPr>
        <w:numPr>
          <w:ilvl w:val="0"/>
          <w:numId w:val="11"/>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 xml:space="preserve">Submeter-se e ficar aprovado num </w:t>
      </w:r>
      <w:hyperlink r:id="rId38" w:history="1">
        <w:r w:rsidRPr="00ED5B8C">
          <w:rPr>
            <w:rStyle w:val="Hiperligao"/>
            <w:rFonts w:eastAsia="Times New Roman" w:cs="Arial"/>
            <w:szCs w:val="24"/>
          </w:rPr>
          <w:t>exame</w:t>
        </w:r>
      </w:hyperlink>
      <w:r w:rsidRPr="00B6275D">
        <w:rPr>
          <w:rFonts w:eastAsia="Times New Roman" w:cs="Arial"/>
          <w:color w:val="000000"/>
          <w:szCs w:val="24"/>
        </w:rPr>
        <w:t xml:space="preserve"> para obtenção de capacidade profissional para transportes rodoviários de passageiros</w:t>
      </w:r>
      <w:r>
        <w:rPr>
          <w:rFonts w:eastAsia="Times New Roman" w:cs="Arial"/>
          <w:color w:val="000000"/>
          <w:szCs w:val="24"/>
        </w:rPr>
        <w:t>;</w:t>
      </w:r>
      <w:r w:rsidRPr="00B6275D">
        <w:rPr>
          <w:rFonts w:eastAsia="Times New Roman" w:cs="Arial"/>
          <w:b/>
          <w:bCs/>
          <w:color w:val="000000"/>
          <w:szCs w:val="24"/>
        </w:rPr>
        <w:t> </w:t>
      </w:r>
    </w:p>
    <w:p w:rsidR="00CE145C" w:rsidRDefault="00CE145C">
      <w:pPr>
        <w:spacing w:before="0" w:after="200" w:line="276" w:lineRule="auto"/>
        <w:ind w:firstLine="0"/>
        <w:jc w:val="left"/>
        <w:rPr>
          <w:b/>
          <w:i/>
          <w:color w:val="1F497D" w:themeColor="text2"/>
          <w:spacing w:val="5"/>
          <w:szCs w:val="24"/>
        </w:rPr>
      </w:pPr>
      <w:r>
        <w:br w:type="page"/>
      </w:r>
    </w:p>
    <w:p w:rsidR="00795D76" w:rsidRPr="00B6275D" w:rsidRDefault="00795D76" w:rsidP="00795D76">
      <w:pPr>
        <w:pStyle w:val="Subttulo"/>
      </w:pPr>
      <w:r w:rsidRPr="00B6275D">
        <w:lastRenderedPageBreak/>
        <w:t>Outras condições em que pode o</w:t>
      </w:r>
      <w:r w:rsidR="0010068C">
        <w:t>bter o certificado profissional</w:t>
      </w:r>
    </w:p>
    <w:p w:rsidR="00795D76" w:rsidRPr="00B6275D" w:rsidRDefault="00795D76" w:rsidP="00A93585">
      <w:pPr>
        <w:numPr>
          <w:ilvl w:val="0"/>
          <w:numId w:val="12"/>
        </w:numPr>
        <w:shd w:val="clear" w:color="auto" w:fill="FFFFFF"/>
        <w:tabs>
          <w:tab w:val="clear" w:pos="720"/>
          <w:tab w:val="num" w:pos="993"/>
        </w:tabs>
        <w:ind w:left="993"/>
        <w:textAlignment w:val="top"/>
        <w:rPr>
          <w:rFonts w:eastAsia="Times New Roman" w:cs="Arial"/>
          <w:color w:val="000000"/>
          <w:szCs w:val="24"/>
        </w:rPr>
      </w:pPr>
      <w:r>
        <w:rPr>
          <w:rFonts w:eastAsia="Times New Roman" w:cs="Arial"/>
          <w:color w:val="000000"/>
          <w:szCs w:val="24"/>
        </w:rPr>
        <w:t>P</w:t>
      </w:r>
      <w:r w:rsidRPr="00B6275D">
        <w:rPr>
          <w:rFonts w:eastAsia="Times New Roman" w:cs="Arial"/>
          <w:color w:val="000000"/>
          <w:szCs w:val="24"/>
        </w:rPr>
        <w:t>ossuir e comprovar curricularmente ter prática de cinco anos de direcção de uma empresa licenciada para a actividade de transportes rodoviários de passageiros de âmb</w:t>
      </w:r>
      <w:r>
        <w:rPr>
          <w:rFonts w:eastAsia="Times New Roman" w:cs="Arial"/>
          <w:color w:val="000000"/>
          <w:szCs w:val="24"/>
        </w:rPr>
        <w:t xml:space="preserve">ito nacional ou internacional, </w:t>
      </w:r>
      <w:r w:rsidRPr="00B6275D">
        <w:rPr>
          <w:rFonts w:eastAsia="Times New Roman" w:cs="Arial"/>
          <w:color w:val="000000"/>
          <w:szCs w:val="24"/>
        </w:rPr>
        <w:t>submeter-se e ficar aprovado num exame específico de controlo, a realizar pelo IMTT, obtendo por essa via o certificado de capacidade profissional.</w:t>
      </w:r>
    </w:p>
    <w:p w:rsidR="00795D76" w:rsidRPr="00B6275D" w:rsidRDefault="00795D76" w:rsidP="00A93585">
      <w:pPr>
        <w:numPr>
          <w:ilvl w:val="0"/>
          <w:numId w:val="13"/>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 xml:space="preserve">O IMTT reconhece </w:t>
      </w:r>
      <w:r>
        <w:rPr>
          <w:rFonts w:eastAsia="Times New Roman" w:cs="Arial"/>
          <w:color w:val="000000"/>
          <w:szCs w:val="24"/>
        </w:rPr>
        <w:t xml:space="preserve">ainda </w:t>
      </w:r>
      <w:r w:rsidRPr="00B6275D">
        <w:rPr>
          <w:rFonts w:eastAsia="Times New Roman" w:cs="Arial"/>
          <w:color w:val="000000"/>
          <w:szCs w:val="24"/>
        </w:rPr>
        <w:t>os certificados de capacidade profissional para transportes rodoviários de passageiros, emitidos pelas entidades competentes de outros Estados membro da União Europeia.</w:t>
      </w:r>
    </w:p>
    <w:p w:rsidR="00795D76" w:rsidRPr="00B6275D" w:rsidRDefault="00795D76" w:rsidP="00A93585">
      <w:pPr>
        <w:numPr>
          <w:ilvl w:val="0"/>
          <w:numId w:val="14"/>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Os candidatos diplomados com curso de ensino superior ou com curso reconhecido oficialmente, que implique bons conhecimentos de alguma (s) das matérias de exame, podem ser dispensadas do exame referente a essa (s) mesma (s) matéria (s).</w:t>
      </w:r>
    </w:p>
    <w:p w:rsidR="00795D76" w:rsidRPr="00B6275D" w:rsidRDefault="00795D76"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Os candidatos portadores de deficiência permanente que necessitem de especial adaptação das condições de prestação das provas de exame, devem requerer nesse sentido, juntando à inscrição declaração médica justificativa, podendo o IMTT elaborar provas especialmente adaptadas a esses casos. </w:t>
      </w:r>
    </w:p>
    <w:p w:rsidR="00795D76" w:rsidRPr="008F0BC1" w:rsidRDefault="00795D76" w:rsidP="00795D76">
      <w:pPr>
        <w:pStyle w:val="NormalWeb"/>
        <w:shd w:val="clear" w:color="auto" w:fill="FFFFFF"/>
        <w:spacing w:before="120" w:beforeAutospacing="0" w:after="120" w:afterAutospacing="0" w:line="360" w:lineRule="auto"/>
        <w:ind w:firstLine="709"/>
        <w:textAlignment w:val="top"/>
        <w:rPr>
          <w:rFonts w:ascii="Arial" w:hAnsi="Arial" w:cs="Arial"/>
          <w:color w:val="000000"/>
          <w:u w:val="single"/>
        </w:rPr>
      </w:pPr>
      <w:r w:rsidRPr="008F0BC1">
        <w:rPr>
          <w:rFonts w:ascii="Arial" w:hAnsi="Arial" w:cs="Arial"/>
          <w:color w:val="000000"/>
          <w:u w:val="single"/>
        </w:rPr>
        <w:t>E</w:t>
      </w:r>
      <w:r w:rsidRPr="00B6275D">
        <w:rPr>
          <w:rFonts w:ascii="Arial" w:hAnsi="Arial" w:cs="Arial"/>
          <w:color w:val="000000"/>
          <w:u w:val="single"/>
        </w:rPr>
        <w:t>ntidades formadoras</w:t>
      </w:r>
      <w:r w:rsidRPr="008F0BC1">
        <w:rPr>
          <w:rFonts w:ascii="Arial" w:hAnsi="Arial" w:cs="Arial"/>
          <w:color w:val="000000"/>
          <w:u w:val="single"/>
        </w:rPr>
        <w:t>:</w:t>
      </w:r>
    </w:p>
    <w:p w:rsidR="00795D76" w:rsidRPr="008F0BC1" w:rsidRDefault="00B1490C"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hyperlink r:id="rId39" w:history="1">
        <w:r w:rsidR="00795D76" w:rsidRPr="008F0BC1">
          <w:rPr>
            <w:rFonts w:eastAsia="Times New Roman" w:cs="Arial"/>
            <w:color w:val="000000"/>
            <w:szCs w:val="24"/>
          </w:rPr>
          <w:t>ACL - Associação Comercial de Lisboa</w:t>
        </w:r>
      </w:hyperlink>
      <w:r w:rsidR="00795D76" w:rsidRPr="008F0BC1">
        <w:rPr>
          <w:rFonts w:eastAsia="Times New Roman" w:cs="Arial"/>
          <w:color w:val="000000"/>
          <w:szCs w:val="24"/>
        </w:rPr>
        <w:t xml:space="preserve"> </w:t>
      </w:r>
    </w:p>
    <w:p w:rsidR="00795D76" w:rsidRPr="008F0BC1" w:rsidRDefault="00795D76" w:rsidP="00795D76">
      <w:pPr>
        <w:shd w:val="clear" w:color="auto" w:fill="FFFFFF"/>
        <w:ind w:left="993" w:firstLine="0"/>
        <w:textAlignment w:val="top"/>
        <w:rPr>
          <w:rFonts w:eastAsia="Times New Roman" w:cs="Arial"/>
          <w:color w:val="000000"/>
          <w:szCs w:val="24"/>
        </w:rPr>
      </w:pPr>
      <w:r w:rsidRPr="008F0BC1">
        <w:rPr>
          <w:rFonts w:eastAsia="Times New Roman" w:cs="Arial"/>
          <w:color w:val="000000"/>
          <w:szCs w:val="24"/>
        </w:rPr>
        <w:t>R.</w:t>
      </w:r>
      <w:r>
        <w:rPr>
          <w:rFonts w:eastAsia="Times New Roman" w:cs="Arial"/>
          <w:color w:val="000000"/>
          <w:szCs w:val="24"/>
        </w:rPr>
        <w:t xml:space="preserve"> </w:t>
      </w:r>
      <w:r w:rsidRPr="008F0BC1">
        <w:rPr>
          <w:rFonts w:eastAsia="Times New Roman" w:cs="Arial"/>
          <w:color w:val="000000"/>
          <w:szCs w:val="24"/>
        </w:rPr>
        <w:t xml:space="preserve">das Portas de Santo Antão, 89, 1169-022 Lisboa </w:t>
      </w:r>
    </w:p>
    <w:p w:rsidR="00795D76" w:rsidRPr="008F0BC1" w:rsidRDefault="00B1490C"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hyperlink r:id="rId40" w:history="1">
        <w:r w:rsidR="00795D76" w:rsidRPr="008F0BC1">
          <w:rPr>
            <w:rFonts w:eastAsia="Times New Roman" w:cs="Arial"/>
            <w:color w:val="000000"/>
            <w:szCs w:val="24"/>
          </w:rPr>
          <w:t>TRANSFORM – Consultadoria e Formação Profissional nos Transportes, L.dª</w:t>
        </w:r>
      </w:hyperlink>
      <w:r w:rsidR="00795D76" w:rsidRPr="008F0BC1">
        <w:rPr>
          <w:rFonts w:eastAsia="Times New Roman" w:cs="Arial"/>
          <w:color w:val="000000"/>
          <w:szCs w:val="24"/>
        </w:rPr>
        <w:t xml:space="preserve"> </w:t>
      </w:r>
    </w:p>
    <w:p w:rsidR="00795D76" w:rsidRPr="008F0BC1" w:rsidRDefault="00795D76" w:rsidP="00795D76">
      <w:pPr>
        <w:shd w:val="clear" w:color="auto" w:fill="FFFFFF"/>
        <w:spacing w:before="0" w:after="0" w:line="240" w:lineRule="auto"/>
        <w:ind w:firstLine="993"/>
        <w:textAlignment w:val="top"/>
        <w:rPr>
          <w:rFonts w:eastAsia="Times New Roman" w:cs="Arial"/>
          <w:color w:val="000000"/>
          <w:szCs w:val="24"/>
        </w:rPr>
      </w:pPr>
      <w:r w:rsidRPr="008F0BC1">
        <w:rPr>
          <w:rFonts w:eastAsia="Times New Roman" w:cs="Arial"/>
          <w:color w:val="000000"/>
          <w:szCs w:val="24"/>
        </w:rPr>
        <w:t xml:space="preserve">Rua Francisco Carqueja, n.º 179, R/C Dto., 4350-185 Porto </w:t>
      </w:r>
    </w:p>
    <w:p w:rsidR="00795D76" w:rsidRDefault="00795D76" w:rsidP="00795D76">
      <w:pPr>
        <w:shd w:val="clear" w:color="auto" w:fill="FFFFFF"/>
        <w:spacing w:before="0" w:after="0" w:line="240" w:lineRule="auto"/>
        <w:ind w:firstLine="0"/>
        <w:jc w:val="left"/>
        <w:textAlignment w:val="top"/>
        <w:rPr>
          <w:rFonts w:eastAsia="Times New Roman" w:cs="Arial"/>
          <w:color w:val="000000"/>
          <w:szCs w:val="24"/>
        </w:rPr>
      </w:pPr>
      <w:r w:rsidRPr="008F0BC1">
        <w:rPr>
          <w:rFonts w:ascii="Verdana" w:eastAsia="Times New Roman" w:hAnsi="Verdana"/>
          <w:color w:val="000000"/>
          <w:sz w:val="19"/>
          <w:szCs w:val="19"/>
        </w:rPr>
        <w:t xml:space="preserve">  </w:t>
      </w:r>
    </w:p>
    <w:p w:rsidR="00CE145C" w:rsidRDefault="00CE145C" w:rsidP="00795D76">
      <w:pPr>
        <w:pStyle w:val="Subttulo"/>
      </w:pPr>
    </w:p>
    <w:p w:rsidR="00CE145C" w:rsidRDefault="00CE145C" w:rsidP="00795D76">
      <w:pPr>
        <w:pStyle w:val="Subttulo"/>
      </w:pPr>
    </w:p>
    <w:p w:rsidR="00CE145C" w:rsidRDefault="00CE145C" w:rsidP="00795D76">
      <w:pPr>
        <w:pStyle w:val="Subttulo"/>
      </w:pPr>
    </w:p>
    <w:p w:rsidR="00795D76" w:rsidRPr="00B6275D" w:rsidRDefault="00795D76" w:rsidP="00795D76">
      <w:pPr>
        <w:pStyle w:val="Subttulo"/>
      </w:pPr>
      <w:r w:rsidRPr="00B6275D">
        <w:lastRenderedPageBreak/>
        <w:t>Documentos </w:t>
      </w:r>
      <w:r w:rsidR="00E436E0">
        <w:t>Necessários</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A candidatura ao exame de capacidade profissional é instruída com os seguintes documentos: </w:t>
      </w:r>
    </w:p>
    <w:p w:rsidR="00795D76" w:rsidRPr="00B6275D" w:rsidRDefault="00B1490C"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hyperlink r:id="rId41" w:history="1">
        <w:r w:rsidR="00795D76" w:rsidRPr="008F0BC1">
          <w:rPr>
            <w:rStyle w:val="Hiperligao"/>
            <w:rFonts w:eastAsia="Times New Roman" w:cs="Arial"/>
            <w:szCs w:val="24"/>
          </w:rPr>
          <w:t>Modelo 3 IMTT</w:t>
        </w:r>
      </w:hyperlink>
      <w:r w:rsidR="00795D76" w:rsidRPr="00B6275D">
        <w:rPr>
          <w:rFonts w:eastAsia="Times New Roman" w:cs="Arial"/>
          <w:color w:val="000000"/>
          <w:szCs w:val="24"/>
        </w:rPr>
        <w:t>;</w:t>
      </w:r>
    </w:p>
    <w:p w:rsidR="00795D76" w:rsidRPr="00B6275D" w:rsidRDefault="00795D76"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Bilhete de Identidade ou Passaporte;</w:t>
      </w:r>
    </w:p>
    <w:p w:rsidR="00795D76" w:rsidRPr="00B6275D" w:rsidRDefault="00795D76" w:rsidP="00A93585">
      <w:pPr>
        <w:numPr>
          <w:ilvl w:val="0"/>
          <w:numId w:val="15"/>
        </w:numPr>
        <w:shd w:val="clear" w:color="auto" w:fill="FFFFFF"/>
        <w:tabs>
          <w:tab w:val="clear" w:pos="720"/>
          <w:tab w:val="num" w:pos="993"/>
        </w:tabs>
        <w:ind w:left="993"/>
        <w:textAlignment w:val="top"/>
        <w:rPr>
          <w:rFonts w:eastAsia="Times New Roman" w:cs="Arial"/>
          <w:color w:val="000000"/>
          <w:szCs w:val="24"/>
        </w:rPr>
      </w:pPr>
      <w:r w:rsidRPr="00B6275D">
        <w:rPr>
          <w:rFonts w:eastAsia="Times New Roman" w:cs="Arial"/>
          <w:color w:val="000000"/>
          <w:szCs w:val="24"/>
        </w:rPr>
        <w:t>Certificado de conclusão do curso com descrição das disciplinas, no caso de pretender dispensa de exame nalgumas matérias. </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Taxa: € 115,00 (inclui, em caso de aprovação, a emissão do certificado de capacidade profissional)</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 xml:space="preserve">Para realização do </w:t>
      </w:r>
      <w:r w:rsidRPr="00B6275D">
        <w:rPr>
          <w:rFonts w:eastAsia="Times New Roman" w:cs="Arial"/>
          <w:b/>
          <w:bCs/>
          <w:color w:val="000000"/>
          <w:szCs w:val="24"/>
        </w:rPr>
        <w:t>exame específico de controlo</w:t>
      </w:r>
      <w:r w:rsidRPr="00B6275D">
        <w:rPr>
          <w:rFonts w:eastAsia="Times New Roman" w:cs="Arial"/>
          <w:color w:val="000000"/>
          <w:szCs w:val="24"/>
        </w:rPr>
        <w:t xml:space="preserve"> (no caso de ter experiência profissional) deve juntar cópia de certidão de registo comercial comprovativa de ter cinco anos de experiência profissional na gestão de uma empresa licenciada para o transporte rodoviário de passageiros.</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 xml:space="preserve">O pedido de </w:t>
      </w:r>
      <w:r w:rsidRPr="00B6275D">
        <w:rPr>
          <w:rFonts w:eastAsia="Times New Roman" w:cs="Arial"/>
          <w:b/>
          <w:bCs/>
          <w:color w:val="000000"/>
          <w:szCs w:val="24"/>
        </w:rPr>
        <w:t>reconhecimento de certificado</w:t>
      </w:r>
      <w:r w:rsidRPr="00B6275D">
        <w:rPr>
          <w:rFonts w:eastAsia="Times New Roman" w:cs="Arial"/>
          <w:color w:val="000000"/>
          <w:szCs w:val="24"/>
        </w:rPr>
        <w:t xml:space="preserve"> emitido noutro Estado-membro da UE deve ser dirigido por escrito ao IMTT, acompanhado desse documento e de fotocópia do Bilhete de Identidade ou Passaporte</w:t>
      </w:r>
      <w:r>
        <w:rPr>
          <w:rFonts w:eastAsia="Times New Roman" w:cs="Arial"/>
          <w:color w:val="000000"/>
          <w:szCs w:val="24"/>
        </w:rPr>
        <w:t>.</w:t>
      </w:r>
    </w:p>
    <w:p w:rsidR="00795D76" w:rsidRPr="00B6275D" w:rsidRDefault="00795D76" w:rsidP="00795D76">
      <w:pPr>
        <w:pStyle w:val="Subttulo"/>
      </w:pPr>
      <w:r w:rsidRPr="00B6275D">
        <w:t>Procedimentos </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 xml:space="preserve">Os pedidos de inscrição em exame e emissão de certificado profissional podem ser efectuados através dos Serviços em Linha do IMTT. </w:t>
      </w:r>
      <w:r>
        <w:rPr>
          <w:rFonts w:eastAsia="Times New Roman" w:cs="Arial"/>
          <w:color w:val="000000"/>
          <w:szCs w:val="24"/>
        </w:rPr>
        <w:t xml:space="preserve">Devendo a </w:t>
      </w:r>
      <w:r w:rsidRPr="00B6275D">
        <w:rPr>
          <w:rFonts w:eastAsia="Times New Roman" w:cs="Arial"/>
          <w:color w:val="000000"/>
          <w:szCs w:val="24"/>
        </w:rPr>
        <w:t xml:space="preserve">entrega </w:t>
      </w:r>
      <w:r>
        <w:rPr>
          <w:rFonts w:eastAsia="Times New Roman" w:cs="Arial"/>
          <w:color w:val="000000"/>
          <w:szCs w:val="24"/>
        </w:rPr>
        <w:t>d</w:t>
      </w:r>
      <w:r w:rsidRPr="00B6275D">
        <w:rPr>
          <w:rFonts w:eastAsia="Times New Roman" w:cs="Arial"/>
          <w:color w:val="000000"/>
          <w:szCs w:val="24"/>
        </w:rPr>
        <w:t xml:space="preserve">os documentos </w:t>
      </w:r>
      <w:r>
        <w:rPr>
          <w:rFonts w:eastAsia="Times New Roman" w:cs="Arial"/>
          <w:color w:val="000000"/>
          <w:szCs w:val="24"/>
        </w:rPr>
        <w:t>ser efectuada na sede d</w:t>
      </w:r>
      <w:r w:rsidRPr="00B6275D">
        <w:rPr>
          <w:rFonts w:eastAsia="Times New Roman" w:cs="Arial"/>
          <w:color w:val="000000"/>
          <w:szCs w:val="24"/>
        </w:rPr>
        <w:t>o IMTT</w:t>
      </w:r>
      <w:r>
        <w:rPr>
          <w:rFonts w:eastAsia="Times New Roman" w:cs="Arial"/>
          <w:color w:val="000000"/>
          <w:szCs w:val="24"/>
        </w:rPr>
        <w:t>, ou por correio.</w:t>
      </w:r>
    </w:p>
    <w:p w:rsidR="00795D76" w:rsidRPr="00B6275D" w:rsidRDefault="00795D76" w:rsidP="00795D76">
      <w:pPr>
        <w:shd w:val="clear" w:color="auto" w:fill="FFFFFF"/>
        <w:textAlignment w:val="top"/>
        <w:rPr>
          <w:rFonts w:eastAsia="Times New Roman" w:cs="Arial"/>
          <w:color w:val="000000"/>
          <w:szCs w:val="24"/>
        </w:rPr>
      </w:pPr>
      <w:r w:rsidRPr="00B6275D">
        <w:rPr>
          <w:rFonts w:eastAsia="Times New Roman" w:cs="Arial"/>
          <w:color w:val="000000"/>
          <w:szCs w:val="24"/>
        </w:rPr>
        <w:t>O pagamento das respectivas taxas pode ser efectuado</w:t>
      </w:r>
      <w:r>
        <w:rPr>
          <w:rFonts w:eastAsia="Times New Roman" w:cs="Arial"/>
          <w:color w:val="000000"/>
          <w:szCs w:val="24"/>
        </w:rPr>
        <w:t>,</w:t>
      </w:r>
      <w:r w:rsidRPr="00B6275D">
        <w:rPr>
          <w:rFonts w:eastAsia="Times New Roman" w:cs="Arial"/>
          <w:color w:val="000000"/>
          <w:szCs w:val="24"/>
        </w:rPr>
        <w:t xml:space="preserve"> </w:t>
      </w:r>
      <w:r>
        <w:rPr>
          <w:rFonts w:eastAsia="Times New Roman" w:cs="Arial"/>
          <w:color w:val="000000"/>
          <w:szCs w:val="24"/>
        </w:rPr>
        <w:t xml:space="preserve">presencialmente, </w:t>
      </w:r>
      <w:r w:rsidRPr="00B6275D">
        <w:rPr>
          <w:rFonts w:eastAsia="Times New Roman" w:cs="Arial"/>
          <w:color w:val="000000"/>
          <w:szCs w:val="24"/>
        </w:rPr>
        <w:t>através de Multibanco, cheque (emitido à or</w:t>
      </w:r>
      <w:r>
        <w:rPr>
          <w:rFonts w:eastAsia="Times New Roman" w:cs="Arial"/>
          <w:color w:val="000000"/>
          <w:szCs w:val="24"/>
        </w:rPr>
        <w:t>dem do IMTT, I.P.) ou numerário, ou por correio, p</w:t>
      </w:r>
      <w:r w:rsidRPr="00B6275D">
        <w:rPr>
          <w:rFonts w:eastAsia="Times New Roman" w:cs="Arial"/>
          <w:color w:val="000000"/>
          <w:szCs w:val="24"/>
        </w:rPr>
        <w:t>or vale postal no valor da taxa a pagar (referindo nos documentos enviados que o pagamento foi feito por vale postal), ou</w:t>
      </w:r>
      <w:r>
        <w:rPr>
          <w:rFonts w:eastAsia="Times New Roman" w:cs="Arial"/>
          <w:color w:val="000000"/>
          <w:szCs w:val="24"/>
        </w:rPr>
        <w:t xml:space="preserve"> também p</w:t>
      </w:r>
      <w:r w:rsidRPr="00B6275D">
        <w:rPr>
          <w:rFonts w:eastAsia="Times New Roman" w:cs="Arial"/>
          <w:color w:val="000000"/>
          <w:szCs w:val="24"/>
        </w:rPr>
        <w:t>or cheque em carta registada com valor declarado, juntamente com os documentos.</w:t>
      </w:r>
    </w:p>
    <w:p w:rsidR="00CE145C" w:rsidRDefault="00CE145C" w:rsidP="00795D76">
      <w:pPr>
        <w:pStyle w:val="Subttulo"/>
      </w:pPr>
    </w:p>
    <w:p w:rsidR="00795D76" w:rsidRPr="00B6275D" w:rsidRDefault="00795D76" w:rsidP="00795D76">
      <w:pPr>
        <w:pStyle w:val="Subttulo"/>
      </w:pPr>
      <w:r w:rsidRPr="00B6275D">
        <w:lastRenderedPageBreak/>
        <w:t>Enquadramento Legal</w:t>
      </w:r>
    </w:p>
    <w:p w:rsidR="00795D76" w:rsidRPr="00B6275D" w:rsidRDefault="00B1490C" w:rsidP="008D4A2F">
      <w:pPr>
        <w:shd w:val="clear" w:color="auto" w:fill="FFFFFF"/>
        <w:ind w:left="709" w:firstLine="0"/>
        <w:textAlignment w:val="top"/>
        <w:rPr>
          <w:rFonts w:eastAsia="Times New Roman" w:cs="Arial"/>
          <w:color w:val="000000"/>
          <w:szCs w:val="24"/>
        </w:rPr>
      </w:pPr>
      <w:hyperlink r:id="rId42" w:history="1">
        <w:r w:rsidR="00795D76" w:rsidRPr="008D4A2F">
          <w:rPr>
            <w:rStyle w:val="Hiperligao"/>
            <w:rFonts w:eastAsia="Times New Roman" w:cs="Arial"/>
            <w:szCs w:val="24"/>
          </w:rPr>
          <w:t>Decreto-Lei n.º 3/2001, de 10 de Janeiro </w:t>
        </w:r>
      </w:hyperlink>
    </w:p>
    <w:p w:rsidR="00795D76" w:rsidRPr="00B6275D" w:rsidRDefault="00B1490C" w:rsidP="008D4A2F">
      <w:pPr>
        <w:shd w:val="clear" w:color="auto" w:fill="FFFFFF"/>
        <w:ind w:left="709" w:firstLine="0"/>
        <w:textAlignment w:val="top"/>
        <w:rPr>
          <w:rFonts w:eastAsia="Times New Roman" w:cs="Arial"/>
          <w:color w:val="000000"/>
          <w:szCs w:val="24"/>
        </w:rPr>
      </w:pPr>
      <w:hyperlink r:id="rId43" w:history="1">
        <w:r w:rsidR="00795D76" w:rsidRPr="008D4A2F">
          <w:rPr>
            <w:rStyle w:val="Hiperligao"/>
            <w:rFonts w:eastAsia="Times New Roman" w:cs="Arial"/>
            <w:szCs w:val="24"/>
          </w:rPr>
          <w:t>Portaria n.º 1212/2001, de 20 de Outubro</w:t>
        </w:r>
      </w:hyperlink>
    </w:p>
    <w:p w:rsidR="00795D76" w:rsidRPr="00921EA9" w:rsidRDefault="00854D58" w:rsidP="00921EA9">
      <w:pPr>
        <w:pStyle w:val="Cabealho3"/>
        <w:numPr>
          <w:ilvl w:val="0"/>
          <w:numId w:val="0"/>
        </w:numPr>
        <w:ind w:left="1224"/>
      </w:pPr>
      <w:r>
        <w:fldChar w:fldCharType="begin"/>
      </w:r>
      <w:r w:rsidR="00795D76" w:rsidRPr="00921EA9">
        <w:instrText xml:space="preserve"> HYPERLINK "http://www.imtt.pt/sites/IMTT/Portugues/Estatisticas/Paginas/Estatisticas.aspx" \o "Estatísticas de Acesso" \t "_self" </w:instrText>
      </w:r>
      <w:r>
        <w:fldChar w:fldCharType="separate"/>
      </w:r>
    </w:p>
    <w:p w:rsidR="00795D76" w:rsidRDefault="00854D58" w:rsidP="00921EA9">
      <w:pPr>
        <w:pStyle w:val="Cabealho3"/>
        <w:numPr>
          <w:ilvl w:val="2"/>
          <w:numId w:val="5"/>
        </w:numPr>
      </w:pPr>
      <w:r>
        <w:fldChar w:fldCharType="end"/>
      </w:r>
      <w:bookmarkStart w:id="37" w:name="_Toc286422304"/>
      <w:bookmarkEnd w:id="37"/>
      <w:r w:rsidR="00795D76" w:rsidRPr="000B0D8D">
        <w:t xml:space="preserve"> </w:t>
      </w:r>
      <w:bookmarkStart w:id="38" w:name="_Toc287366262"/>
      <w:r w:rsidR="00795D76" w:rsidRPr="001715A6">
        <w:t>Actividades de Transportes Rodoviários de Mercadorias</w:t>
      </w:r>
      <w:bookmarkEnd w:id="38"/>
    </w:p>
    <w:p w:rsidR="00A14BC6" w:rsidRPr="000B0D8D" w:rsidRDefault="00C22B24" w:rsidP="00A14BC6">
      <w:pPr>
        <w:shd w:val="clear" w:color="auto" w:fill="FFFFFF"/>
        <w:textAlignment w:val="top"/>
        <w:rPr>
          <w:rFonts w:eastAsia="Times New Roman" w:cs="Arial"/>
          <w:color w:val="000000"/>
          <w:szCs w:val="24"/>
        </w:rPr>
      </w:pPr>
      <w:r>
        <w:t> </w:t>
      </w:r>
      <w:r w:rsidR="00A14BC6" w:rsidRPr="000B0D8D">
        <w:rPr>
          <w:rFonts w:eastAsia="Times New Roman" w:cs="Arial"/>
          <w:color w:val="000000"/>
          <w:szCs w:val="24"/>
        </w:rPr>
        <w:t xml:space="preserve">A actividade de transportes rodoviários de mercadorias por conta de outrem, de âmbito nacional ou internacional, em veículos de peso bruto igual ou superior a 2500 kg, </w:t>
      </w:r>
      <w:r w:rsidR="00A14BC6">
        <w:rPr>
          <w:rFonts w:eastAsia="Times New Roman" w:cs="Arial"/>
          <w:color w:val="000000"/>
          <w:szCs w:val="24"/>
        </w:rPr>
        <w:t xml:space="preserve">tal como a actividade de transporte rodoviário de passageiros, a praticar também pela empresa, </w:t>
      </w:r>
      <w:r w:rsidR="00A14BC6" w:rsidRPr="000B0D8D">
        <w:rPr>
          <w:rFonts w:eastAsia="Times New Roman" w:cs="Arial"/>
          <w:color w:val="000000"/>
          <w:szCs w:val="24"/>
        </w:rPr>
        <w:t>só pode ser exercida por sociedades comerciais ou cooperativas licenciadas pelo IMTT.</w:t>
      </w:r>
    </w:p>
    <w:p w:rsidR="00A14BC6" w:rsidRPr="000B0D8D" w:rsidRDefault="00A14BC6" w:rsidP="00A14BC6">
      <w:pPr>
        <w:shd w:val="clear" w:color="auto" w:fill="FFFFFF"/>
        <w:textAlignment w:val="top"/>
        <w:rPr>
          <w:rFonts w:eastAsia="Times New Roman" w:cs="Arial"/>
          <w:color w:val="000000"/>
          <w:szCs w:val="24"/>
        </w:rPr>
      </w:pPr>
      <w:r w:rsidRPr="000B0D8D">
        <w:rPr>
          <w:rFonts w:eastAsia="Times New Roman" w:cs="Arial"/>
          <w:b/>
          <w:bCs/>
          <w:i/>
          <w:color w:val="000000"/>
          <w:szCs w:val="24"/>
        </w:rPr>
        <w:t>Requisitos</w:t>
      </w:r>
    </w:p>
    <w:p w:rsidR="00A14BC6" w:rsidRPr="000B0D8D" w:rsidRDefault="00A14BC6" w:rsidP="00A14BC6">
      <w:pPr>
        <w:shd w:val="clear" w:color="auto" w:fill="FFFFFF"/>
        <w:textAlignment w:val="top"/>
        <w:rPr>
          <w:rFonts w:eastAsia="Times New Roman" w:cs="Arial"/>
          <w:color w:val="000000"/>
          <w:szCs w:val="24"/>
        </w:rPr>
      </w:pPr>
      <w:r w:rsidRPr="000B0D8D">
        <w:rPr>
          <w:rFonts w:eastAsia="Times New Roman" w:cs="Arial"/>
          <w:color w:val="000000"/>
          <w:szCs w:val="24"/>
        </w:rPr>
        <w:t xml:space="preserve">O licenciamento é titulado por </w:t>
      </w:r>
      <w:r>
        <w:rPr>
          <w:rFonts w:eastAsia="Times New Roman" w:cs="Arial"/>
          <w:color w:val="000000"/>
          <w:szCs w:val="24"/>
        </w:rPr>
        <w:t>a</w:t>
      </w:r>
      <w:r w:rsidRPr="000B0D8D">
        <w:rPr>
          <w:rFonts w:eastAsia="Times New Roman" w:cs="Arial"/>
          <w:color w:val="000000"/>
          <w:szCs w:val="24"/>
        </w:rPr>
        <w:t>lvará ou por uma licença comunitária, emitidos e renováveis, com validade máxima de 5 anos, mediante a comprovação de que as empresas possuem ou mantêm os seguintes requisitos de acesso à actividade</w:t>
      </w:r>
      <w:r>
        <w:rPr>
          <w:rFonts w:eastAsia="Times New Roman" w:cs="Arial"/>
          <w:color w:val="000000"/>
          <w:szCs w:val="24"/>
        </w:rPr>
        <w:t>, tais são em tudo idênticos com a actividade de transporte rodoviário de passageiros, excepto quanto ao seguinte aspecto</w:t>
      </w:r>
      <w:r w:rsidRPr="000B0D8D">
        <w:rPr>
          <w:rFonts w:eastAsia="Times New Roman" w:cs="Arial"/>
          <w:color w:val="000000"/>
          <w:szCs w:val="24"/>
        </w:rPr>
        <w:t>:</w:t>
      </w:r>
    </w:p>
    <w:p w:rsidR="00A14BC6" w:rsidRPr="000B0D8D" w:rsidRDefault="00BA4F21" w:rsidP="00C569BF">
      <w:pPr>
        <w:numPr>
          <w:ilvl w:val="0"/>
          <w:numId w:val="16"/>
        </w:numPr>
        <w:shd w:val="clear" w:color="auto" w:fill="FFFFFF"/>
        <w:spacing w:before="0" w:after="0"/>
        <w:ind w:left="714" w:hanging="357"/>
        <w:textAlignment w:val="top"/>
        <w:rPr>
          <w:rFonts w:eastAsia="Times New Roman" w:cs="Arial"/>
          <w:color w:val="000000"/>
          <w:szCs w:val="24"/>
        </w:rPr>
      </w:pPr>
      <w:r>
        <w:rPr>
          <w:rFonts w:eastAsia="Times New Roman" w:cs="Arial"/>
          <w:color w:val="000000"/>
          <w:szCs w:val="24"/>
        </w:rPr>
        <w:t>Capacidade financeira (</w:t>
      </w:r>
      <w:r w:rsidR="00A14BC6" w:rsidRPr="000B0D8D">
        <w:rPr>
          <w:rFonts w:eastAsia="Times New Roman" w:cs="Arial"/>
          <w:color w:val="000000"/>
          <w:szCs w:val="24"/>
        </w:rPr>
        <w:t>€ 125.000 ou € 50.000, consoante utilize ou não veículos pesados, no início da actividade, € 9.000 no primeiro veículo licenciado e € 5.000 ou € 1.500 por cada veículo adicional, consoante for pesado ou ligeiro, no exercício da actividade).</w:t>
      </w:r>
    </w:p>
    <w:p w:rsidR="00A14BC6" w:rsidRPr="000B0D8D" w:rsidRDefault="00A14BC6" w:rsidP="00A14BC6">
      <w:pPr>
        <w:shd w:val="clear" w:color="auto" w:fill="FFFFFF"/>
        <w:textAlignment w:val="top"/>
        <w:rPr>
          <w:rFonts w:eastAsia="Times New Roman" w:cs="Arial"/>
          <w:color w:val="000000"/>
          <w:szCs w:val="24"/>
        </w:rPr>
      </w:pPr>
      <w:r w:rsidRPr="000B0D8D">
        <w:rPr>
          <w:rFonts w:eastAsia="Times New Roman" w:cs="Arial"/>
          <w:b/>
          <w:bCs/>
          <w:i/>
          <w:color w:val="000000"/>
          <w:szCs w:val="24"/>
        </w:rPr>
        <w:t>Documentos</w:t>
      </w:r>
    </w:p>
    <w:p w:rsidR="00A14BC6" w:rsidRPr="000B0D8D" w:rsidRDefault="00A14BC6" w:rsidP="00A14BC6">
      <w:pPr>
        <w:shd w:val="clear" w:color="auto" w:fill="FFFFFF"/>
        <w:textAlignment w:val="top"/>
        <w:rPr>
          <w:rFonts w:eastAsia="Times New Roman" w:cs="Arial"/>
          <w:color w:val="000000"/>
          <w:szCs w:val="24"/>
        </w:rPr>
      </w:pPr>
      <w:r w:rsidRPr="000B0D8D">
        <w:rPr>
          <w:rFonts w:eastAsia="Times New Roman" w:cs="Arial"/>
          <w:color w:val="000000"/>
          <w:szCs w:val="24"/>
        </w:rPr>
        <w:t>O pedido inicial ou de renovação</w:t>
      </w:r>
      <w:r>
        <w:rPr>
          <w:rFonts w:eastAsia="Times New Roman" w:cs="Arial"/>
          <w:color w:val="000000"/>
          <w:szCs w:val="24"/>
        </w:rPr>
        <w:t xml:space="preserve"> de licenciamento da actividade</w:t>
      </w:r>
      <w:r w:rsidRPr="000B0D8D">
        <w:rPr>
          <w:rFonts w:eastAsia="Times New Roman" w:cs="Arial"/>
          <w:color w:val="000000"/>
          <w:szCs w:val="24"/>
        </w:rPr>
        <w:t xml:space="preserve">, </w:t>
      </w:r>
      <w:r>
        <w:rPr>
          <w:rFonts w:eastAsia="Times New Roman" w:cs="Arial"/>
          <w:color w:val="000000"/>
          <w:szCs w:val="24"/>
        </w:rPr>
        <w:t>é requerido por via de instrução e acompanhado pelos documentos já referidos atrás para o licenciamento da actividade de transporte de passageiros.</w:t>
      </w:r>
    </w:p>
    <w:p w:rsidR="00A14BC6" w:rsidRDefault="00A14BC6" w:rsidP="00A14BC6">
      <w:r w:rsidRPr="00826EE7">
        <w:t>Taxas:</w:t>
      </w:r>
    </w:p>
    <w:p w:rsidR="00A14BC6" w:rsidRPr="000B0D8D" w:rsidRDefault="00A14BC6" w:rsidP="00A14BC6">
      <w:pPr>
        <w:rPr>
          <w:rFonts w:eastAsia="Times New Roman" w:cs="Arial"/>
          <w:color w:val="000000"/>
          <w:szCs w:val="24"/>
        </w:rPr>
      </w:pPr>
      <w:r>
        <w:t>Os encargos inerentes aos pedidos de alvará e licenças, bem como renovações e averbamentos são também os mesmos da outra actividade a desenvolver pela sociedade</w:t>
      </w:r>
      <w:r>
        <w:rPr>
          <w:rFonts w:eastAsia="Times New Roman" w:cs="Arial"/>
          <w:color w:val="000000"/>
          <w:szCs w:val="24"/>
        </w:rPr>
        <w:t>.</w:t>
      </w:r>
      <w:r w:rsidRPr="000B0D8D">
        <w:rPr>
          <w:rFonts w:eastAsia="Times New Roman" w:cs="Arial"/>
          <w:color w:val="000000"/>
          <w:szCs w:val="24"/>
        </w:rPr>
        <w:t xml:space="preserve"> </w:t>
      </w:r>
    </w:p>
    <w:p w:rsidR="00CE145C" w:rsidRDefault="00CE145C" w:rsidP="00A14BC6">
      <w:pPr>
        <w:rPr>
          <w:rStyle w:val="nfase"/>
        </w:rPr>
      </w:pPr>
    </w:p>
    <w:p w:rsidR="00A14BC6" w:rsidRPr="00826EE7" w:rsidRDefault="00A14BC6" w:rsidP="00A14BC6">
      <w:pPr>
        <w:rPr>
          <w:rStyle w:val="nfase"/>
        </w:rPr>
      </w:pPr>
      <w:r w:rsidRPr="00826EE7">
        <w:rPr>
          <w:rStyle w:val="nfase"/>
        </w:rPr>
        <w:lastRenderedPageBreak/>
        <w:t>Procedimentos</w:t>
      </w:r>
    </w:p>
    <w:p w:rsidR="00A14BC6" w:rsidRPr="000B0D8D" w:rsidRDefault="00A14BC6" w:rsidP="00A14BC6">
      <w:pPr>
        <w:shd w:val="clear" w:color="auto" w:fill="FFFFFF"/>
        <w:textAlignment w:val="top"/>
        <w:rPr>
          <w:rFonts w:eastAsia="Times New Roman" w:cs="Arial"/>
          <w:color w:val="000000"/>
          <w:szCs w:val="24"/>
        </w:rPr>
      </w:pPr>
      <w:r>
        <w:rPr>
          <w:rFonts w:eastAsia="Times New Roman" w:cs="Arial"/>
          <w:color w:val="000000"/>
          <w:szCs w:val="24"/>
        </w:rPr>
        <w:t xml:space="preserve">A </w:t>
      </w:r>
      <w:r w:rsidRPr="000B0D8D">
        <w:rPr>
          <w:rFonts w:eastAsia="Times New Roman" w:cs="Arial"/>
          <w:color w:val="000000"/>
          <w:szCs w:val="24"/>
        </w:rPr>
        <w:t>document</w:t>
      </w:r>
      <w:r>
        <w:rPr>
          <w:rFonts w:eastAsia="Times New Roman" w:cs="Arial"/>
          <w:color w:val="000000"/>
          <w:szCs w:val="24"/>
        </w:rPr>
        <w:t xml:space="preserve">ação deverá dar entrada na </w:t>
      </w:r>
      <w:hyperlink r:id="rId44" w:history="1">
        <w:r w:rsidRPr="00747509">
          <w:rPr>
            <w:rStyle w:val="Hiperligao"/>
            <w:rFonts w:eastAsia="Times New Roman" w:cs="Arial"/>
            <w:szCs w:val="24"/>
          </w:rPr>
          <w:t>Direcção Regional de Mobilidade e Transportes</w:t>
        </w:r>
      </w:hyperlink>
      <w:r w:rsidRPr="000B0D8D">
        <w:rPr>
          <w:rFonts w:eastAsia="Times New Roman" w:cs="Arial"/>
          <w:color w:val="000000"/>
          <w:szCs w:val="24"/>
        </w:rPr>
        <w:t>, mais perto da sede social da empresa</w:t>
      </w:r>
      <w:r>
        <w:rPr>
          <w:rFonts w:eastAsia="Times New Roman" w:cs="Arial"/>
          <w:color w:val="000000"/>
          <w:szCs w:val="24"/>
        </w:rPr>
        <w:t xml:space="preserve">, tanto por via presencial de representante da sociedade, como através do envio por correio, acompanhada neste caso por </w:t>
      </w:r>
      <w:r w:rsidRPr="000B0D8D">
        <w:rPr>
          <w:rFonts w:eastAsia="Times New Roman" w:cs="Arial"/>
          <w:color w:val="000000"/>
          <w:szCs w:val="24"/>
        </w:rPr>
        <w:t xml:space="preserve">vale postal </w:t>
      </w:r>
      <w:r>
        <w:rPr>
          <w:rFonts w:eastAsia="Times New Roman" w:cs="Arial"/>
          <w:color w:val="000000"/>
          <w:szCs w:val="24"/>
        </w:rPr>
        <w:t>no</w:t>
      </w:r>
      <w:r w:rsidRPr="000B0D8D">
        <w:rPr>
          <w:rFonts w:eastAsia="Times New Roman" w:cs="Arial"/>
          <w:color w:val="000000"/>
          <w:szCs w:val="24"/>
        </w:rPr>
        <w:t xml:space="preserve"> valor da</w:t>
      </w:r>
      <w:r>
        <w:rPr>
          <w:rFonts w:eastAsia="Times New Roman" w:cs="Arial"/>
          <w:color w:val="000000"/>
          <w:szCs w:val="24"/>
        </w:rPr>
        <w:t>s</w:t>
      </w:r>
      <w:r w:rsidRPr="000B0D8D">
        <w:rPr>
          <w:rFonts w:eastAsia="Times New Roman" w:cs="Arial"/>
          <w:color w:val="000000"/>
          <w:szCs w:val="24"/>
        </w:rPr>
        <w:t xml:space="preserve"> taxa</w:t>
      </w:r>
      <w:r>
        <w:rPr>
          <w:rFonts w:eastAsia="Times New Roman" w:cs="Arial"/>
          <w:color w:val="000000"/>
          <w:szCs w:val="24"/>
        </w:rPr>
        <w:t>s</w:t>
      </w:r>
      <w:r w:rsidRPr="000B0D8D">
        <w:rPr>
          <w:rFonts w:eastAsia="Times New Roman" w:cs="Arial"/>
          <w:color w:val="000000"/>
          <w:szCs w:val="24"/>
        </w:rPr>
        <w:t xml:space="preserve"> a pagar (referindo nos documentos enviados que o pagamento foi feito por </w:t>
      </w:r>
      <w:r>
        <w:rPr>
          <w:rFonts w:eastAsia="Times New Roman" w:cs="Arial"/>
          <w:color w:val="000000"/>
          <w:szCs w:val="24"/>
        </w:rPr>
        <w:t>essa via</w:t>
      </w:r>
      <w:r w:rsidRPr="000B0D8D">
        <w:rPr>
          <w:rFonts w:eastAsia="Times New Roman" w:cs="Arial"/>
          <w:color w:val="000000"/>
          <w:szCs w:val="24"/>
        </w:rPr>
        <w:t>), ou</w:t>
      </w:r>
      <w:r>
        <w:rPr>
          <w:rFonts w:eastAsia="Times New Roman" w:cs="Arial"/>
          <w:color w:val="000000"/>
          <w:szCs w:val="24"/>
        </w:rPr>
        <w:t xml:space="preserve"> p</w:t>
      </w:r>
      <w:r w:rsidRPr="000B0D8D">
        <w:rPr>
          <w:rFonts w:eastAsia="Times New Roman" w:cs="Arial"/>
          <w:color w:val="000000"/>
          <w:szCs w:val="24"/>
        </w:rPr>
        <w:t>or cheque em carta registada com valor declarado</w:t>
      </w:r>
      <w:r>
        <w:rPr>
          <w:rFonts w:eastAsia="Times New Roman" w:cs="Arial"/>
          <w:color w:val="000000"/>
          <w:szCs w:val="24"/>
        </w:rPr>
        <w:t>.</w:t>
      </w:r>
    </w:p>
    <w:p w:rsidR="00A14BC6" w:rsidRDefault="00A14BC6" w:rsidP="00A14BC6">
      <w:pPr>
        <w:shd w:val="clear" w:color="auto" w:fill="FFFFFF"/>
        <w:textAlignment w:val="top"/>
        <w:rPr>
          <w:rFonts w:eastAsia="Times New Roman" w:cs="Arial"/>
          <w:b/>
          <w:bCs/>
          <w:i/>
          <w:color w:val="000000"/>
          <w:szCs w:val="24"/>
        </w:rPr>
      </w:pPr>
      <w:r w:rsidRPr="000B0D8D">
        <w:rPr>
          <w:rFonts w:eastAsia="Times New Roman" w:cs="Arial"/>
          <w:b/>
          <w:bCs/>
          <w:i/>
          <w:color w:val="000000"/>
          <w:szCs w:val="24"/>
        </w:rPr>
        <w:t>Enquadramento</w:t>
      </w:r>
      <w:r w:rsidRPr="000B0D8D">
        <w:rPr>
          <w:rFonts w:eastAsia="Times New Roman" w:cs="Arial"/>
          <w:b/>
          <w:bCs/>
          <w:color w:val="000000"/>
          <w:szCs w:val="24"/>
        </w:rPr>
        <w:t xml:space="preserve"> </w:t>
      </w:r>
      <w:r w:rsidRPr="000B0D8D">
        <w:rPr>
          <w:rFonts w:eastAsia="Times New Roman" w:cs="Arial"/>
          <w:b/>
          <w:bCs/>
          <w:i/>
          <w:color w:val="000000"/>
          <w:szCs w:val="24"/>
        </w:rPr>
        <w:t>Legal</w:t>
      </w:r>
    </w:p>
    <w:p w:rsidR="00A14BC6" w:rsidRDefault="00A14BC6" w:rsidP="00A14BC6">
      <w:pPr>
        <w:shd w:val="clear" w:color="auto" w:fill="FFFFFF"/>
        <w:textAlignment w:val="top"/>
        <w:rPr>
          <w:rFonts w:eastAsia="Times New Roman" w:cs="Arial"/>
          <w:color w:val="000000"/>
          <w:szCs w:val="24"/>
        </w:rPr>
      </w:pPr>
      <w:r>
        <w:rPr>
          <w:rFonts w:eastAsia="Times New Roman" w:cs="Arial"/>
          <w:color w:val="000000"/>
          <w:szCs w:val="24"/>
        </w:rPr>
        <w:t>A regulamentação para o sector/actividade encontra-se sobretudo centrada em dois regulamentos emanados pela União Europeia, apresentando directrizes comuns para os Estados-membros:</w:t>
      </w:r>
    </w:p>
    <w:p w:rsidR="00A14BC6" w:rsidRPr="000B0D8D" w:rsidRDefault="00B1490C" w:rsidP="00A14BC6">
      <w:pPr>
        <w:shd w:val="clear" w:color="auto" w:fill="FFFFFF"/>
        <w:spacing w:before="100" w:beforeAutospacing="1" w:after="100" w:afterAutospacing="1" w:line="240" w:lineRule="auto"/>
        <w:ind w:firstLine="0"/>
        <w:textAlignment w:val="top"/>
        <w:rPr>
          <w:rFonts w:eastAsia="Times New Roman" w:cs="Arial"/>
          <w:color w:val="000000"/>
          <w:szCs w:val="24"/>
        </w:rPr>
      </w:pPr>
      <w:hyperlink r:id="rId45" w:history="1">
        <w:r w:rsidR="00A14BC6" w:rsidRPr="005F1BC7">
          <w:rPr>
            <w:rStyle w:val="Hiperligao"/>
            <w:rFonts w:eastAsia="Times New Roman" w:cs="Arial"/>
            <w:szCs w:val="24"/>
          </w:rPr>
          <w:t>Regulamento n.º 881/92</w:t>
        </w:r>
      </w:hyperlink>
      <w:r w:rsidR="00A14BC6" w:rsidRPr="000B0D8D">
        <w:rPr>
          <w:rFonts w:eastAsia="Times New Roman" w:cs="Arial"/>
          <w:color w:val="000000"/>
          <w:szCs w:val="24"/>
        </w:rPr>
        <w:t>, de 26 de Março</w:t>
      </w:r>
    </w:p>
    <w:p w:rsidR="00A14BC6" w:rsidRDefault="00B1490C" w:rsidP="00A14BC6">
      <w:pPr>
        <w:shd w:val="clear" w:color="auto" w:fill="FFFFFF"/>
        <w:spacing w:before="100" w:beforeAutospacing="1" w:after="100" w:afterAutospacing="1" w:line="240" w:lineRule="auto"/>
        <w:ind w:firstLine="0"/>
        <w:textAlignment w:val="top"/>
        <w:rPr>
          <w:rFonts w:eastAsia="Times New Roman" w:cs="Arial"/>
          <w:color w:val="000000"/>
          <w:szCs w:val="24"/>
        </w:rPr>
      </w:pPr>
      <w:hyperlink r:id="rId46" w:history="1">
        <w:r w:rsidR="00A14BC6" w:rsidRPr="005F1BC7">
          <w:rPr>
            <w:rStyle w:val="Hiperligao"/>
            <w:rFonts w:eastAsia="Times New Roman" w:cs="Arial"/>
            <w:szCs w:val="24"/>
          </w:rPr>
          <w:t>Regulamento n.º 3118/93</w:t>
        </w:r>
      </w:hyperlink>
      <w:r w:rsidR="00A14BC6" w:rsidRPr="000B0D8D">
        <w:rPr>
          <w:rFonts w:eastAsia="Times New Roman" w:cs="Arial"/>
          <w:color w:val="000000"/>
          <w:szCs w:val="24"/>
        </w:rPr>
        <w:t>, de 25 de Outubro</w:t>
      </w:r>
    </w:p>
    <w:p w:rsidR="00A14BC6" w:rsidRDefault="00A14BC6" w:rsidP="00A14BC6">
      <w:pPr>
        <w:shd w:val="clear" w:color="auto" w:fill="FFFFFF"/>
        <w:spacing w:before="100" w:beforeAutospacing="1" w:after="100" w:afterAutospacing="1" w:line="240" w:lineRule="auto"/>
        <w:textAlignment w:val="top"/>
        <w:rPr>
          <w:rFonts w:eastAsia="Times New Roman" w:cs="Arial"/>
          <w:color w:val="000000"/>
          <w:szCs w:val="24"/>
        </w:rPr>
      </w:pPr>
      <w:r>
        <w:rPr>
          <w:rFonts w:eastAsia="Times New Roman" w:cs="Arial"/>
          <w:color w:val="000000"/>
          <w:szCs w:val="24"/>
        </w:rPr>
        <w:t>A nível nacional verifica-se a existência de diversa regulamentação avulsa de entre a qual de destacam:</w:t>
      </w:r>
    </w:p>
    <w:p w:rsidR="00A14BC6" w:rsidRDefault="00B1490C" w:rsidP="00A14BC6">
      <w:pPr>
        <w:shd w:val="clear" w:color="auto" w:fill="FFFFFF"/>
        <w:spacing w:before="100" w:beforeAutospacing="1" w:after="100" w:afterAutospacing="1" w:line="240" w:lineRule="auto"/>
        <w:ind w:firstLine="0"/>
        <w:textAlignment w:val="top"/>
        <w:rPr>
          <w:rFonts w:cs="Arial"/>
          <w:color w:val="333333"/>
          <w:sz w:val="20"/>
        </w:rPr>
      </w:pPr>
      <w:hyperlink r:id="rId47" w:history="1">
        <w:r w:rsidR="00A14BC6" w:rsidRPr="00293E25">
          <w:rPr>
            <w:rStyle w:val="Hiperligao"/>
            <w:rFonts w:cs="Arial"/>
            <w:szCs w:val="24"/>
          </w:rPr>
          <w:t>Decreto-Lei n.º 136/2009</w:t>
        </w:r>
      </w:hyperlink>
      <w:r w:rsidR="00A14BC6" w:rsidRPr="00293E25">
        <w:rPr>
          <w:rFonts w:cs="Arial"/>
          <w:color w:val="333333"/>
          <w:szCs w:val="24"/>
        </w:rPr>
        <w:t>,</w:t>
      </w:r>
      <w:r w:rsidR="00A14BC6">
        <w:rPr>
          <w:rFonts w:cs="Arial"/>
          <w:color w:val="333333"/>
          <w:sz w:val="20"/>
        </w:rPr>
        <w:t xml:space="preserve"> </w:t>
      </w:r>
      <w:r w:rsidR="00A14BC6" w:rsidRPr="00293E25">
        <w:rPr>
          <w:rFonts w:eastAsia="Times New Roman" w:cs="Arial"/>
          <w:color w:val="000000"/>
          <w:szCs w:val="24"/>
        </w:rPr>
        <w:t>de 5 de Junh</w:t>
      </w:r>
      <w:r w:rsidR="00A14BC6">
        <w:rPr>
          <w:rFonts w:eastAsia="Times New Roman" w:cs="Arial"/>
          <w:color w:val="000000"/>
          <w:szCs w:val="24"/>
        </w:rPr>
        <w:t>o (regime jurídico do acesso à actividade)</w:t>
      </w:r>
    </w:p>
    <w:p w:rsidR="00A14BC6" w:rsidRDefault="00B1490C" w:rsidP="00A14BC6">
      <w:pPr>
        <w:pStyle w:val="NormalWeb"/>
        <w:shd w:val="clear" w:color="auto" w:fill="FFFFFF"/>
        <w:textAlignment w:val="top"/>
        <w:rPr>
          <w:rFonts w:ascii="Arial" w:hAnsi="Arial" w:cs="Arial"/>
          <w:color w:val="333333"/>
        </w:rPr>
      </w:pPr>
      <w:hyperlink r:id="rId48" w:history="1">
        <w:r w:rsidR="00A14BC6" w:rsidRPr="00293E25">
          <w:rPr>
            <w:rStyle w:val="Hiperligao"/>
            <w:rFonts w:ascii="Arial" w:hAnsi="Arial" w:cs="Arial"/>
          </w:rPr>
          <w:t>Despacho n.º 26482/2009</w:t>
        </w:r>
      </w:hyperlink>
      <w:r w:rsidR="00A14BC6" w:rsidRPr="00293E25">
        <w:rPr>
          <w:rFonts w:ascii="Arial" w:hAnsi="Arial" w:cs="Arial"/>
          <w:color w:val="333333"/>
        </w:rPr>
        <w:t>, de 7 de Dezembro</w:t>
      </w:r>
      <w:r w:rsidR="00A14BC6">
        <w:rPr>
          <w:rFonts w:ascii="Arial" w:hAnsi="Arial" w:cs="Arial"/>
          <w:color w:val="333333"/>
        </w:rPr>
        <w:t xml:space="preserve"> (certificado aptidão motorista)</w:t>
      </w:r>
    </w:p>
    <w:p w:rsidR="00A14BC6" w:rsidRDefault="00B1490C" w:rsidP="00A14BC6">
      <w:pPr>
        <w:pStyle w:val="NormalWeb"/>
        <w:shd w:val="clear" w:color="auto" w:fill="FFFFFF"/>
        <w:textAlignment w:val="top"/>
        <w:rPr>
          <w:rFonts w:ascii="Arial" w:hAnsi="Arial" w:cs="Arial"/>
          <w:color w:val="333333"/>
        </w:rPr>
      </w:pPr>
      <w:hyperlink r:id="rId49" w:history="1">
        <w:r w:rsidR="00A14BC6" w:rsidRPr="00293E25">
          <w:rPr>
            <w:rStyle w:val="Hiperligao"/>
            <w:rFonts w:ascii="Arial" w:hAnsi="Arial" w:cs="Arial"/>
          </w:rPr>
          <w:t>Decreto-Lei n.º 126/2009</w:t>
        </w:r>
      </w:hyperlink>
      <w:r w:rsidR="00A14BC6" w:rsidRPr="00293E25">
        <w:rPr>
          <w:rFonts w:ascii="Arial" w:hAnsi="Arial" w:cs="Arial"/>
          <w:color w:val="333333"/>
        </w:rPr>
        <w:t>, de 27 de Maio</w:t>
      </w:r>
      <w:r w:rsidR="00A14BC6">
        <w:rPr>
          <w:rFonts w:ascii="Arial" w:hAnsi="Arial" w:cs="Arial"/>
          <w:color w:val="333333"/>
        </w:rPr>
        <w:t xml:space="preserve"> (formação continua de motoristas)</w:t>
      </w:r>
    </w:p>
    <w:p w:rsidR="00A14BC6" w:rsidRPr="00293E25" w:rsidRDefault="00B1490C" w:rsidP="00A14BC6">
      <w:pPr>
        <w:pStyle w:val="NormalWeb"/>
        <w:shd w:val="clear" w:color="auto" w:fill="FFFFFF"/>
        <w:textAlignment w:val="top"/>
        <w:rPr>
          <w:rFonts w:ascii="Arial" w:hAnsi="Arial" w:cs="Arial"/>
          <w:color w:val="333333"/>
        </w:rPr>
      </w:pPr>
      <w:hyperlink r:id="rId50" w:history="1">
        <w:r w:rsidR="00A14BC6" w:rsidRPr="00293E25">
          <w:rPr>
            <w:rStyle w:val="Hiperligao"/>
            <w:rFonts w:ascii="Arial" w:hAnsi="Arial" w:cs="Arial"/>
          </w:rPr>
          <w:t>Lei n.º 15/2009</w:t>
        </w:r>
      </w:hyperlink>
      <w:r w:rsidR="00A14BC6" w:rsidRPr="00293E25">
        <w:rPr>
          <w:rFonts w:ascii="Arial" w:hAnsi="Arial" w:cs="Arial"/>
          <w:color w:val="333333"/>
        </w:rPr>
        <w:t>, de 1 de Abril</w:t>
      </w:r>
      <w:r w:rsidR="00A14BC6">
        <w:rPr>
          <w:rFonts w:ascii="Arial" w:hAnsi="Arial" w:cs="Arial"/>
          <w:color w:val="333333"/>
        </w:rPr>
        <w:t xml:space="preserve"> (Regime especial de exigibilidade do IVA)</w:t>
      </w:r>
    </w:p>
    <w:p w:rsidR="00A14BC6" w:rsidRDefault="00A14BC6" w:rsidP="00A14BC6">
      <w:pPr>
        <w:rPr>
          <w:color w:val="215868"/>
        </w:rPr>
      </w:pPr>
      <w:r>
        <w:t xml:space="preserve"> </w:t>
      </w:r>
    </w:p>
    <w:p w:rsidR="00A14BC6" w:rsidRPr="00A14BC6" w:rsidRDefault="00A14BC6" w:rsidP="00921EA9">
      <w:pPr>
        <w:pStyle w:val="Cabealho3"/>
        <w:numPr>
          <w:ilvl w:val="2"/>
          <w:numId w:val="5"/>
        </w:numPr>
      </w:pPr>
      <w:bookmarkStart w:id="39" w:name="_Toc286422305"/>
      <w:bookmarkStart w:id="40" w:name="_Toc287366263"/>
      <w:r w:rsidRPr="00A14BC6">
        <w:t>Certificação dos Motoristas</w:t>
      </w:r>
      <w:bookmarkEnd w:id="39"/>
      <w:bookmarkEnd w:id="40"/>
    </w:p>
    <w:p w:rsidR="00A14BC6" w:rsidRPr="00E567E7" w:rsidRDefault="00A14BC6" w:rsidP="00A14BC6">
      <w:r w:rsidRPr="00E567E7">
        <w:t xml:space="preserve">Para o exercício da profissão de motorista de determinados veículos pesados de transporte rodoviário </w:t>
      </w:r>
      <w:r>
        <w:t>tanto de pessoas como bens</w:t>
      </w:r>
      <w:r w:rsidRPr="00E567E7">
        <w:t>, para além da carta de condução, é obrigatória a carta de qualificação (CQM), a qual é emitida mediante a apresentação do certificado de aptidão para motorista (CAM).</w:t>
      </w:r>
    </w:p>
    <w:p w:rsidR="00CE145C" w:rsidRDefault="00CE145C">
      <w:pPr>
        <w:spacing w:before="0" w:after="200" w:line="276" w:lineRule="auto"/>
        <w:ind w:firstLine="0"/>
        <w:jc w:val="left"/>
        <w:rPr>
          <w:rStyle w:val="nfase"/>
        </w:rPr>
      </w:pPr>
      <w:r>
        <w:rPr>
          <w:rStyle w:val="nfase"/>
        </w:rPr>
        <w:br w:type="page"/>
      </w:r>
    </w:p>
    <w:p w:rsidR="00A14BC6" w:rsidRPr="00E567E7" w:rsidRDefault="00A14BC6" w:rsidP="00A14BC6">
      <w:r w:rsidRPr="002B4991">
        <w:rPr>
          <w:rStyle w:val="nfase"/>
        </w:rPr>
        <w:lastRenderedPageBreak/>
        <w:t>Requis</w:t>
      </w:r>
      <w:r>
        <w:rPr>
          <w:rStyle w:val="nfase"/>
        </w:rPr>
        <w:t>itos</w:t>
      </w:r>
    </w:p>
    <w:p w:rsidR="00A14BC6" w:rsidRPr="00E567E7" w:rsidRDefault="00A14BC6" w:rsidP="00A14BC6">
      <w:r w:rsidRPr="00E567E7">
        <w:t xml:space="preserve">Condições necessárias </w:t>
      </w:r>
      <w:r w:rsidR="00E87452">
        <w:t>à</w:t>
      </w:r>
      <w:r w:rsidRPr="00E567E7">
        <w:t xml:space="preserve"> obtenção do CAM:</w:t>
      </w:r>
    </w:p>
    <w:p w:rsidR="00A14BC6" w:rsidRPr="00E567E7" w:rsidRDefault="00A14BC6" w:rsidP="00A14BC6">
      <w:r w:rsidRPr="00E567E7">
        <w:t>Se o motorista tiver obtido a sua carta de condução após 9 de Setembro de 2008 (de autocarro) ou 9 de Setembro de 2009 (de veículos de mercadorias), o CAM é obtido na hora e no local de um exame, após a sua conclusão com sucesso. Para este exame é obrigatória a frequência de curso de formação inicial, com aproveitamento.</w:t>
      </w:r>
    </w:p>
    <w:p w:rsidR="00A14BC6" w:rsidRPr="00E567E7" w:rsidRDefault="00A14BC6" w:rsidP="00A14BC6">
      <w:r w:rsidRPr="00E567E7">
        <w:t>Se o motorista tiver obtido a sua carta de condução antes de 9 de Setembro de 2008 (de autocarro) ou de 9 de Setembro de 2009 (de veículos de mercadorias) o CAM é obtido mediante formação contínua, com aproveitamento.</w:t>
      </w:r>
    </w:p>
    <w:p w:rsidR="00A14BC6" w:rsidRPr="00E567E7" w:rsidRDefault="00A14BC6" w:rsidP="00A14BC6">
      <w:r w:rsidRPr="00E567E7">
        <w:t>O CAM e a CQM têm a validade de cinco anos, renovável.</w:t>
      </w:r>
    </w:p>
    <w:p w:rsidR="00A14BC6" w:rsidRPr="00E567E7" w:rsidRDefault="00A14BC6" w:rsidP="00A14BC6">
      <w:r w:rsidRPr="00E567E7">
        <w:t>A formação é obrigatória e integra as seguintes modalidades:</w:t>
      </w:r>
    </w:p>
    <w:p w:rsidR="00A14BC6" w:rsidRPr="00E567E7" w:rsidRDefault="00A14BC6" w:rsidP="00A14BC6">
      <w:r w:rsidRPr="00E567E7">
        <w:t>   a) Qualificação inicial comum (FIC), com a duração mínima de 280 horas;</w:t>
      </w:r>
    </w:p>
    <w:p w:rsidR="00A14BC6" w:rsidRPr="00E567E7" w:rsidRDefault="00A14BC6" w:rsidP="00A14BC6">
      <w:r w:rsidRPr="00E567E7">
        <w:t>   b) Qualificação inicial acelerada (FIA), com a duração mínima de 140 horas;</w:t>
      </w:r>
    </w:p>
    <w:p w:rsidR="00A14BC6" w:rsidRPr="00E567E7" w:rsidRDefault="00A14BC6" w:rsidP="00A14BC6">
      <w:r w:rsidRPr="00E567E7">
        <w:t>   c) Formação contínua, com a duração mínima de 35 horas.</w:t>
      </w:r>
    </w:p>
    <w:p w:rsidR="00A14BC6" w:rsidRPr="00E567E7" w:rsidRDefault="00A14BC6" w:rsidP="00A14BC6">
      <w:r w:rsidRPr="00E567E7">
        <w:t>A formação contínua é obrigatória de 5 em 5 anos e permite:</w:t>
      </w:r>
    </w:p>
    <w:p w:rsidR="00A14BC6" w:rsidRPr="00E567E7" w:rsidRDefault="00A14BC6" w:rsidP="00A14BC6">
      <w:r w:rsidRPr="00E567E7">
        <w:t>   a) A renovação do CAM;</w:t>
      </w:r>
    </w:p>
    <w:p w:rsidR="00A14BC6" w:rsidRPr="00E567E7" w:rsidRDefault="00A14BC6" w:rsidP="00A14BC6">
      <w:r w:rsidRPr="00E567E7">
        <w:t>   b) A primeira obtenção do CAM, no caso de titulares de carta de condução das categorias D, D+E e subcategorias D1, D1+E, emitidas até 9 de Setembro de 2008, e titulares de carta de condução das categorias C, C+E e subcategorias C1, C1+E, emitidas até 9 de Setembro de 2009.</w:t>
      </w:r>
    </w:p>
    <w:p w:rsidR="00E87452" w:rsidRDefault="00E87452" w:rsidP="00E87452">
      <w:pPr>
        <w:ind w:firstLine="0"/>
        <w:rPr>
          <w:rStyle w:val="nfase"/>
        </w:rPr>
      </w:pPr>
    </w:p>
    <w:p w:rsidR="00A14BC6" w:rsidRPr="00E87452" w:rsidRDefault="00A14BC6" w:rsidP="00E87452">
      <w:pPr>
        <w:rPr>
          <w:rStyle w:val="nfase"/>
        </w:rPr>
      </w:pPr>
      <w:r w:rsidRPr="008D0125">
        <w:rPr>
          <w:rStyle w:val="nfase"/>
        </w:rPr>
        <w:t>Isenções</w:t>
      </w:r>
    </w:p>
    <w:p w:rsidR="00A14BC6" w:rsidRPr="00E567E7" w:rsidRDefault="00A14BC6" w:rsidP="00A14BC6">
      <w:r w:rsidRPr="00E567E7">
        <w:t>Ficam isentos da obrigatoriedade da posse de CAM e da CQM os motoristas dos seguintes veículos:</w:t>
      </w:r>
    </w:p>
    <w:p w:rsidR="00A14BC6" w:rsidRPr="00E567E7" w:rsidRDefault="00A14BC6" w:rsidP="00A14BC6">
      <w:r w:rsidRPr="00E567E7">
        <w:t>Cuja velocidade máxima não ultrapasse os 45km/hora;</w:t>
      </w:r>
    </w:p>
    <w:p w:rsidR="00A14BC6" w:rsidRPr="00E567E7" w:rsidRDefault="00A14BC6" w:rsidP="00A14BC6">
      <w:r w:rsidRPr="00E567E7">
        <w:t>Ao serviço ou, sob o controlo das Forças Armadas, das Forças de Segurança, do Bombeiros ou da Protecção Civil;</w:t>
      </w:r>
    </w:p>
    <w:p w:rsidR="00A14BC6" w:rsidRPr="00E567E7" w:rsidRDefault="00A14BC6" w:rsidP="00A14BC6">
      <w:r w:rsidRPr="00E567E7">
        <w:lastRenderedPageBreak/>
        <w:t>Submetidos a ensaios de estrada para fins de aperfeiçoamento técnico, reparação ou manutenção;</w:t>
      </w:r>
    </w:p>
    <w:p w:rsidR="00A14BC6" w:rsidRPr="00E567E7" w:rsidRDefault="00A14BC6" w:rsidP="00A14BC6">
      <w:r w:rsidRPr="00E567E7">
        <w:t>Novos ou transformados que ainda não tenham sido postos em circulação;</w:t>
      </w:r>
    </w:p>
    <w:p w:rsidR="00A14BC6" w:rsidRPr="00E567E7" w:rsidRDefault="00A14BC6" w:rsidP="00A14BC6">
      <w:r w:rsidRPr="00E567E7">
        <w:t>Utilizados em situações de emergência ou afectos a emissões de salvamento;</w:t>
      </w:r>
    </w:p>
    <w:p w:rsidR="00A14BC6" w:rsidRPr="00E567E7" w:rsidRDefault="00A14BC6" w:rsidP="00A14BC6">
      <w:r w:rsidRPr="00E567E7">
        <w:t>Utilizados nas aulas de condução automóvel, com vista à obtenção da carta de condução ou de CAM;</w:t>
      </w:r>
    </w:p>
    <w:p w:rsidR="00A14BC6" w:rsidRPr="00E567E7" w:rsidRDefault="00A14BC6" w:rsidP="00A14BC6">
      <w:r w:rsidRPr="00E567E7">
        <w:t>Com lotação até 14 lugares, incluindo o condutor, utilizados para o transporte não comercial de bens, para fins privados;</w:t>
      </w:r>
    </w:p>
    <w:p w:rsidR="00A14BC6" w:rsidRPr="00E567E7" w:rsidRDefault="00A14BC6" w:rsidP="00A14BC6">
      <w:r w:rsidRPr="00E567E7">
        <w:t>Com peso bruto até 7,500 kgs utilizados para o transporte não comercial de bens, para fins privados;</w:t>
      </w:r>
    </w:p>
    <w:p w:rsidR="00A14BC6" w:rsidRPr="00E567E7" w:rsidRDefault="00A14BC6" w:rsidP="00A14BC6">
      <w:r w:rsidRPr="00E567E7">
        <w:t>Que transportem materiais ou equipamentos para o exercício da profissão do condutor, desde que a condução do veículo não seja a sua actividade principal.</w:t>
      </w:r>
    </w:p>
    <w:p w:rsidR="00FE4396" w:rsidRDefault="00FE4396" w:rsidP="00FE4396">
      <w:pPr>
        <w:ind w:firstLine="0"/>
        <w:rPr>
          <w:rStyle w:val="nfase"/>
        </w:rPr>
      </w:pPr>
    </w:p>
    <w:p w:rsidR="00A14BC6" w:rsidRPr="00FE4396" w:rsidRDefault="00A14BC6" w:rsidP="00FE4396">
      <w:pPr>
        <w:rPr>
          <w:rStyle w:val="nfase"/>
        </w:rPr>
      </w:pPr>
      <w:r w:rsidRPr="00FE4396">
        <w:rPr>
          <w:rStyle w:val="nfase"/>
        </w:rPr>
        <w:t>Isenção de obrigação de frequência de formação inicial</w:t>
      </w:r>
    </w:p>
    <w:p w:rsidR="00A14BC6" w:rsidRPr="00E567E7" w:rsidRDefault="00A14BC6" w:rsidP="00A14BC6">
      <w:r w:rsidRPr="00E567E7">
        <w:t>Ficam isentos de obrigação de qualificação inicial os seguintes motoristas:</w:t>
      </w:r>
    </w:p>
    <w:p w:rsidR="00A14BC6" w:rsidRPr="00E567E7" w:rsidRDefault="00A14BC6" w:rsidP="00FE4396">
      <w:pPr>
        <w:pStyle w:val="PargrafodaLista"/>
        <w:numPr>
          <w:ilvl w:val="1"/>
          <w:numId w:val="14"/>
        </w:numPr>
      </w:pPr>
      <w:r w:rsidRPr="00E567E7">
        <w:t>Titulares da carta de condução das categorias D, D+E e subcategorias D1, D1+E, emitidas até 9 de Setembro de 2008.</w:t>
      </w:r>
    </w:p>
    <w:p w:rsidR="00A14BC6" w:rsidRPr="00E567E7" w:rsidRDefault="00A14BC6" w:rsidP="00A14BC6">
      <w:r w:rsidRPr="00E567E7">
        <w:t>Estes motoristas devem obter a formação contínua e correspondentes CAM e CQM, de acordo com o seguinte calendário:</w:t>
      </w:r>
    </w:p>
    <w:p w:rsidR="00A14BC6" w:rsidRPr="00E567E7" w:rsidRDefault="00A14BC6" w:rsidP="00A14BC6">
      <w:r w:rsidRPr="00E567E7">
        <w:t>   - Até 10.09.2011, os motoristas que nesta data tenham idade não superior a 30 anos;</w:t>
      </w:r>
    </w:p>
    <w:p w:rsidR="00A14BC6" w:rsidRPr="00E567E7" w:rsidRDefault="00A14BC6" w:rsidP="00A14BC6">
      <w:r w:rsidRPr="00E567E7">
        <w:t>   - Até 10.09.2012, os motoristas que nesta data tenham idade compreendida entre 31 e 40 anos;</w:t>
      </w:r>
    </w:p>
    <w:p w:rsidR="00A14BC6" w:rsidRPr="00E567E7" w:rsidRDefault="00A14BC6" w:rsidP="00A14BC6">
      <w:r w:rsidRPr="00E567E7">
        <w:t>   - Até 10.09.2013, os motoristas que nesta data tenham idade compreendida entre 41 e 50 anos;</w:t>
      </w:r>
    </w:p>
    <w:p w:rsidR="00A14BC6" w:rsidRPr="00E567E7" w:rsidRDefault="00A14BC6" w:rsidP="00A14BC6">
      <w:r w:rsidRPr="00E567E7">
        <w:t>   - Até 10.09.2015, os motoristas que nesta data tenham idade superior a 50 anos.</w:t>
      </w:r>
    </w:p>
    <w:p w:rsidR="00A14BC6" w:rsidRPr="00E567E7" w:rsidRDefault="00A14BC6" w:rsidP="00FE4396">
      <w:pPr>
        <w:pStyle w:val="PargrafodaLista"/>
        <w:numPr>
          <w:ilvl w:val="1"/>
          <w:numId w:val="14"/>
        </w:numPr>
      </w:pPr>
      <w:r w:rsidRPr="00E567E7">
        <w:lastRenderedPageBreak/>
        <w:t>Titulares de carta de condução das categorias C, C+E e subcategorias C1, C1+E, emitidas até 9 de Setembro de 2009.</w:t>
      </w:r>
    </w:p>
    <w:p w:rsidR="00A14BC6" w:rsidRPr="00E567E7" w:rsidRDefault="00A14BC6" w:rsidP="00A14BC6">
      <w:r w:rsidRPr="00E567E7">
        <w:t>Estes motoristas devem obter a formação contínua e correspondentes CAM e CQM, obedecendo ao seguinte calendário:</w:t>
      </w:r>
    </w:p>
    <w:p w:rsidR="00A14BC6" w:rsidRPr="00E567E7" w:rsidRDefault="00A14BC6" w:rsidP="00A14BC6">
      <w:r w:rsidRPr="00E567E7">
        <w:t>   - Até 10.09.2012, os motoristas que nesta data tenham idade não superior a 30 anos;</w:t>
      </w:r>
    </w:p>
    <w:p w:rsidR="00A14BC6" w:rsidRPr="00E567E7" w:rsidRDefault="00A14BC6" w:rsidP="00A14BC6">
      <w:r w:rsidRPr="00E567E7">
        <w:t>   - Até 10.09.2013, os motoristas que nesta data tenham idade compreendida entre 31 e 40 anos;</w:t>
      </w:r>
    </w:p>
    <w:p w:rsidR="00A14BC6" w:rsidRPr="00E567E7" w:rsidRDefault="00A14BC6" w:rsidP="00A14BC6">
      <w:r w:rsidRPr="00E567E7">
        <w:t>   - Até 10.09.2014, os motoristas que nesta data tenham idade compreendida entre 41 e 50 anos;</w:t>
      </w:r>
    </w:p>
    <w:p w:rsidR="00A14BC6" w:rsidRPr="00E567E7" w:rsidRDefault="00A14BC6" w:rsidP="00A14BC6">
      <w:r w:rsidRPr="00E567E7">
        <w:t xml:space="preserve">   - Até 10.09.2016, os motoristas que nesta data tenham idade superior a 50 anos. </w:t>
      </w:r>
    </w:p>
    <w:p w:rsidR="00FE4396" w:rsidRDefault="00FE4396" w:rsidP="00A14BC6"/>
    <w:p w:rsidR="00A14BC6" w:rsidRPr="00FE4396" w:rsidRDefault="00A14BC6" w:rsidP="00A14BC6">
      <w:pPr>
        <w:rPr>
          <w:rStyle w:val="nfase"/>
        </w:rPr>
      </w:pPr>
      <w:r w:rsidRPr="00FE4396">
        <w:rPr>
          <w:rStyle w:val="nfase"/>
        </w:rPr>
        <w:t>Pedido de inscrição em exame</w:t>
      </w:r>
    </w:p>
    <w:p w:rsidR="00A14BC6" w:rsidRPr="00E567E7" w:rsidRDefault="00A14BC6" w:rsidP="00A14BC6">
      <w:r w:rsidRPr="00E567E7">
        <w:t>Após a conclusão da formação inicial com aproveitamento, a entidade formadora efectuará a inscrição dos formandos para exame, junto do IMTT.</w:t>
      </w:r>
    </w:p>
    <w:p w:rsidR="00FE4396" w:rsidRDefault="00A14BC6" w:rsidP="00FE4396">
      <w:r w:rsidRPr="00E567E7">
        <w:t xml:space="preserve">São admitidos a exame candidatos que tenham concluído a </w:t>
      </w:r>
      <w:r w:rsidR="00FE4396">
        <w:t>formação há menos de dois anos.</w:t>
      </w:r>
    </w:p>
    <w:p w:rsidR="00FE4396" w:rsidRDefault="00FE4396" w:rsidP="00FE4396">
      <w:pPr>
        <w:spacing w:before="0" w:after="200" w:line="276" w:lineRule="auto"/>
        <w:ind w:firstLine="0"/>
        <w:jc w:val="left"/>
      </w:pPr>
    </w:p>
    <w:p w:rsidR="00A14BC6" w:rsidRPr="00FE4396" w:rsidRDefault="00A14BC6" w:rsidP="00FE4396">
      <w:pPr>
        <w:rPr>
          <w:rStyle w:val="nfase"/>
        </w:rPr>
      </w:pPr>
      <w:r w:rsidRPr="00FE4396">
        <w:rPr>
          <w:rStyle w:val="nfase"/>
        </w:rPr>
        <w:t>Dispensas parcial de formação e de exame</w:t>
      </w:r>
    </w:p>
    <w:p w:rsidR="00A14BC6" w:rsidRPr="00E567E7" w:rsidRDefault="00A14BC6" w:rsidP="00FE4396">
      <w:pPr>
        <w:pStyle w:val="PargrafodaLista"/>
        <w:numPr>
          <w:ilvl w:val="1"/>
          <w:numId w:val="13"/>
        </w:numPr>
      </w:pPr>
      <w:r w:rsidRPr="00E567E7">
        <w:t>Motoristas de veículos de mercadorias que pretendam conduzir veículos de passageiros, ou inversamente, e que sejam titulares do CAM:</w:t>
      </w:r>
    </w:p>
    <w:p w:rsidR="00A14BC6" w:rsidRPr="00E567E7" w:rsidRDefault="00A14BC6" w:rsidP="00A14BC6">
      <w:r w:rsidRPr="00E567E7">
        <w:t>     Apenas são obrigados a formação e exame sobre as matérias específicas de cada formação.</w:t>
      </w:r>
    </w:p>
    <w:p w:rsidR="00A14BC6" w:rsidRPr="00E567E7" w:rsidRDefault="00A14BC6" w:rsidP="00FE4396">
      <w:pPr>
        <w:pStyle w:val="PargrafodaLista"/>
        <w:numPr>
          <w:ilvl w:val="1"/>
          <w:numId w:val="13"/>
        </w:numPr>
      </w:pPr>
      <w:r w:rsidRPr="00E567E7">
        <w:t>Motoristas que possuam capacidade profissional para o transporte rodoviário de mercadorias ou para o transporte rodoviário de passageiros em autocarro:</w:t>
      </w:r>
    </w:p>
    <w:p w:rsidR="00A14BC6" w:rsidRPr="00E567E7" w:rsidRDefault="00A14BC6" w:rsidP="00A14BC6">
      <w:r w:rsidRPr="00E567E7">
        <w:lastRenderedPageBreak/>
        <w:t>     Ficam dispensados da formação e exame das matérias comuns às duas formações.</w:t>
      </w:r>
    </w:p>
    <w:p w:rsidR="00A14BC6" w:rsidRPr="00E567E7" w:rsidRDefault="00A14BC6" w:rsidP="00A14BC6">
      <w:pPr>
        <w:ind w:left="708" w:firstLine="1"/>
      </w:pPr>
      <w:r w:rsidRPr="00E567E7">
        <w:br/>
      </w:r>
      <w:r w:rsidRPr="008D0125">
        <w:rPr>
          <w:rStyle w:val="nfase"/>
        </w:rPr>
        <w:t>Como</w:t>
      </w:r>
      <w:r w:rsidRPr="00E567E7">
        <w:t xml:space="preserve"> </w:t>
      </w:r>
      <w:r w:rsidRPr="008D0125">
        <w:rPr>
          <w:rStyle w:val="nfase"/>
        </w:rPr>
        <w:t>obter</w:t>
      </w:r>
      <w:r w:rsidRPr="00E567E7">
        <w:t xml:space="preserve"> </w:t>
      </w:r>
      <w:r w:rsidRPr="008D0125">
        <w:rPr>
          <w:rStyle w:val="nfase"/>
        </w:rPr>
        <w:t>o</w:t>
      </w:r>
      <w:r w:rsidRPr="00E567E7">
        <w:t xml:space="preserve"> </w:t>
      </w:r>
      <w:r w:rsidRPr="008D0125">
        <w:rPr>
          <w:rStyle w:val="nfase"/>
        </w:rPr>
        <w:t>CAM</w:t>
      </w:r>
    </w:p>
    <w:p w:rsidR="00A14BC6" w:rsidRPr="00E567E7" w:rsidRDefault="00A14BC6" w:rsidP="00A14BC6">
      <w:r w:rsidRPr="00E567E7">
        <w:t>1. No caso de formação inicial, o CAM é emitido na hora, a seguir ao exame.</w:t>
      </w:r>
    </w:p>
    <w:p w:rsidR="00A14BC6" w:rsidRPr="00E567E7" w:rsidRDefault="00A14BC6" w:rsidP="00A14BC6">
      <w:r w:rsidRPr="00E567E7">
        <w:t>Taxa: € 80,00 (inclui, em caso de aprovação, a emissão do CAM).</w:t>
      </w:r>
    </w:p>
    <w:p w:rsidR="00A14BC6" w:rsidRPr="00E567E7" w:rsidRDefault="00A14BC6" w:rsidP="00A14BC6">
      <w:r w:rsidRPr="00E567E7">
        <w:t>2. No caso de formação contínua, deve apresentar os seguintes documentos:</w:t>
      </w:r>
    </w:p>
    <w:p w:rsidR="00A14BC6" w:rsidRDefault="00A14BC6" w:rsidP="00A14BC6">
      <w:pPr>
        <w:pStyle w:val="PargrafodaLista"/>
        <w:numPr>
          <w:ilvl w:val="0"/>
          <w:numId w:val="4"/>
        </w:numPr>
        <w:ind w:left="993"/>
      </w:pPr>
      <w:r w:rsidRPr="008D0125">
        <w:t>Certificado</w:t>
      </w:r>
      <w:r w:rsidRPr="00E567E7">
        <w:t xml:space="preserve"> de frequência, com aproveitamento, da formação </w:t>
      </w:r>
      <w:r w:rsidRPr="008D0125">
        <w:t>contínua</w:t>
      </w:r>
      <w:r>
        <w:t>;</w:t>
      </w:r>
    </w:p>
    <w:p w:rsidR="00A14BC6" w:rsidRDefault="00A14BC6" w:rsidP="00A14BC6">
      <w:pPr>
        <w:pStyle w:val="PargrafodaLista"/>
        <w:numPr>
          <w:ilvl w:val="0"/>
          <w:numId w:val="4"/>
        </w:numPr>
        <w:ind w:left="993"/>
      </w:pPr>
      <w:r>
        <w:t>Requerimento;</w:t>
      </w:r>
    </w:p>
    <w:p w:rsidR="00A14BC6" w:rsidRDefault="00A14BC6" w:rsidP="00A14BC6">
      <w:pPr>
        <w:pStyle w:val="PargrafodaLista"/>
        <w:numPr>
          <w:ilvl w:val="0"/>
          <w:numId w:val="4"/>
        </w:numPr>
        <w:ind w:left="993"/>
      </w:pPr>
      <w:r w:rsidRPr="008D0125">
        <w:t>Fotocópia</w:t>
      </w:r>
      <w:r>
        <w:t xml:space="preserve"> do BI;</w:t>
      </w:r>
    </w:p>
    <w:p w:rsidR="00A14BC6" w:rsidRPr="00E567E7" w:rsidRDefault="00A14BC6" w:rsidP="00A14BC6">
      <w:pPr>
        <w:pStyle w:val="PargrafodaLista"/>
        <w:numPr>
          <w:ilvl w:val="0"/>
          <w:numId w:val="4"/>
        </w:numPr>
        <w:ind w:left="993"/>
      </w:pPr>
      <w:r w:rsidRPr="00E567E7">
        <w:t>Fotocópia do cartão NIF.</w:t>
      </w:r>
    </w:p>
    <w:p w:rsidR="00A14BC6" w:rsidRPr="00E567E7" w:rsidRDefault="00A14BC6" w:rsidP="00A14BC6">
      <w:r w:rsidRPr="00E567E7">
        <w:t>Taxa: € 30,00</w:t>
      </w:r>
    </w:p>
    <w:p w:rsidR="00A14BC6" w:rsidRDefault="00A14BC6" w:rsidP="00A14BC6">
      <w:pPr>
        <w:ind w:firstLine="0"/>
      </w:pPr>
    </w:p>
    <w:p w:rsidR="00A14BC6" w:rsidRPr="00E567E7" w:rsidRDefault="00A14BC6" w:rsidP="00A14BC6">
      <w:pPr>
        <w:ind w:firstLine="708"/>
      </w:pPr>
      <w:r w:rsidRPr="008D0125">
        <w:rPr>
          <w:rStyle w:val="nfase"/>
        </w:rPr>
        <w:t>Como</w:t>
      </w:r>
      <w:r w:rsidRPr="00E567E7">
        <w:t xml:space="preserve"> </w:t>
      </w:r>
      <w:r w:rsidRPr="008D0125">
        <w:rPr>
          <w:rStyle w:val="nfase"/>
        </w:rPr>
        <w:t>obter</w:t>
      </w:r>
      <w:r w:rsidRPr="00E567E7">
        <w:t xml:space="preserve"> </w:t>
      </w:r>
      <w:r w:rsidRPr="008D0125">
        <w:rPr>
          <w:rStyle w:val="nfase"/>
        </w:rPr>
        <w:t>a</w:t>
      </w:r>
      <w:r w:rsidRPr="00E567E7">
        <w:t xml:space="preserve"> </w:t>
      </w:r>
      <w:r w:rsidRPr="008D0125">
        <w:rPr>
          <w:rStyle w:val="nfase"/>
        </w:rPr>
        <w:t>CQM</w:t>
      </w:r>
    </w:p>
    <w:p w:rsidR="00A14BC6" w:rsidRPr="00E567E7" w:rsidRDefault="00A14BC6" w:rsidP="00A14BC6">
      <w:r w:rsidRPr="00E567E7">
        <w:t>Na posse do CAM, o seu titular deve solicitar a emissão da CQM.</w:t>
      </w:r>
    </w:p>
    <w:p w:rsidR="00A14BC6" w:rsidRPr="00E567E7" w:rsidRDefault="00A14BC6" w:rsidP="00A14BC6">
      <w:r w:rsidRPr="00E567E7">
        <w:t>Os pedidos de emissão e de renovação da CQM são formalizados através de requerimento, devendo ser indicado o NIF do requerente.</w:t>
      </w:r>
    </w:p>
    <w:p w:rsidR="00A14BC6" w:rsidRPr="00E567E7" w:rsidRDefault="00A14BC6" w:rsidP="00A14BC6">
      <w:pPr>
        <w:rPr>
          <w:rFonts w:eastAsia="Times New Roman" w:cs="Arial"/>
          <w:color w:val="333333"/>
          <w:szCs w:val="24"/>
        </w:rPr>
      </w:pPr>
      <w:r w:rsidRPr="00E567E7">
        <w:rPr>
          <w:rFonts w:eastAsia="Times New Roman" w:cs="Arial"/>
          <w:color w:val="333333"/>
          <w:szCs w:val="24"/>
        </w:rPr>
        <w:t xml:space="preserve">     • </w:t>
      </w:r>
      <w:hyperlink r:id="rId51" w:history="1">
        <w:r w:rsidRPr="0062384A">
          <w:rPr>
            <w:rStyle w:val="Hiperligao"/>
            <w:rFonts w:eastAsia="Times New Roman" w:cs="Arial"/>
            <w:szCs w:val="24"/>
          </w:rPr>
          <w:t>Formulário Mod</w:t>
        </w:r>
        <w:r w:rsidR="007234CA">
          <w:rPr>
            <w:rStyle w:val="Hiperligao"/>
            <w:rFonts w:eastAsia="Times New Roman" w:cs="Arial"/>
            <w:szCs w:val="24"/>
          </w:rPr>
          <w:t>elo</w:t>
        </w:r>
        <w:r w:rsidRPr="0062384A">
          <w:rPr>
            <w:rStyle w:val="Hiperligao"/>
            <w:rFonts w:eastAsia="Times New Roman" w:cs="Arial"/>
            <w:szCs w:val="24"/>
          </w:rPr>
          <w:t xml:space="preserve"> 13 IMTT</w:t>
        </w:r>
      </w:hyperlink>
    </w:p>
    <w:p w:rsidR="00A14BC6" w:rsidRDefault="00A14BC6" w:rsidP="00A14BC6">
      <w:pPr>
        <w:ind w:firstLine="708"/>
        <w:rPr>
          <w:rStyle w:val="nfase"/>
        </w:rPr>
      </w:pPr>
    </w:p>
    <w:p w:rsidR="00A14BC6" w:rsidRPr="00E567E7" w:rsidRDefault="00A14BC6" w:rsidP="00A14BC6">
      <w:pPr>
        <w:ind w:firstLine="708"/>
      </w:pPr>
      <w:r w:rsidRPr="008D0125">
        <w:rPr>
          <w:rStyle w:val="nfase"/>
        </w:rPr>
        <w:t>Procedimentos</w:t>
      </w:r>
    </w:p>
    <w:p w:rsidR="00A14BC6" w:rsidRPr="00E567E7" w:rsidRDefault="00A14BC6" w:rsidP="00A14BC6">
      <w:pPr>
        <w:rPr>
          <w:rFonts w:eastAsia="Times New Roman" w:cs="Arial"/>
          <w:color w:val="333333"/>
          <w:szCs w:val="24"/>
        </w:rPr>
      </w:pPr>
      <w:r w:rsidRPr="00E567E7">
        <w:rPr>
          <w:rFonts w:eastAsia="Times New Roman" w:cs="Arial"/>
          <w:color w:val="333333"/>
          <w:szCs w:val="24"/>
        </w:rPr>
        <w:t xml:space="preserve">Os documentos são entregues nos </w:t>
      </w:r>
      <w:hyperlink r:id="rId52" w:tgtFrame="_blank" w:tooltip="Contactos Serviços IMTT" w:history="1">
        <w:r w:rsidRPr="00E567E7">
          <w:rPr>
            <w:rFonts w:eastAsia="Times New Roman" w:cs="Arial"/>
            <w:color w:val="BB0C3E"/>
            <w:szCs w:val="24"/>
          </w:rPr>
          <w:t>Serviços Regionais</w:t>
        </w:r>
      </w:hyperlink>
      <w:r w:rsidRPr="00E567E7">
        <w:rPr>
          <w:rFonts w:eastAsia="Times New Roman" w:cs="Arial"/>
          <w:color w:val="333333"/>
          <w:szCs w:val="24"/>
        </w:rPr>
        <w:t> do IMTT.</w:t>
      </w:r>
    </w:p>
    <w:p w:rsidR="00A14BC6" w:rsidRPr="00E567E7" w:rsidRDefault="00A14BC6" w:rsidP="00A14BC6">
      <w:r w:rsidRPr="00E567E7">
        <w:t>Taxa: € 30,00</w:t>
      </w:r>
    </w:p>
    <w:p w:rsidR="00A14BC6" w:rsidRPr="00A14BC6" w:rsidRDefault="00A14BC6" w:rsidP="00921EA9">
      <w:pPr>
        <w:pStyle w:val="Cabealho3"/>
        <w:numPr>
          <w:ilvl w:val="2"/>
          <w:numId w:val="5"/>
        </w:numPr>
      </w:pPr>
      <w:bookmarkStart w:id="41" w:name="_Toc286422306"/>
      <w:bookmarkStart w:id="42" w:name="_Toc287366264"/>
      <w:r w:rsidRPr="00A14BC6">
        <w:t>Licenciamento Veículos</w:t>
      </w:r>
      <w:bookmarkEnd w:id="41"/>
      <w:bookmarkEnd w:id="42"/>
    </w:p>
    <w:p w:rsidR="00A14BC6" w:rsidRDefault="00A14BC6" w:rsidP="00A14BC6">
      <w:r w:rsidRPr="0068076C">
        <w:t>As empresas titulares de alvará ou de licença comunitária emitidos pelo I</w:t>
      </w:r>
      <w:r>
        <w:t xml:space="preserve">MTT, podem licenciar viaturas pesadas de transporte de rodoviário de pessoas e bens. </w:t>
      </w:r>
      <w:r w:rsidRPr="0068076C">
        <w:t>As licenças caducam em simultâneo com os alvarás ou com as licenças comunitárias.</w:t>
      </w:r>
    </w:p>
    <w:p w:rsidR="00FE4396" w:rsidRDefault="00FE4396" w:rsidP="00A14BC6">
      <w:pPr>
        <w:ind w:firstLine="708"/>
        <w:rPr>
          <w:rStyle w:val="nfase"/>
        </w:rPr>
      </w:pPr>
    </w:p>
    <w:p w:rsidR="00A14BC6" w:rsidRPr="0068076C" w:rsidRDefault="00A14BC6" w:rsidP="00A14BC6">
      <w:pPr>
        <w:ind w:firstLine="708"/>
      </w:pPr>
      <w:r w:rsidRPr="00564244">
        <w:rPr>
          <w:rStyle w:val="nfase"/>
        </w:rPr>
        <w:t>Procedimentos</w:t>
      </w:r>
      <w:r>
        <w:t xml:space="preserve"> </w:t>
      </w:r>
      <w:r w:rsidRPr="00564244">
        <w:rPr>
          <w:rStyle w:val="nfase"/>
        </w:rPr>
        <w:t>para</w:t>
      </w:r>
      <w:r>
        <w:t xml:space="preserve"> </w:t>
      </w:r>
      <w:r w:rsidRPr="00564244">
        <w:rPr>
          <w:rStyle w:val="nfase"/>
        </w:rPr>
        <w:t>o</w:t>
      </w:r>
      <w:r>
        <w:t xml:space="preserve"> </w:t>
      </w:r>
      <w:r w:rsidRPr="00564244">
        <w:rPr>
          <w:rStyle w:val="nfase"/>
        </w:rPr>
        <w:t>licenciamento</w:t>
      </w:r>
    </w:p>
    <w:p w:rsidR="00A14BC6" w:rsidRPr="0068076C" w:rsidRDefault="00A14BC6" w:rsidP="00A14BC6">
      <w:r>
        <w:t>P</w:t>
      </w:r>
      <w:r w:rsidRPr="0068076C">
        <w:t>edido, subscrito pelo titular da capacidade profissional, deve ser instruído com os seguintes documentos:</w:t>
      </w:r>
    </w:p>
    <w:p w:rsidR="00FE4396" w:rsidRDefault="00B1490C" w:rsidP="00C569BF">
      <w:pPr>
        <w:pStyle w:val="PargrafodaLista"/>
        <w:numPr>
          <w:ilvl w:val="0"/>
          <w:numId w:val="17"/>
        </w:numPr>
        <w:rPr>
          <w:rFonts w:eastAsia="Times New Roman" w:cs="Arial"/>
          <w:color w:val="333333"/>
          <w:szCs w:val="19"/>
        </w:rPr>
      </w:pPr>
      <w:hyperlink r:id="rId53" w:tgtFrame="_blank" w:history="1">
        <w:r w:rsidR="00A14BC6" w:rsidRPr="00FE4396">
          <w:rPr>
            <w:rFonts w:eastAsia="Times New Roman" w:cs="Arial"/>
            <w:color w:val="BB0C3E"/>
            <w:szCs w:val="19"/>
          </w:rPr>
          <w:t>Modelo14 IMTT</w:t>
        </w:r>
      </w:hyperlink>
      <w:r w:rsidR="00A14BC6" w:rsidRPr="00FE4396">
        <w:rPr>
          <w:rFonts w:eastAsia="Times New Roman" w:cs="Arial"/>
          <w:color w:val="333333"/>
          <w:szCs w:val="19"/>
        </w:rPr>
        <w:t>;</w:t>
      </w:r>
    </w:p>
    <w:p w:rsidR="00FE4396" w:rsidRPr="00FE4396" w:rsidRDefault="00A14BC6" w:rsidP="00C569BF">
      <w:pPr>
        <w:pStyle w:val="PargrafodaLista"/>
        <w:numPr>
          <w:ilvl w:val="0"/>
          <w:numId w:val="17"/>
        </w:numPr>
        <w:rPr>
          <w:rFonts w:eastAsia="Times New Roman" w:cs="Arial"/>
          <w:color w:val="333333"/>
          <w:szCs w:val="19"/>
        </w:rPr>
      </w:pPr>
      <w:r w:rsidRPr="0068076C">
        <w:t>Fotocópia do cartão de pessoa colectiva;</w:t>
      </w:r>
    </w:p>
    <w:p w:rsidR="00FE4396" w:rsidRPr="00FE4396" w:rsidRDefault="00A14BC6" w:rsidP="00C569BF">
      <w:pPr>
        <w:pStyle w:val="PargrafodaLista"/>
        <w:numPr>
          <w:ilvl w:val="0"/>
          <w:numId w:val="17"/>
        </w:numPr>
        <w:rPr>
          <w:rFonts w:eastAsia="Times New Roman" w:cs="Arial"/>
          <w:color w:val="333333"/>
          <w:szCs w:val="19"/>
        </w:rPr>
      </w:pPr>
      <w:r w:rsidRPr="0068076C">
        <w:t>Certificado de matrícula do veículo ou documentos que o substituam;</w:t>
      </w:r>
    </w:p>
    <w:p w:rsidR="00FE4396" w:rsidRPr="00FE4396" w:rsidRDefault="00A14BC6" w:rsidP="00C569BF">
      <w:pPr>
        <w:pStyle w:val="PargrafodaLista"/>
        <w:numPr>
          <w:ilvl w:val="0"/>
          <w:numId w:val="17"/>
        </w:numPr>
        <w:rPr>
          <w:rFonts w:eastAsia="Times New Roman" w:cs="Arial"/>
          <w:color w:val="333333"/>
          <w:szCs w:val="19"/>
        </w:rPr>
      </w:pPr>
      <w:r w:rsidRPr="0068076C">
        <w:t>Contrato de locação financeira, se for caso disso;</w:t>
      </w:r>
    </w:p>
    <w:p w:rsidR="00A14BC6" w:rsidRPr="00FE4396" w:rsidRDefault="00A14BC6" w:rsidP="00C569BF">
      <w:pPr>
        <w:pStyle w:val="PargrafodaLista"/>
        <w:numPr>
          <w:ilvl w:val="0"/>
          <w:numId w:val="17"/>
        </w:numPr>
        <w:rPr>
          <w:rFonts w:eastAsia="Times New Roman" w:cs="Arial"/>
          <w:color w:val="333333"/>
          <w:szCs w:val="19"/>
        </w:rPr>
      </w:pPr>
      <w:r w:rsidRPr="0068076C">
        <w:t>Documento comprovativo do seguro. </w:t>
      </w:r>
    </w:p>
    <w:p w:rsidR="00FE4396" w:rsidRDefault="00FE4396" w:rsidP="00FE4396">
      <w:pPr>
        <w:ind w:firstLine="708"/>
        <w:rPr>
          <w:rStyle w:val="nfase"/>
        </w:rPr>
      </w:pPr>
    </w:p>
    <w:p w:rsidR="00A14BC6" w:rsidRPr="00FE4396" w:rsidRDefault="00A14BC6" w:rsidP="00FE4396">
      <w:pPr>
        <w:ind w:firstLine="708"/>
        <w:rPr>
          <w:rStyle w:val="nfase"/>
        </w:rPr>
      </w:pPr>
      <w:r w:rsidRPr="00FE4396">
        <w:rPr>
          <w:rStyle w:val="nfase"/>
        </w:rPr>
        <w:t>Tax</w:t>
      </w:r>
      <w:r w:rsidR="00FE4396" w:rsidRPr="00FE4396">
        <w:rPr>
          <w:rStyle w:val="nfase"/>
        </w:rPr>
        <w:t>as Aplicáveis</w:t>
      </w:r>
    </w:p>
    <w:p w:rsidR="00A14BC6" w:rsidRPr="0068076C" w:rsidRDefault="00A14BC6" w:rsidP="00A14BC6">
      <w:r w:rsidRPr="0068076C">
        <w:t>Licença do veículo: € 30.00</w:t>
      </w:r>
    </w:p>
    <w:p w:rsidR="00A14BC6" w:rsidRPr="0068076C" w:rsidRDefault="00A14BC6" w:rsidP="00A14BC6">
      <w:r w:rsidRPr="0068076C">
        <w:t>Cópia certificada da licença comunitária: € 30.00</w:t>
      </w:r>
    </w:p>
    <w:p w:rsidR="00A14BC6" w:rsidRPr="0068076C" w:rsidRDefault="00A14BC6" w:rsidP="00A14BC6">
      <w:r w:rsidRPr="0068076C">
        <w:t>Emissão de uma segunda via de qualquer destes documentos: € 30.00 </w:t>
      </w:r>
    </w:p>
    <w:p w:rsidR="00FE4396" w:rsidRDefault="00FE4396" w:rsidP="00A14BC6">
      <w:pPr>
        <w:rPr>
          <w:rStyle w:val="nfase"/>
        </w:rPr>
      </w:pPr>
    </w:p>
    <w:p w:rsidR="00A14BC6" w:rsidRPr="00FE4396" w:rsidRDefault="00A14BC6" w:rsidP="00A14BC6">
      <w:pPr>
        <w:rPr>
          <w:rStyle w:val="nfase"/>
        </w:rPr>
      </w:pPr>
      <w:r w:rsidRPr="00FE4396">
        <w:rPr>
          <w:rStyle w:val="nfase"/>
        </w:rPr>
        <w:t>Procedimentos</w:t>
      </w:r>
    </w:p>
    <w:p w:rsidR="00A14BC6" w:rsidRPr="0068076C" w:rsidRDefault="00A14BC6" w:rsidP="00A14BC6">
      <w:r w:rsidRPr="0068076C">
        <w:t xml:space="preserve">Os pedidos para licenciamento de autocarros, podem ser efectuados através dos Serviços </w:t>
      </w:r>
      <w:r>
        <w:t>em Linha do IMTT, ou n</w:t>
      </w:r>
      <w:r w:rsidRPr="0068076C">
        <w:rPr>
          <w:rFonts w:eastAsia="Times New Roman" w:cs="Arial"/>
          <w:color w:val="333333"/>
          <w:szCs w:val="19"/>
        </w:rPr>
        <w:t xml:space="preserve">os </w:t>
      </w:r>
      <w:hyperlink r:id="rId54" w:tgtFrame="_blank" w:tooltip="Contactos Nucleos" w:history="1">
        <w:r w:rsidRPr="0068076C">
          <w:rPr>
            <w:rFonts w:eastAsia="Times New Roman" w:cs="Arial"/>
            <w:color w:val="BB0C3E"/>
            <w:szCs w:val="19"/>
          </w:rPr>
          <w:t>Núcleos de Actividades de Transporte</w:t>
        </w:r>
      </w:hyperlink>
      <w:r w:rsidRPr="0068076C">
        <w:rPr>
          <w:rFonts w:eastAsia="Times New Roman" w:cs="Arial"/>
          <w:color w:val="333333"/>
          <w:szCs w:val="19"/>
        </w:rPr>
        <w:t>, mais p</w:t>
      </w:r>
      <w:r>
        <w:rPr>
          <w:rFonts w:eastAsia="Times New Roman" w:cs="Arial"/>
          <w:color w:val="333333"/>
          <w:szCs w:val="19"/>
        </w:rPr>
        <w:t xml:space="preserve">róximos </w:t>
      </w:r>
      <w:r w:rsidRPr="0068076C">
        <w:rPr>
          <w:rFonts w:eastAsia="Times New Roman" w:cs="Arial"/>
          <w:color w:val="333333"/>
          <w:szCs w:val="19"/>
        </w:rPr>
        <w:t>da sede social da empresa</w:t>
      </w:r>
      <w:r>
        <w:rPr>
          <w:rFonts w:eastAsia="Times New Roman" w:cs="Arial"/>
          <w:color w:val="333333"/>
          <w:szCs w:val="19"/>
        </w:rPr>
        <w:t>, e também por correio direccionado aos mesm</w:t>
      </w:r>
      <w:r w:rsidRPr="0068076C">
        <w:t>os Serviços</w:t>
      </w:r>
      <w:r>
        <w:t>.</w:t>
      </w:r>
    </w:p>
    <w:p w:rsidR="00A14BC6" w:rsidRDefault="00A14BC6" w:rsidP="00A14BC6"/>
    <w:p w:rsidR="00A14BC6" w:rsidRPr="0068076C" w:rsidRDefault="00A14BC6" w:rsidP="00A14BC6">
      <w:r w:rsidRPr="00564244">
        <w:rPr>
          <w:rStyle w:val="nfase"/>
        </w:rPr>
        <w:t>Enquadramento</w:t>
      </w:r>
      <w:r w:rsidRPr="0068076C">
        <w:t xml:space="preserve"> </w:t>
      </w:r>
      <w:r w:rsidRPr="00564244">
        <w:rPr>
          <w:rStyle w:val="nfase"/>
        </w:rPr>
        <w:t>Legal</w:t>
      </w:r>
      <w:r w:rsidRPr="0068076C">
        <w:t> </w:t>
      </w:r>
    </w:p>
    <w:p w:rsidR="00A14BC6" w:rsidRPr="0068076C" w:rsidRDefault="00B1490C" w:rsidP="00A14BC6">
      <w:pPr>
        <w:rPr>
          <w:rFonts w:eastAsia="Times New Roman" w:cs="Arial"/>
          <w:color w:val="333333"/>
          <w:szCs w:val="19"/>
        </w:rPr>
      </w:pPr>
      <w:hyperlink r:id="rId55" w:tgtFrame="_blank" w:tooltip="Legislação" w:history="1">
        <w:r w:rsidR="00A14BC6" w:rsidRPr="0068076C">
          <w:rPr>
            <w:rFonts w:eastAsia="Times New Roman" w:cs="Arial"/>
            <w:color w:val="BB0C3E"/>
            <w:szCs w:val="19"/>
          </w:rPr>
          <w:t>Decreto-Lei n.º 3/2001</w:t>
        </w:r>
      </w:hyperlink>
      <w:r w:rsidR="00A14BC6" w:rsidRPr="0068076C">
        <w:rPr>
          <w:rFonts w:eastAsia="Times New Roman" w:cs="Arial"/>
          <w:color w:val="333333"/>
          <w:szCs w:val="19"/>
        </w:rPr>
        <w:t>, de 10 de Janeiro </w:t>
      </w:r>
    </w:p>
    <w:p w:rsidR="00C22B24" w:rsidRDefault="00B1490C" w:rsidP="00A14BC6">
      <w:pPr>
        <w:rPr>
          <w:rFonts w:cs="Times New Roman"/>
        </w:rPr>
      </w:pPr>
      <w:hyperlink r:id="rId56" w:tgtFrame="_blank" w:tooltip="Legislação" w:history="1">
        <w:r w:rsidR="00A14BC6" w:rsidRPr="0068076C">
          <w:rPr>
            <w:rFonts w:eastAsia="Times New Roman" w:cs="Arial"/>
            <w:color w:val="BB0C3E"/>
            <w:szCs w:val="19"/>
          </w:rPr>
          <w:t>Despacho n.º 24 432/2006</w:t>
        </w:r>
      </w:hyperlink>
      <w:r w:rsidR="00A14BC6" w:rsidRPr="0068076C">
        <w:rPr>
          <w:rFonts w:eastAsia="Times New Roman" w:cs="Arial"/>
          <w:color w:val="333333"/>
          <w:szCs w:val="19"/>
        </w:rPr>
        <w:t>, de 28 de Novembro</w:t>
      </w:r>
    </w:p>
    <w:p w:rsidR="00525940" w:rsidRDefault="006A0F79" w:rsidP="003C36F0">
      <w:pPr>
        <w:pStyle w:val="Cabealho3"/>
        <w:numPr>
          <w:ilvl w:val="2"/>
          <w:numId w:val="5"/>
        </w:numPr>
      </w:pPr>
      <w:bookmarkStart w:id="43" w:name="_Toc287366265"/>
      <w:r>
        <w:t>Certificação Laboral</w:t>
      </w:r>
      <w:bookmarkEnd w:id="43"/>
    </w:p>
    <w:p w:rsidR="00930072" w:rsidRDefault="00684DB7" w:rsidP="00930072">
      <w:r>
        <w:t xml:space="preserve">De acordo com a </w:t>
      </w:r>
      <w:r w:rsidR="00930072">
        <w:t xml:space="preserve">Directiva 89/391/CEE, de 12 de Junho </w:t>
      </w:r>
      <w:r>
        <w:t xml:space="preserve">publicada em 1989 pela Comissão Europeia, </w:t>
      </w:r>
      <w:r w:rsidR="00930072">
        <w:t xml:space="preserve">a qual teve por objecto a execução de medidas destinadas a promover no espaço europeu a melhoria da segurança e saúde dos trabalhadores. </w:t>
      </w:r>
    </w:p>
    <w:p w:rsidR="00930072" w:rsidRDefault="00930072" w:rsidP="00930072">
      <w:r>
        <w:lastRenderedPageBreak/>
        <w:t xml:space="preserve">Nela se incluíram nove princípios gerais – atribuídos às entidades empregadoras - relativos à prevenção dos riscos profissionais e à protecção da segurança e da saúde, à eliminação dos factores de risco e de acidente, à informação, à consulta, à participação, de acordo com as legislações e/ou práticas nacionais, à formação dos trabalhadores e seus representantes, assim como linhas mestras a observarmos com vista à sua aplicação no terreno. </w:t>
      </w:r>
    </w:p>
    <w:p w:rsidR="00930072" w:rsidRDefault="00930072" w:rsidP="00930072">
      <w:r>
        <w:t xml:space="preserve">Esta directiva foi transposta para o direito interno português através do Decreto-Lei n.º 441/91, de 14 de Novembro, alterado posteriormente pelo Decreto-Lei n.º 133/99, de 21 de Abril. </w:t>
      </w:r>
    </w:p>
    <w:p w:rsidR="00930072" w:rsidRDefault="00930072" w:rsidP="00930072">
      <w:r>
        <w:t xml:space="preserve">Mais tarde os Princípios Gerais da Prevenção, foram assumidos pela </w:t>
      </w:r>
      <w:hyperlink r:id="rId57" w:tgtFrame="_blank" w:tooltip="Lei nº 102/2009" w:history="1">
        <w:r>
          <w:rPr>
            <w:rStyle w:val="Hiperligao"/>
          </w:rPr>
          <w:t>Lei nº 102/2009</w:t>
        </w:r>
      </w:hyperlink>
      <w:r>
        <w:t>, de 10 de Setembro, que revoga os diplomas atrás referidos.</w:t>
      </w:r>
    </w:p>
    <w:p w:rsidR="00684DB7" w:rsidRDefault="00684DB7" w:rsidP="00684DB7">
      <w:r>
        <w:t xml:space="preserve">De acordo com o art.º 127.º n.º4 e 5 do Código do Trabalho o empregador deve comunicar ao serviço com competência inspectiva do ministério responsável pela área laboral, antes do início da actividade da empresa, a denominação, sector de actividade ou objecto social, endereço da sede e outros locais de trabalho, indicação da publicação oficial do respectivo pacto social, estatuto ou acto constitutivo, identificação e domicílio dos respectivos gerentes ou administradores, o número de trabalhadores ao serviço e a apólice de seguro de acidentes de trabalho. Quaisquer alterações dos elementos referidas anteriores devem ser comunicadas no prazo de 30 dias. Para realizar estas comunicações com a Autoridade para as Condições do Trabalho dever-se-á realizar a inscrição preenchendo o devido </w:t>
      </w:r>
      <w:hyperlink r:id="rId58" w:history="1">
        <w:r w:rsidRPr="00684DB7">
          <w:rPr>
            <w:rStyle w:val="Hiperligao"/>
          </w:rPr>
          <w:t>formulário</w:t>
        </w:r>
      </w:hyperlink>
      <w:r>
        <w:t>.</w:t>
      </w:r>
    </w:p>
    <w:p w:rsidR="00D7666E" w:rsidRDefault="00D7666E" w:rsidP="00D7666E">
      <w:r w:rsidRPr="003A496E">
        <w:t>Nos termos do d</w:t>
      </w:r>
      <w:r>
        <w:t xml:space="preserve">isposto no art.º 99º, nº 3, </w:t>
      </w:r>
      <w:r w:rsidRPr="003A496E">
        <w:t>b), do Código do Trabalho, aprovado pela Lei nº 7/2009, de 12 de Fevereiro</w:t>
      </w:r>
      <w:r>
        <w:t xml:space="preserve"> o </w:t>
      </w:r>
      <w:hyperlink r:id="rId59" w:history="1">
        <w:r w:rsidRPr="00D7666E">
          <w:rPr>
            <w:rStyle w:val="Hiperligao"/>
          </w:rPr>
          <w:t>regulamento interno</w:t>
        </w:r>
      </w:hyperlink>
      <w:r>
        <w:t xml:space="preserve"> apenas produz efeitos após envio à Autoridade para as Condições do Trabalho, responsável pela área laboral do serviço com competência na área. </w:t>
      </w:r>
    </w:p>
    <w:p w:rsidR="00CE145C" w:rsidRDefault="00CE145C">
      <w:pPr>
        <w:spacing w:before="0" w:after="200" w:line="276" w:lineRule="auto"/>
        <w:ind w:firstLine="0"/>
        <w:jc w:val="left"/>
        <w:rPr>
          <w:noProof/>
          <w:color w:val="244061" w:themeColor="accent1" w:themeShade="80"/>
          <w:spacing w:val="5"/>
          <w:sz w:val="28"/>
          <w:szCs w:val="32"/>
        </w:rPr>
      </w:pPr>
      <w:r>
        <w:br w:type="page"/>
      </w:r>
    </w:p>
    <w:p w:rsidR="00D1798A" w:rsidRDefault="00B850EC" w:rsidP="00DA3EC6">
      <w:pPr>
        <w:pStyle w:val="Cabealho1"/>
      </w:pPr>
      <w:bookmarkStart w:id="44" w:name="_Toc286063510"/>
      <w:bookmarkStart w:id="45" w:name="_Toc286063636"/>
      <w:bookmarkStart w:id="46" w:name="_Toc287366266"/>
      <w:r>
        <w:lastRenderedPageBreak/>
        <w:t>Planificação das A</w:t>
      </w:r>
      <w:r w:rsidR="00D1798A">
        <w:t>ctividades</w:t>
      </w:r>
      <w:r>
        <w:t xml:space="preserve"> a Desenvolver</w:t>
      </w:r>
      <w:bookmarkEnd w:id="44"/>
      <w:bookmarkEnd w:id="45"/>
      <w:bookmarkEnd w:id="46"/>
    </w:p>
    <w:p w:rsidR="00AC343B" w:rsidRDefault="00AC343B" w:rsidP="003C36F0">
      <w:pPr>
        <w:pStyle w:val="Cabealho2"/>
      </w:pPr>
      <w:bookmarkStart w:id="47" w:name="_Toc286063511"/>
      <w:bookmarkStart w:id="48" w:name="_Toc286063637"/>
      <w:bookmarkStart w:id="49" w:name="_Toc287366267"/>
      <w:r>
        <w:t>Identificação da Empresa</w:t>
      </w:r>
      <w:bookmarkEnd w:id="47"/>
      <w:bookmarkEnd w:id="48"/>
      <w:bookmarkEnd w:id="49"/>
    </w:p>
    <w:p w:rsidR="00AC343B" w:rsidRDefault="00AC343B" w:rsidP="003C36F0">
      <w:pPr>
        <w:pStyle w:val="Cabealho3"/>
        <w:numPr>
          <w:ilvl w:val="2"/>
          <w:numId w:val="5"/>
        </w:numPr>
      </w:pPr>
      <w:bookmarkStart w:id="50" w:name="_Toc286063512"/>
      <w:bookmarkStart w:id="51" w:name="_Toc286063638"/>
      <w:bookmarkStart w:id="52" w:name="_Toc287366268"/>
      <w:r>
        <w:t>Dominação</w:t>
      </w:r>
      <w:bookmarkEnd w:id="50"/>
      <w:bookmarkEnd w:id="51"/>
      <w:bookmarkEnd w:id="52"/>
    </w:p>
    <w:p w:rsidR="002D525E" w:rsidRPr="002D525E" w:rsidRDefault="00B57A17" w:rsidP="00207830">
      <w:r>
        <w:t xml:space="preserve">A empresa adopta a dominação social de </w:t>
      </w:r>
      <w:r w:rsidR="00B222D5">
        <w:t>TransArrasa, Lda.</w:t>
      </w:r>
    </w:p>
    <w:p w:rsidR="00AC343B" w:rsidRDefault="00AC343B" w:rsidP="003C36F0">
      <w:pPr>
        <w:pStyle w:val="Cabealho3"/>
        <w:numPr>
          <w:ilvl w:val="2"/>
          <w:numId w:val="5"/>
        </w:numPr>
      </w:pPr>
      <w:bookmarkStart w:id="53" w:name="_Toc286063513"/>
      <w:bookmarkStart w:id="54" w:name="_Toc286063639"/>
      <w:bookmarkStart w:id="55" w:name="_Toc287366269"/>
      <w:r>
        <w:t>Sede Social</w:t>
      </w:r>
      <w:bookmarkEnd w:id="53"/>
      <w:bookmarkEnd w:id="54"/>
      <w:bookmarkEnd w:id="55"/>
    </w:p>
    <w:p w:rsidR="00B57A17" w:rsidRDefault="00B57A17" w:rsidP="00207830">
      <w:r>
        <w:t>A morada da sede social da empresa é:</w:t>
      </w:r>
    </w:p>
    <w:p w:rsidR="00B222D5" w:rsidRDefault="00B222D5" w:rsidP="00207830">
      <w:r>
        <w:t>Campus Politécnico de Repeses</w:t>
      </w:r>
    </w:p>
    <w:p w:rsidR="00B222D5" w:rsidRDefault="00B222D5" w:rsidP="00207830">
      <w:r>
        <w:t>3504 – 510</w:t>
      </w:r>
    </w:p>
    <w:p w:rsidR="00B222D5" w:rsidRPr="00B222D5" w:rsidRDefault="00B222D5" w:rsidP="00207830">
      <w:r>
        <w:t>Viseu</w:t>
      </w:r>
    </w:p>
    <w:p w:rsidR="00AC343B" w:rsidRDefault="00AC343B" w:rsidP="003C36F0">
      <w:pPr>
        <w:pStyle w:val="Cabealho3"/>
        <w:numPr>
          <w:ilvl w:val="2"/>
          <w:numId w:val="5"/>
        </w:numPr>
      </w:pPr>
      <w:bookmarkStart w:id="56" w:name="_Toc286063514"/>
      <w:bookmarkStart w:id="57" w:name="_Toc286063640"/>
      <w:bookmarkStart w:id="58" w:name="_Toc287366270"/>
      <w:r>
        <w:t>Estrutura Jurídica</w:t>
      </w:r>
      <w:bookmarkEnd w:id="56"/>
      <w:bookmarkEnd w:id="57"/>
      <w:bookmarkEnd w:id="58"/>
    </w:p>
    <w:p w:rsidR="00B222D5" w:rsidRPr="00B222D5" w:rsidRDefault="00B222D5" w:rsidP="00207830">
      <w:r>
        <w:t xml:space="preserve">Sociedade por quotas </w:t>
      </w:r>
    </w:p>
    <w:p w:rsidR="00AC343B" w:rsidRDefault="00AC343B" w:rsidP="003C36F0">
      <w:pPr>
        <w:pStyle w:val="Cabealho3"/>
        <w:numPr>
          <w:ilvl w:val="2"/>
          <w:numId w:val="5"/>
        </w:numPr>
      </w:pPr>
      <w:bookmarkStart w:id="59" w:name="_Toc286063515"/>
      <w:bookmarkStart w:id="60" w:name="_Toc286063641"/>
      <w:bookmarkStart w:id="61" w:name="_Toc287366271"/>
      <w:r>
        <w:t>Actividade</w:t>
      </w:r>
      <w:bookmarkEnd w:id="59"/>
      <w:bookmarkEnd w:id="60"/>
      <w:bookmarkEnd w:id="61"/>
    </w:p>
    <w:p w:rsidR="00107E5D" w:rsidRDefault="00107E5D" w:rsidP="00107E5D">
      <w:r>
        <w:t>A empresa fornece transporte rodoviário de pessoas e bens, bem como serviços específicos de aluguer de máquinas e equipamentos industriais para a construção civil e obras públicas, com operador incluído.</w:t>
      </w:r>
    </w:p>
    <w:p w:rsidR="00107E5D" w:rsidRDefault="00107E5D" w:rsidP="00107E5D">
      <w:r>
        <w:t>No transporte de bens incluem-se o transporte de viaturas novas adquiridas pelas empresas do sector automóvel.</w:t>
      </w:r>
    </w:p>
    <w:p w:rsidR="006D405F" w:rsidRPr="00AC343B" w:rsidRDefault="006D405F" w:rsidP="003C36F0">
      <w:pPr>
        <w:pStyle w:val="Cabealho3"/>
        <w:numPr>
          <w:ilvl w:val="2"/>
          <w:numId w:val="5"/>
        </w:numPr>
      </w:pPr>
      <w:bookmarkStart w:id="62" w:name="_Toc286063516"/>
      <w:bookmarkStart w:id="63" w:name="_Toc286063642"/>
      <w:bookmarkStart w:id="64" w:name="_Toc287366272"/>
      <w:r>
        <w:t>Capital</w:t>
      </w:r>
      <w:bookmarkEnd w:id="62"/>
      <w:bookmarkEnd w:id="63"/>
      <w:bookmarkEnd w:id="64"/>
    </w:p>
    <w:p w:rsidR="00D1798A" w:rsidRDefault="006E1EC0" w:rsidP="00207830">
      <w:r>
        <w:t xml:space="preserve">O </w:t>
      </w:r>
      <w:r w:rsidR="00B57A17">
        <w:t>capital s</w:t>
      </w:r>
      <w:r w:rsidR="00CE145C">
        <w:t>ocial é constituído por 50.000€, sendo divido por duas quotas de 50 % cada.</w:t>
      </w:r>
    </w:p>
    <w:p w:rsidR="00B57A17" w:rsidRDefault="00B57A17" w:rsidP="00207830"/>
    <w:p w:rsidR="00CE27F5" w:rsidRDefault="00CE27F5" w:rsidP="00207830">
      <w:pPr>
        <w:rPr>
          <w:color w:val="632423" w:themeColor="accent2" w:themeShade="80"/>
          <w:spacing w:val="5"/>
          <w:sz w:val="28"/>
          <w:szCs w:val="32"/>
        </w:rPr>
      </w:pPr>
      <w:bookmarkStart w:id="65" w:name="_Toc286063517"/>
      <w:bookmarkStart w:id="66" w:name="_Toc286063643"/>
      <w:r>
        <w:br w:type="page"/>
      </w:r>
    </w:p>
    <w:p w:rsidR="000C4FFC" w:rsidRDefault="000C4FFC" w:rsidP="003C36F0">
      <w:pPr>
        <w:pStyle w:val="Cabealho2"/>
      </w:pPr>
      <w:bookmarkStart w:id="67" w:name="_Toc287366273"/>
      <w:r>
        <w:lastRenderedPageBreak/>
        <w:t>Meio Envolvente</w:t>
      </w:r>
      <w:bookmarkEnd w:id="65"/>
      <w:bookmarkEnd w:id="66"/>
      <w:bookmarkEnd w:id="67"/>
    </w:p>
    <w:p w:rsidR="000C4FFC" w:rsidRDefault="000C4FFC" w:rsidP="003C36F0">
      <w:pPr>
        <w:pStyle w:val="Cabealho3"/>
        <w:numPr>
          <w:ilvl w:val="2"/>
          <w:numId w:val="5"/>
        </w:numPr>
      </w:pPr>
      <w:bookmarkStart w:id="68" w:name="_Toc286063518"/>
      <w:bookmarkStart w:id="69" w:name="_Toc286063644"/>
      <w:bookmarkStart w:id="70" w:name="_Toc287366274"/>
      <w:r>
        <w:t>A região onde o projecto se insere</w:t>
      </w:r>
      <w:bookmarkEnd w:id="68"/>
      <w:bookmarkEnd w:id="69"/>
      <w:bookmarkEnd w:id="70"/>
    </w:p>
    <w:p w:rsidR="00D027B2" w:rsidRDefault="00F814DD" w:rsidP="004C0D9F">
      <w:r>
        <w:t xml:space="preserve">Os meios de transporte desempenham um papel preponderante na mobilidade de pessoas e bens e são de extrema importância no desenvolvimento e crescimento económico local, regional e nacional. As redes de transporte rodoviárias são estruturas que ligam entre si lugares que se localizam num determinado espaço. Estas redes produzem sistemas regionais que canalizam fluxos de pessoas, bens, serviços e informações. Neste âmbito, a empresa TransArrasa, Lda com </w:t>
      </w:r>
      <w:r w:rsidR="00D027B2">
        <w:t xml:space="preserve">sede situada em Campus Politécnico – Repeses, </w:t>
      </w:r>
      <w:r>
        <w:t xml:space="preserve">posiciona-se </w:t>
      </w:r>
      <w:r w:rsidR="00D027B2">
        <w:t xml:space="preserve">estrategicamente </w:t>
      </w:r>
      <w:r>
        <w:t xml:space="preserve">no centro do país, </w:t>
      </w:r>
      <w:r w:rsidR="00D027B2">
        <w:t xml:space="preserve">permitindo </w:t>
      </w:r>
      <w:r>
        <w:t xml:space="preserve">efectuar </w:t>
      </w:r>
      <w:r w:rsidR="00D027B2">
        <w:t xml:space="preserve">transportes rodoviários de pessoas e bens </w:t>
      </w:r>
      <w:r>
        <w:t>para norte e sul do país</w:t>
      </w:r>
      <w:r w:rsidR="00D027B2">
        <w:t>.</w:t>
      </w:r>
      <w:r w:rsidR="004C0D9F">
        <w:t xml:space="preserve"> </w:t>
      </w:r>
      <w:r w:rsidR="00D027B2">
        <w:t xml:space="preserve">O concelho de Viseu está ligado ao Porto pelo </w:t>
      </w:r>
      <w:r w:rsidR="00BA4F21">
        <w:t>A 2</w:t>
      </w:r>
      <w:r w:rsidR="00D027B2">
        <w:t>5 e A1 e a Lisboa pelo IP 3 A1.</w:t>
      </w:r>
    </w:p>
    <w:p w:rsidR="00F814DD" w:rsidRDefault="00F814DD" w:rsidP="00F814DD"/>
    <w:p w:rsidR="000C4FFC" w:rsidRDefault="000C4FFC" w:rsidP="002B6BC4">
      <w:pPr>
        <w:pStyle w:val="Cabealho2"/>
      </w:pPr>
      <w:bookmarkStart w:id="71" w:name="_Toc286063519"/>
      <w:bookmarkStart w:id="72" w:name="_Toc286063645"/>
      <w:bookmarkStart w:id="73" w:name="_Toc287366275"/>
      <w:r>
        <w:t>Actividade e mercados a desenvolver</w:t>
      </w:r>
      <w:bookmarkEnd w:id="71"/>
      <w:bookmarkEnd w:id="72"/>
      <w:bookmarkEnd w:id="73"/>
    </w:p>
    <w:p w:rsidR="00F814DD" w:rsidRPr="00F814DD" w:rsidRDefault="00F814DD" w:rsidP="00F814DD"/>
    <w:p w:rsidR="000C4FFC" w:rsidRDefault="000C4FFC" w:rsidP="003C36F0">
      <w:pPr>
        <w:pStyle w:val="Cabealho3"/>
        <w:numPr>
          <w:ilvl w:val="2"/>
          <w:numId w:val="5"/>
        </w:numPr>
      </w:pPr>
      <w:bookmarkStart w:id="74" w:name="_Toc286063520"/>
      <w:bookmarkStart w:id="75" w:name="_Toc286063646"/>
      <w:bookmarkStart w:id="76" w:name="_Toc287366276"/>
      <w:r>
        <w:t>Serviços a prestar</w:t>
      </w:r>
      <w:bookmarkEnd w:id="74"/>
      <w:bookmarkEnd w:id="75"/>
      <w:bookmarkEnd w:id="76"/>
    </w:p>
    <w:p w:rsidR="00F814DD" w:rsidRDefault="00F814DD" w:rsidP="00F814DD">
      <w:r>
        <w:t>A empresa presta serviços de:</w:t>
      </w:r>
    </w:p>
    <w:p w:rsidR="00F814DD" w:rsidRDefault="00F814DD" w:rsidP="00F814DD">
      <w:pPr>
        <w:pStyle w:val="Listacommarcas"/>
        <w:ind w:left="1276"/>
      </w:pPr>
      <w:r>
        <w:t>Transportes rodoviários de bens e pessoas</w:t>
      </w:r>
    </w:p>
    <w:p w:rsidR="00F814DD" w:rsidRDefault="00F814DD" w:rsidP="00F814DD">
      <w:pPr>
        <w:pStyle w:val="Listacommarcas"/>
        <w:ind w:left="1276"/>
      </w:pPr>
      <w:r>
        <w:t>Aluguer de Equipamento de Construção Civil</w:t>
      </w:r>
    </w:p>
    <w:p w:rsidR="00F814DD" w:rsidRDefault="00F814DD" w:rsidP="00F814DD">
      <w:pPr>
        <w:pStyle w:val="Listacommarcas"/>
        <w:numPr>
          <w:ilvl w:val="0"/>
          <w:numId w:val="0"/>
        </w:numPr>
        <w:ind w:left="1276"/>
      </w:pPr>
    </w:p>
    <w:p w:rsidR="000C4FFC" w:rsidRDefault="000C4FFC" w:rsidP="003C36F0">
      <w:pPr>
        <w:pStyle w:val="Cabealho3"/>
        <w:numPr>
          <w:ilvl w:val="2"/>
          <w:numId w:val="5"/>
        </w:numPr>
      </w:pPr>
      <w:bookmarkStart w:id="77" w:name="_Toc286063521"/>
      <w:bookmarkStart w:id="78" w:name="_Toc286063647"/>
      <w:bookmarkStart w:id="79" w:name="_Toc287366277"/>
      <w:r>
        <w:t>Principais Clientes e Mercados</w:t>
      </w:r>
      <w:bookmarkEnd w:id="77"/>
      <w:bookmarkEnd w:id="78"/>
      <w:bookmarkEnd w:id="79"/>
    </w:p>
    <w:p w:rsidR="00E07D09" w:rsidRDefault="00E07D09" w:rsidP="00F814DD">
      <w:bookmarkStart w:id="80" w:name="_Toc286063522"/>
      <w:bookmarkStart w:id="81" w:name="_Toc286063648"/>
      <w:r>
        <w:t>Os principais clientes efectivos e potenciais da área de serviço da TransArrasa, Lda são:</w:t>
      </w:r>
    </w:p>
    <w:p w:rsidR="00E07D09" w:rsidRPr="00E07D09" w:rsidRDefault="00E07D09" w:rsidP="00E07D09">
      <w:pPr>
        <w:pStyle w:val="Listacommarcas"/>
        <w:ind w:left="1276"/>
        <w:rPr>
          <w:noProof/>
          <w:color w:val="244061" w:themeColor="accent1" w:themeShade="80"/>
          <w:spacing w:val="5"/>
          <w:sz w:val="28"/>
          <w:szCs w:val="32"/>
        </w:rPr>
      </w:pPr>
      <w:r>
        <w:t>Transportes de Mercadorias:</w:t>
      </w:r>
      <w:r>
        <w:rPr>
          <w:noProof/>
          <w:color w:val="244061" w:themeColor="accent1" w:themeShade="80"/>
          <w:spacing w:val="5"/>
          <w:sz w:val="28"/>
          <w:szCs w:val="32"/>
        </w:rPr>
        <w:t xml:space="preserve"> </w:t>
      </w:r>
      <w:r>
        <w:t>Agentes económicos nacionais com interesses diversos na actividade de transportes de bens</w:t>
      </w:r>
    </w:p>
    <w:p w:rsidR="00E07D09" w:rsidRDefault="00E07D09" w:rsidP="00E07D09">
      <w:pPr>
        <w:pStyle w:val="Listacommarcas"/>
        <w:ind w:left="1276"/>
      </w:pPr>
      <w:r>
        <w:t>Transporte de Pessoas:</w:t>
      </w:r>
      <w:r w:rsidRPr="00E07D09">
        <w:t xml:space="preserve"> </w:t>
      </w:r>
      <w:r>
        <w:t>Consumidores finais</w:t>
      </w:r>
    </w:p>
    <w:p w:rsidR="00E07D09" w:rsidRPr="00E07D09" w:rsidRDefault="00E07D09" w:rsidP="00E07D09">
      <w:pPr>
        <w:pStyle w:val="Listacommarcas"/>
        <w:ind w:left="1276"/>
      </w:pPr>
      <w:r>
        <w:t>Aluguer de Equipamento: Agentes económicos do sector da construção civil e obras públicas</w:t>
      </w:r>
    </w:p>
    <w:p w:rsidR="000C4FFC" w:rsidRPr="00B05A0F" w:rsidRDefault="000C4FFC" w:rsidP="002B6BC4">
      <w:pPr>
        <w:pStyle w:val="Cabealho3"/>
        <w:numPr>
          <w:ilvl w:val="2"/>
          <w:numId w:val="5"/>
        </w:numPr>
      </w:pPr>
      <w:bookmarkStart w:id="82" w:name="_Toc287366278"/>
      <w:r w:rsidRPr="00B05A0F">
        <w:lastRenderedPageBreak/>
        <w:t>Preços a Praticar</w:t>
      </w:r>
      <w:bookmarkEnd w:id="80"/>
      <w:bookmarkEnd w:id="81"/>
      <w:bookmarkEnd w:id="82"/>
    </w:p>
    <w:p w:rsidR="00D600A8" w:rsidRDefault="00885314" w:rsidP="00564EC0">
      <w:bookmarkStart w:id="83" w:name="_Toc286063523"/>
      <w:bookmarkStart w:id="84" w:name="_Toc286063649"/>
      <w:r>
        <w:t>A atribuição de preços é um método de alocação de recursos com base em diversas estratégias / políticas de preços que permitem por isso mesmo alcançar outros tantos objectivos.</w:t>
      </w:r>
    </w:p>
    <w:p w:rsidR="001A07AC" w:rsidRDefault="00564EC0" w:rsidP="00564EC0">
      <w:r>
        <w:t xml:space="preserve">A sociedade irá implementar </w:t>
      </w:r>
      <w:r w:rsidR="00D600A8">
        <w:t>a política de preços com base no</w:t>
      </w:r>
      <w:r>
        <w:t xml:space="preserve"> custo por hora pré definido e ainda mediante apresentação de orçamentos. Os preços a aplicar terão como indexante principal o valor dos combustíveis no mercado, tomando ainda em linha de conta o tempo dispendido</w:t>
      </w:r>
      <w:r w:rsidR="00D600A8">
        <w:t>,</w:t>
      </w:r>
      <w:r>
        <w:t xml:space="preserve"> </w:t>
      </w:r>
      <w:r w:rsidR="00D600A8">
        <w:t xml:space="preserve">bem como </w:t>
      </w:r>
      <w:r>
        <w:t>as dis</w:t>
      </w:r>
      <w:r w:rsidR="00D600A8">
        <w:t>tâ</w:t>
      </w:r>
      <w:r w:rsidR="005B3D27">
        <w:t>ncia</w:t>
      </w:r>
      <w:r w:rsidR="00D600A8">
        <w:t xml:space="preserve">, para tal </w:t>
      </w:r>
      <w:r w:rsidR="007A5528">
        <w:t xml:space="preserve">será efectuada uma repartição entre os custos operacionais fixos e variáveis </w:t>
      </w:r>
      <w:r w:rsidR="001A07AC">
        <w:t>e conjugação com o retorno mínimo pretendido, tendo a gerência determinado para este factor 10%.</w:t>
      </w:r>
    </w:p>
    <w:p w:rsidR="00E07D09" w:rsidRDefault="001A07AC" w:rsidP="00564EC0">
      <w:r>
        <w:t>Os preços a praticar obedecerão ao preconizado no</w:t>
      </w:r>
      <w:r w:rsidR="00C534A6">
        <w:t>s</w:t>
      </w:r>
      <w:r>
        <w:t xml:space="preserve"> </w:t>
      </w:r>
      <w:r w:rsidR="005B3D27">
        <w:t>DL</w:t>
      </w:r>
      <w:r w:rsidR="00C534A6">
        <w:t xml:space="preserve"> </w:t>
      </w:r>
      <w:r w:rsidR="005B3D27">
        <w:t>239/2003</w:t>
      </w:r>
      <w:r w:rsidR="00C534A6">
        <w:t>, de 4 de Outubro e</w:t>
      </w:r>
      <w:r>
        <w:t xml:space="preserve"> DL 145/2008</w:t>
      </w:r>
      <w:r w:rsidR="00C534A6">
        <w:t>,</w:t>
      </w:r>
      <w:r>
        <w:t xml:space="preserve"> de 28</w:t>
      </w:r>
      <w:r w:rsidR="00C534A6">
        <w:t xml:space="preserve"> de Julho.</w:t>
      </w:r>
    </w:p>
    <w:tbl>
      <w:tblPr>
        <w:tblW w:w="3757" w:type="pct"/>
        <w:tblCellSpacing w:w="15" w:type="dxa"/>
        <w:tblCellMar>
          <w:top w:w="15" w:type="dxa"/>
          <w:left w:w="15" w:type="dxa"/>
          <w:bottom w:w="15" w:type="dxa"/>
          <w:right w:w="15" w:type="dxa"/>
        </w:tblCellMar>
        <w:tblLook w:val="04A0" w:firstRow="1" w:lastRow="0" w:firstColumn="1" w:lastColumn="0" w:noHBand="0" w:noVBand="1"/>
      </w:tblPr>
      <w:tblGrid>
        <w:gridCol w:w="7310"/>
      </w:tblGrid>
      <w:tr w:rsidR="005034F0" w:rsidRPr="005034F0" w:rsidTr="005034F0">
        <w:trPr>
          <w:tblCellSpacing w:w="15" w:type="dxa"/>
        </w:trPr>
        <w:tc>
          <w:tcPr>
            <w:tcW w:w="0" w:type="auto"/>
            <w:vAlign w:val="bottom"/>
            <w:hideMark/>
          </w:tcPr>
          <w:p w:rsidR="005034F0" w:rsidRPr="005034F0" w:rsidRDefault="005034F0" w:rsidP="00B05A0F">
            <w:pPr>
              <w:pStyle w:val="Subttulo"/>
            </w:pPr>
            <w:r w:rsidRPr="005034F0">
              <w:t xml:space="preserve">Calculo dos custos fixos </w:t>
            </w:r>
          </w:p>
        </w:tc>
        <w:bookmarkStart w:id="85" w:name="03"/>
        <w:bookmarkEnd w:id="85"/>
      </w:tr>
    </w:tbl>
    <w:p w:rsidR="005034F0" w:rsidRPr="005034F0" w:rsidRDefault="005034F0" w:rsidP="005034F0">
      <w:pPr>
        <w:pStyle w:val="PargrafodaLista"/>
        <w:numPr>
          <w:ilvl w:val="0"/>
          <w:numId w:val="30"/>
        </w:numPr>
      </w:pPr>
      <w:r w:rsidRPr="005034F0">
        <w:t xml:space="preserve">Valor anual correspondente à amortização do veículo (veículo novo carroçado, excluindo pneus e valor residual no fim da sua vida útil, considerada como sendo, </w:t>
      </w:r>
      <w:r w:rsidR="007B18D2">
        <w:t>em média, de 7 anos)</w:t>
      </w:r>
      <w:r w:rsidRPr="005034F0">
        <w:t xml:space="preserve">. </w:t>
      </w:r>
    </w:p>
    <w:p w:rsidR="005034F0" w:rsidRPr="005034F0" w:rsidRDefault="005034F0" w:rsidP="005034F0">
      <w:pPr>
        <w:pStyle w:val="PargrafodaLista"/>
        <w:numPr>
          <w:ilvl w:val="0"/>
          <w:numId w:val="30"/>
        </w:numPr>
      </w:pPr>
      <w:r w:rsidRPr="005034F0">
        <w:t>Encargos financeiros associados ao investimento em veículos. Este valor depende da taxa de juro que a empresa cons</w:t>
      </w:r>
      <w:r w:rsidR="007B18D2">
        <w:t>iga</w:t>
      </w:r>
      <w:r w:rsidRPr="005034F0">
        <w:t xml:space="preserve"> obter para financiamento. </w:t>
      </w:r>
    </w:p>
    <w:p w:rsidR="005034F0" w:rsidRPr="005034F0" w:rsidRDefault="005034F0" w:rsidP="005034F0">
      <w:pPr>
        <w:pStyle w:val="PargrafodaLista"/>
        <w:numPr>
          <w:ilvl w:val="0"/>
          <w:numId w:val="30"/>
        </w:numPr>
      </w:pPr>
      <w:r w:rsidRPr="005034F0">
        <w:t>Valores dos seguros e dos encargos com mão de obra, nomeadamente os motoristas. No que diz respeito aos seguros, devem ser considerados dois tipos: o seguro de responsabilidade civil limitada e o seguro das mercadorias</w:t>
      </w:r>
      <w:r w:rsidR="007B18D2">
        <w:t>, se exigido</w:t>
      </w:r>
      <w:r w:rsidRPr="005034F0">
        <w:t xml:space="preserve">. Quanto aos custos com pessoal deverão ser contabilizadas </w:t>
      </w:r>
      <w:r w:rsidR="007B18D2">
        <w:t xml:space="preserve">em </w:t>
      </w:r>
      <w:r w:rsidRPr="005034F0">
        <w:t xml:space="preserve">todas as suas componentes associadas: remunerações, horas extraordinárias, ajudas de custo, encargos sociais, seguro de acidentes de trabalho, etc.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945"/>
        <w:gridCol w:w="1784"/>
      </w:tblGrid>
      <w:tr w:rsidR="005034F0" w:rsidRPr="005034F0" w:rsidTr="005034F0">
        <w:trPr>
          <w:tblCellSpacing w:w="15" w:type="dxa"/>
        </w:trPr>
        <w:tc>
          <w:tcPr>
            <w:tcW w:w="0" w:type="auto"/>
            <w:vAlign w:val="bottom"/>
            <w:hideMark/>
          </w:tcPr>
          <w:p w:rsidR="005034F0" w:rsidRPr="00B05A0F" w:rsidRDefault="005034F0" w:rsidP="00B05A0F">
            <w:pPr>
              <w:pStyle w:val="Subttulo"/>
            </w:pPr>
            <w:r>
              <w:t>Calculo</w:t>
            </w:r>
            <w:r w:rsidRPr="00B05A0F">
              <w:t xml:space="preserve"> </w:t>
            </w:r>
            <w:r>
              <w:t>d</w:t>
            </w:r>
            <w:r w:rsidRPr="00B05A0F">
              <w:t>os custos variáveis</w:t>
            </w:r>
          </w:p>
        </w:tc>
        <w:tc>
          <w:tcPr>
            <w:tcW w:w="902" w:type="pct"/>
            <w:hideMark/>
          </w:tcPr>
          <w:p w:rsidR="005034F0" w:rsidRPr="005034F0" w:rsidRDefault="005034F0" w:rsidP="005034F0">
            <w:bookmarkStart w:id="86" w:name="04"/>
            <w:bookmarkEnd w:id="86"/>
          </w:p>
        </w:tc>
      </w:tr>
    </w:tbl>
    <w:p w:rsidR="005034F0" w:rsidRPr="005034F0" w:rsidRDefault="005034F0" w:rsidP="005034F0">
      <w:r w:rsidRPr="005034F0">
        <w:t xml:space="preserve">Em termos de custos variáveis, deverão ser analisadas três componentes: </w:t>
      </w:r>
    </w:p>
    <w:p w:rsidR="005034F0" w:rsidRPr="005034F0" w:rsidRDefault="005034F0" w:rsidP="005034F0">
      <w:pPr>
        <w:pStyle w:val="PargrafodaLista"/>
        <w:numPr>
          <w:ilvl w:val="0"/>
          <w:numId w:val="31"/>
        </w:numPr>
      </w:pPr>
      <w:r w:rsidRPr="005034F0">
        <w:lastRenderedPageBreak/>
        <w:t xml:space="preserve">Custos de combustível, sendo importante considerar as diferenças entre os tipos de veículo </w:t>
      </w:r>
      <w:r w:rsidR="007B18D2">
        <w:t xml:space="preserve">a utilizar, baseando-nos nos seguintes pressupostos: </w:t>
      </w:r>
      <w:r w:rsidRPr="005034F0">
        <w:t xml:space="preserve"> </w:t>
      </w:r>
    </w:p>
    <w:tbl>
      <w:tblPr>
        <w:tblW w:w="6237" w:type="dxa"/>
        <w:jc w:val="center"/>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829"/>
        <w:gridCol w:w="1102"/>
        <w:gridCol w:w="1102"/>
        <w:gridCol w:w="1102"/>
        <w:gridCol w:w="1102"/>
      </w:tblGrid>
      <w:tr w:rsidR="005034F0" w:rsidTr="005034F0">
        <w:trPr>
          <w:tblCellSpacing w:w="0" w:type="dxa"/>
          <w:jc w:val="center"/>
        </w:trPr>
        <w:tc>
          <w:tcPr>
            <w:tcW w:w="2835" w:type="dxa"/>
            <w:tcBorders>
              <w:top w:val="outset" w:sz="6" w:space="0" w:color="000000"/>
              <w:left w:val="outset" w:sz="6" w:space="0" w:color="000000"/>
              <w:bottom w:val="outset" w:sz="6" w:space="0" w:color="000000"/>
              <w:right w:val="outset" w:sz="6" w:space="0" w:color="000000"/>
            </w:tcBorders>
            <w:shd w:val="clear" w:color="auto" w:fill="548DD4" w:themeFill="text2" w:themeFillTint="99"/>
            <w:vAlign w:val="center"/>
            <w:hideMark/>
          </w:tcPr>
          <w:p w:rsidR="005034F0" w:rsidRPr="005034F0" w:rsidRDefault="005034F0" w:rsidP="005034F0">
            <w:pPr>
              <w:jc w:val="center"/>
              <w:rPr>
                <w:rFonts w:ascii="Verdana" w:hAnsi="Verdana"/>
                <w:color w:val="FF0000"/>
                <w:sz w:val="17"/>
                <w:szCs w:val="17"/>
              </w:rPr>
            </w:pPr>
          </w:p>
        </w:tc>
        <w:tc>
          <w:tcPr>
            <w:tcW w:w="1701" w:type="dxa"/>
            <w:tcBorders>
              <w:top w:val="outset" w:sz="6" w:space="0" w:color="000000"/>
              <w:left w:val="outset" w:sz="6" w:space="0" w:color="000000"/>
              <w:bottom w:val="outset" w:sz="6" w:space="0" w:color="000000"/>
              <w:right w:val="outset" w:sz="6" w:space="0" w:color="000000"/>
            </w:tcBorders>
            <w:shd w:val="clear" w:color="auto" w:fill="548DD4" w:themeFill="text2" w:themeFillTint="99"/>
            <w:vAlign w:val="center"/>
            <w:hideMark/>
          </w:tcPr>
          <w:p w:rsidR="005034F0" w:rsidRPr="005034F0" w:rsidRDefault="005034F0" w:rsidP="005034F0">
            <w:pPr>
              <w:ind w:firstLine="0"/>
              <w:jc w:val="center"/>
              <w:rPr>
                <w:rFonts w:ascii="Verdana" w:hAnsi="Verdana"/>
                <w:color w:val="545454"/>
                <w:sz w:val="17"/>
                <w:szCs w:val="17"/>
              </w:rPr>
            </w:pPr>
            <w:r w:rsidRPr="005034F0">
              <w:rPr>
                <w:rFonts w:ascii="Verdana" w:hAnsi="Verdana"/>
                <w:b/>
                <w:bCs/>
                <w:color w:val="FFFFFF"/>
                <w:sz w:val="20"/>
              </w:rPr>
              <w:t>15 ton.</w:t>
            </w:r>
          </w:p>
        </w:tc>
        <w:tc>
          <w:tcPr>
            <w:tcW w:w="1701" w:type="dxa"/>
            <w:tcBorders>
              <w:top w:val="outset" w:sz="6" w:space="0" w:color="000000"/>
              <w:left w:val="outset" w:sz="6" w:space="0" w:color="000000"/>
              <w:bottom w:val="outset" w:sz="6" w:space="0" w:color="000000"/>
              <w:right w:val="outset" w:sz="6" w:space="0" w:color="000000"/>
            </w:tcBorders>
            <w:shd w:val="clear" w:color="auto" w:fill="548DD4" w:themeFill="text2" w:themeFillTint="99"/>
            <w:vAlign w:val="center"/>
            <w:hideMark/>
          </w:tcPr>
          <w:p w:rsidR="005034F0" w:rsidRPr="005034F0" w:rsidRDefault="005034F0" w:rsidP="005034F0">
            <w:pPr>
              <w:ind w:firstLine="0"/>
              <w:jc w:val="center"/>
              <w:rPr>
                <w:rFonts w:ascii="Verdana" w:hAnsi="Verdana"/>
                <w:color w:val="545454"/>
                <w:sz w:val="17"/>
                <w:szCs w:val="17"/>
              </w:rPr>
            </w:pPr>
            <w:r w:rsidRPr="005034F0">
              <w:rPr>
                <w:rFonts w:ascii="Verdana" w:hAnsi="Verdana"/>
                <w:b/>
                <w:bCs/>
                <w:color w:val="FFFFFF"/>
                <w:sz w:val="20"/>
              </w:rPr>
              <w:t>19 ton.</w:t>
            </w:r>
          </w:p>
        </w:tc>
        <w:tc>
          <w:tcPr>
            <w:tcW w:w="1701" w:type="dxa"/>
            <w:tcBorders>
              <w:top w:val="outset" w:sz="6" w:space="0" w:color="000000"/>
              <w:left w:val="outset" w:sz="6" w:space="0" w:color="000000"/>
              <w:bottom w:val="outset" w:sz="6" w:space="0" w:color="000000"/>
              <w:right w:val="outset" w:sz="6" w:space="0" w:color="000000"/>
            </w:tcBorders>
            <w:shd w:val="clear" w:color="auto" w:fill="548DD4" w:themeFill="text2" w:themeFillTint="99"/>
            <w:vAlign w:val="center"/>
            <w:hideMark/>
          </w:tcPr>
          <w:p w:rsidR="005034F0" w:rsidRPr="005034F0" w:rsidRDefault="005034F0" w:rsidP="005034F0">
            <w:pPr>
              <w:ind w:firstLine="0"/>
              <w:jc w:val="center"/>
              <w:rPr>
                <w:rFonts w:ascii="Verdana" w:hAnsi="Verdana"/>
                <w:color w:val="545454"/>
                <w:sz w:val="17"/>
                <w:szCs w:val="17"/>
              </w:rPr>
            </w:pPr>
            <w:r w:rsidRPr="005034F0">
              <w:rPr>
                <w:rFonts w:ascii="Verdana" w:hAnsi="Verdana"/>
                <w:b/>
                <w:bCs/>
                <w:color w:val="FFFFFF"/>
                <w:sz w:val="20"/>
              </w:rPr>
              <w:t>26 ton.</w:t>
            </w:r>
          </w:p>
        </w:tc>
        <w:tc>
          <w:tcPr>
            <w:tcW w:w="1701" w:type="dxa"/>
            <w:tcBorders>
              <w:top w:val="outset" w:sz="6" w:space="0" w:color="000000"/>
              <w:left w:val="outset" w:sz="6" w:space="0" w:color="000000"/>
              <w:bottom w:val="outset" w:sz="6" w:space="0" w:color="000000"/>
              <w:right w:val="outset" w:sz="6" w:space="0" w:color="000000"/>
            </w:tcBorders>
            <w:shd w:val="clear" w:color="auto" w:fill="548DD4" w:themeFill="text2" w:themeFillTint="99"/>
            <w:vAlign w:val="center"/>
            <w:hideMark/>
          </w:tcPr>
          <w:p w:rsidR="005034F0" w:rsidRPr="005034F0" w:rsidRDefault="005034F0" w:rsidP="005034F0">
            <w:pPr>
              <w:ind w:firstLine="0"/>
              <w:jc w:val="center"/>
              <w:rPr>
                <w:rFonts w:ascii="Verdana" w:hAnsi="Verdana"/>
                <w:color w:val="545454"/>
                <w:sz w:val="17"/>
                <w:szCs w:val="17"/>
              </w:rPr>
            </w:pPr>
            <w:r w:rsidRPr="005034F0">
              <w:rPr>
                <w:rFonts w:ascii="Verdana" w:hAnsi="Verdana"/>
                <w:b/>
                <w:bCs/>
                <w:color w:val="FFFFFF"/>
                <w:sz w:val="20"/>
              </w:rPr>
              <w:t>40 ton.</w:t>
            </w:r>
          </w:p>
        </w:tc>
      </w:tr>
      <w:tr w:rsidR="005034F0" w:rsidTr="005034F0">
        <w:trPr>
          <w:tblCellSpacing w:w="0" w:type="dxa"/>
          <w:jc w:val="center"/>
        </w:trPr>
        <w:tc>
          <w:tcPr>
            <w:tcW w:w="2835"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hideMark/>
          </w:tcPr>
          <w:p w:rsidR="005034F0" w:rsidRPr="005034F0" w:rsidRDefault="005034F0" w:rsidP="005034F0">
            <w:pPr>
              <w:ind w:firstLine="0"/>
              <w:rPr>
                <w:rFonts w:cs="Arial"/>
                <w:color w:val="545454"/>
                <w:sz w:val="17"/>
                <w:szCs w:val="17"/>
              </w:rPr>
            </w:pPr>
            <w:r w:rsidRPr="005034F0">
              <w:rPr>
                <w:rFonts w:cs="Arial"/>
                <w:color w:val="545454"/>
                <w:sz w:val="20"/>
              </w:rPr>
              <w:t>Tráfego regional</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26</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30</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40</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45</w:t>
            </w:r>
          </w:p>
        </w:tc>
      </w:tr>
      <w:tr w:rsidR="005034F0" w:rsidTr="005034F0">
        <w:trPr>
          <w:tblCellSpacing w:w="0" w:type="dxa"/>
          <w:jc w:val="center"/>
        </w:trPr>
        <w:tc>
          <w:tcPr>
            <w:tcW w:w="2835"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hideMark/>
          </w:tcPr>
          <w:p w:rsidR="005034F0" w:rsidRPr="005034F0" w:rsidRDefault="005034F0" w:rsidP="005034F0">
            <w:pPr>
              <w:ind w:firstLine="0"/>
              <w:rPr>
                <w:rFonts w:cs="Arial"/>
                <w:color w:val="545454"/>
                <w:sz w:val="17"/>
                <w:szCs w:val="17"/>
              </w:rPr>
            </w:pPr>
            <w:r w:rsidRPr="005034F0">
              <w:rPr>
                <w:rFonts w:cs="Arial"/>
                <w:color w:val="545454"/>
                <w:sz w:val="20"/>
              </w:rPr>
              <w:t>Tráfego nacional</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25</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28</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39</w:t>
            </w:r>
          </w:p>
        </w:tc>
        <w:tc>
          <w:tcPr>
            <w:tcW w:w="1701" w:type="dxa"/>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center"/>
              <w:rPr>
                <w:rFonts w:cs="Arial"/>
                <w:color w:val="545454"/>
                <w:sz w:val="17"/>
                <w:szCs w:val="17"/>
              </w:rPr>
            </w:pPr>
            <w:r w:rsidRPr="005034F0">
              <w:rPr>
                <w:rFonts w:cs="Arial"/>
                <w:color w:val="545454"/>
                <w:sz w:val="20"/>
              </w:rPr>
              <w:t>41</w:t>
            </w:r>
          </w:p>
        </w:tc>
      </w:tr>
      <w:tr w:rsidR="005034F0" w:rsidTr="005034F0">
        <w:trPr>
          <w:tblCellSpacing w:w="0" w:type="dxa"/>
          <w:jc w:val="center"/>
        </w:trPr>
        <w:tc>
          <w:tcPr>
            <w:tcW w:w="2835" w:type="dxa"/>
            <w:gridSpan w:val="5"/>
            <w:tcBorders>
              <w:top w:val="outset" w:sz="6" w:space="0" w:color="000000"/>
              <w:left w:val="outset" w:sz="6" w:space="0" w:color="000000"/>
              <w:bottom w:val="outset" w:sz="6" w:space="0" w:color="000000"/>
              <w:right w:val="outset" w:sz="6" w:space="0" w:color="000000"/>
            </w:tcBorders>
            <w:shd w:val="clear" w:color="auto" w:fill="F5F5F5"/>
            <w:vAlign w:val="center"/>
            <w:hideMark/>
          </w:tcPr>
          <w:p w:rsidR="005034F0" w:rsidRPr="005034F0" w:rsidRDefault="005034F0">
            <w:pPr>
              <w:jc w:val="right"/>
              <w:rPr>
                <w:rFonts w:cs="Arial"/>
                <w:color w:val="545454"/>
                <w:sz w:val="17"/>
                <w:szCs w:val="17"/>
              </w:rPr>
            </w:pPr>
            <w:r w:rsidRPr="005034F0">
              <w:rPr>
                <w:rFonts w:cs="Arial"/>
                <w:color w:val="545454"/>
                <w:sz w:val="15"/>
                <w:szCs w:val="15"/>
              </w:rPr>
              <w:t>L/100 Km</w:t>
            </w:r>
          </w:p>
        </w:tc>
      </w:tr>
    </w:tbl>
    <w:p w:rsidR="005034F0" w:rsidRPr="005034F0" w:rsidRDefault="005034F0" w:rsidP="005034F0">
      <w:r w:rsidRPr="005034F0">
        <w:t xml:space="preserve">Os valores apresentados permitem um cálculo do custo por Km, para cada tipo de veículo e para as duas situações de tráfego. </w:t>
      </w:r>
    </w:p>
    <w:p w:rsidR="005034F0" w:rsidRPr="005034F0" w:rsidRDefault="005034F0" w:rsidP="005034F0">
      <w:pPr>
        <w:pStyle w:val="PargrafodaLista"/>
        <w:numPr>
          <w:ilvl w:val="0"/>
          <w:numId w:val="31"/>
        </w:numPr>
      </w:pPr>
      <w:r w:rsidRPr="005034F0">
        <w:t xml:space="preserve">Custo dos pneus, considerando o tipo de veículo em causa. De acordo com o veículo seleccionado, podem observar-se valores específicos quanto a: número de pneus; preço do pneu novo; preço da recuperação (rechapagem) e prazo de vida útil (em Kms). A consideração destes elementos para cada tipo de veículo permite estimar um custo por Km associado à utilização dos pneus. </w:t>
      </w:r>
    </w:p>
    <w:p w:rsidR="007B18D2" w:rsidRDefault="005034F0" w:rsidP="007B18D2">
      <w:pPr>
        <w:pStyle w:val="PargrafodaLista"/>
        <w:numPr>
          <w:ilvl w:val="0"/>
          <w:numId w:val="31"/>
        </w:numPr>
      </w:pPr>
      <w:r w:rsidRPr="005034F0">
        <w:t>Custos de manutenção e reparação. Também aqui é possível aferir um custo por Km para cada tipo de veículo (para tráfego regional e nacional). Estes valores terão em conta os preços médios praticados por concessionários em</w:t>
      </w:r>
      <w:r w:rsidR="007B18D2">
        <w:t xml:space="preserve"> contratos de assistência global.</w:t>
      </w:r>
    </w:p>
    <w:p w:rsidR="007B18D2" w:rsidRPr="007B18D2" w:rsidRDefault="005034F0" w:rsidP="007B18D2">
      <w:r w:rsidRPr="005034F0">
        <w:t xml:space="preserve"> </w:t>
      </w:r>
      <w:r w:rsidR="007B18D2" w:rsidRPr="007B18D2">
        <w:t xml:space="preserve">Tendo em conta os diferentes tipos de custos fixos e variáveis, é </w:t>
      </w:r>
      <w:r w:rsidR="007B18D2">
        <w:t xml:space="preserve">efectuada </w:t>
      </w:r>
      <w:r w:rsidR="007B18D2" w:rsidRPr="007B18D2">
        <w:t xml:space="preserve">uma estimativa de custos para cada tipo de veículo e de tráfego, considerando os seguintes pressupostos adicionais: </w:t>
      </w:r>
    </w:p>
    <w:p w:rsidR="007B18D2" w:rsidRPr="007B18D2" w:rsidRDefault="007B18D2" w:rsidP="007B18D2">
      <w:r w:rsidRPr="007B18D2">
        <w:t xml:space="preserve">Velocidades médias de serviço: 25 Km/h (cargas regionais); 45 Km/h (cargas nacionais); </w:t>
      </w:r>
    </w:p>
    <w:p w:rsidR="007B18D2" w:rsidRPr="007B18D2" w:rsidRDefault="007B18D2" w:rsidP="007B18D2">
      <w:r w:rsidRPr="007B18D2">
        <w:t xml:space="preserve">Tempos médios de carga / descarga: 2 horas (veículos de 15, 19 e 26 toneladas); 3 horas (veículos de 40 toneladas); </w:t>
      </w:r>
    </w:p>
    <w:p w:rsidR="000C4FFC" w:rsidRPr="00B05A0F" w:rsidRDefault="000C4FFC" w:rsidP="002B6BC4">
      <w:pPr>
        <w:pStyle w:val="Cabealho3"/>
        <w:numPr>
          <w:ilvl w:val="2"/>
          <w:numId w:val="5"/>
        </w:numPr>
      </w:pPr>
      <w:bookmarkStart w:id="87" w:name="_Toc287366279"/>
      <w:r w:rsidRPr="00B05A0F">
        <w:t>Canais de distribuição e concorrência</w:t>
      </w:r>
      <w:bookmarkEnd w:id="83"/>
      <w:bookmarkEnd w:id="84"/>
      <w:bookmarkEnd w:id="87"/>
    </w:p>
    <w:p w:rsidR="00990996" w:rsidRDefault="00C534A6" w:rsidP="00990996">
      <w:r>
        <w:t xml:space="preserve">Canais de distribuição respeitam à selecção da melhor forma de fazer chegar o produto ao consumidor. </w:t>
      </w:r>
      <w:r w:rsidR="0061701A">
        <w:t xml:space="preserve">A TransArrasa, </w:t>
      </w:r>
      <w:r w:rsidR="00CE145C">
        <w:t>Lda.</w:t>
      </w:r>
      <w:r w:rsidR="0061701A">
        <w:t xml:space="preserve"> exerce a sua actividade principal na prestação de serviços de transportes rodoviários de bens e pessoas utilizando um canal </w:t>
      </w:r>
      <w:r w:rsidR="0061701A">
        <w:lastRenderedPageBreak/>
        <w:t>de distribuição directa</w:t>
      </w:r>
      <w:r>
        <w:t>, isto é, não se regista a intervenção de inte</w:t>
      </w:r>
      <w:r w:rsidR="007B18D2">
        <w:t>rmediários e/ou distribuidores na sua cadeia de actuação.</w:t>
      </w:r>
    </w:p>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9"/>
      </w:tblGrid>
      <w:tr w:rsidR="0061701A" w:rsidTr="0061701A">
        <w:tc>
          <w:tcPr>
            <w:tcW w:w="9779" w:type="dxa"/>
          </w:tcPr>
          <w:p w:rsidR="0061701A" w:rsidRDefault="0061701A" w:rsidP="0061701A">
            <w:pPr>
              <w:ind w:firstLine="0"/>
              <w:jc w:val="center"/>
            </w:pPr>
            <w:r>
              <w:rPr>
                <w:bCs/>
                <w:noProof/>
              </w:rPr>
              <w:drawing>
                <wp:inline distT="0" distB="0" distL="0" distR="0">
                  <wp:extent cx="2122098" cy="1069676"/>
                  <wp:effectExtent l="76200" t="57150" r="88265" b="35560"/>
                  <wp:docPr id="671" name="Diagrama 6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tc>
      </w:tr>
      <w:tr w:rsidR="0061701A" w:rsidTr="0061701A">
        <w:tc>
          <w:tcPr>
            <w:tcW w:w="9779" w:type="dxa"/>
          </w:tcPr>
          <w:p w:rsidR="0061701A" w:rsidRPr="0061701A" w:rsidRDefault="0061701A" w:rsidP="0061701A">
            <w:pPr>
              <w:ind w:firstLine="0"/>
              <w:jc w:val="center"/>
              <w:rPr>
                <w:b/>
              </w:rPr>
            </w:pPr>
            <w:r w:rsidRPr="0061701A">
              <w:rPr>
                <w:b/>
              </w:rPr>
              <w:t>Canal de Distribuição</w:t>
            </w:r>
            <w:r>
              <w:rPr>
                <w:b/>
              </w:rPr>
              <w:t xml:space="preserve"> Directa</w:t>
            </w:r>
          </w:p>
        </w:tc>
      </w:tr>
    </w:tbl>
    <w:p w:rsidR="0061701A" w:rsidRDefault="0061701A" w:rsidP="00990996"/>
    <w:p w:rsidR="0061701A" w:rsidRDefault="0061701A" w:rsidP="00990996">
      <w:r>
        <w:t>Na actividade de aluguer de equi</w:t>
      </w:r>
      <w:r w:rsidR="00C534A6">
        <w:t>pamentos para o sector da construção civil</w:t>
      </w:r>
      <w:r w:rsidR="00C67928">
        <w:t xml:space="preserve">, poderemos entender </w:t>
      </w:r>
      <w:r w:rsidR="002022BB">
        <w:t>um canal de distribuição curto, isto porque a colocação da empresa no ciclo da produção será enquanto intermediária.</w:t>
      </w:r>
    </w:p>
    <w:p w:rsidR="0061701A" w:rsidRDefault="0061701A" w:rsidP="00990996"/>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9"/>
      </w:tblGrid>
      <w:tr w:rsidR="0061701A" w:rsidTr="0061701A">
        <w:tc>
          <w:tcPr>
            <w:tcW w:w="9779" w:type="dxa"/>
          </w:tcPr>
          <w:p w:rsidR="0061701A" w:rsidRDefault="0061701A" w:rsidP="0061701A">
            <w:pPr>
              <w:ind w:firstLine="0"/>
              <w:jc w:val="center"/>
            </w:pPr>
            <w:r>
              <w:rPr>
                <w:bCs/>
                <w:noProof/>
              </w:rPr>
              <w:drawing>
                <wp:inline distT="0" distB="0" distL="0" distR="0">
                  <wp:extent cx="2035834" cy="1026543"/>
                  <wp:effectExtent l="0" t="57150" r="2540" b="21590"/>
                  <wp:docPr id="672" name="Diagrama 6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tc>
      </w:tr>
      <w:tr w:rsidR="0061701A" w:rsidTr="0061701A">
        <w:tc>
          <w:tcPr>
            <w:tcW w:w="9779" w:type="dxa"/>
          </w:tcPr>
          <w:p w:rsidR="0061701A" w:rsidRPr="0061701A" w:rsidRDefault="0061701A" w:rsidP="0061701A">
            <w:pPr>
              <w:ind w:firstLine="0"/>
              <w:jc w:val="center"/>
              <w:rPr>
                <w:b/>
              </w:rPr>
            </w:pPr>
            <w:r w:rsidRPr="0061701A">
              <w:rPr>
                <w:b/>
              </w:rPr>
              <w:t>Canal de Distribuição Curto</w:t>
            </w:r>
          </w:p>
        </w:tc>
      </w:tr>
    </w:tbl>
    <w:p w:rsidR="0061701A" w:rsidRDefault="002022BB" w:rsidP="00990996">
      <w:r>
        <w:t>No mercado a explorar a concorrência regista-se elevada, sendo o mercado de grande competitividade, pelo que o objectivo da TransArrasa, Lda. passa pela obtenção de quota significativa, sobretudo na sua região de actuação, daí o tipo e montante dos investimentos a concretizar.</w:t>
      </w:r>
    </w:p>
    <w:p w:rsidR="002022BB" w:rsidRPr="00990996" w:rsidRDefault="002022BB" w:rsidP="00990996">
      <w:r>
        <w:t>De entre as grandes vantagens há a destacar o facto do Universo da Simulação ser fechado o que, desde logo evita a facilidade de entrada de novos concorrentes no sector, bem como a inexistência de produtos substitutos</w:t>
      </w:r>
      <w:r w:rsidR="005034F0">
        <w:t>.</w:t>
      </w:r>
    </w:p>
    <w:p w:rsidR="002B6BC4" w:rsidRDefault="002B6BC4">
      <w:pPr>
        <w:spacing w:before="0" w:after="200" w:line="276" w:lineRule="auto"/>
        <w:ind w:firstLine="0"/>
        <w:jc w:val="left"/>
        <w:rPr>
          <w:noProof/>
          <w:color w:val="244061" w:themeColor="accent1" w:themeShade="80"/>
          <w:spacing w:val="5"/>
          <w:sz w:val="28"/>
          <w:szCs w:val="32"/>
        </w:rPr>
      </w:pPr>
      <w:bookmarkStart w:id="88" w:name="_Toc286063524"/>
      <w:bookmarkStart w:id="89" w:name="_Toc286063650"/>
      <w:r>
        <w:br w:type="page"/>
      </w:r>
    </w:p>
    <w:p w:rsidR="000C4FFC" w:rsidRPr="000C4FFC" w:rsidRDefault="000C4FFC" w:rsidP="002B6BC4">
      <w:pPr>
        <w:pStyle w:val="Cabealho1"/>
      </w:pPr>
      <w:bookmarkStart w:id="90" w:name="_Toc286063526"/>
      <w:bookmarkStart w:id="91" w:name="_Toc286063652"/>
      <w:bookmarkStart w:id="92" w:name="_Toc287366280"/>
      <w:bookmarkEnd w:id="88"/>
      <w:bookmarkEnd w:id="89"/>
      <w:r>
        <w:lastRenderedPageBreak/>
        <w:t>Caracterização do Projecto</w:t>
      </w:r>
      <w:bookmarkEnd w:id="90"/>
      <w:bookmarkEnd w:id="91"/>
      <w:bookmarkEnd w:id="92"/>
    </w:p>
    <w:p w:rsidR="000C4FFC" w:rsidRPr="002B6BC4" w:rsidRDefault="000C4FFC" w:rsidP="002B6BC4">
      <w:pPr>
        <w:pStyle w:val="Cabealho2"/>
        <w:rPr>
          <w:sz w:val="24"/>
        </w:rPr>
      </w:pPr>
      <w:bookmarkStart w:id="93" w:name="_Toc286063527"/>
      <w:bookmarkStart w:id="94" w:name="_Toc286063653"/>
      <w:bookmarkStart w:id="95" w:name="_Toc287366281"/>
      <w:r w:rsidRPr="002B6BC4">
        <w:rPr>
          <w:sz w:val="24"/>
        </w:rPr>
        <w:t>Objectivos e breve descrição do projecto</w:t>
      </w:r>
      <w:bookmarkEnd w:id="93"/>
      <w:bookmarkEnd w:id="94"/>
      <w:bookmarkEnd w:id="95"/>
    </w:p>
    <w:p w:rsidR="00073142" w:rsidRDefault="00073142" w:rsidP="00073142">
      <w:bookmarkStart w:id="96" w:name="_Toc286063528"/>
      <w:bookmarkStart w:id="97" w:name="_Toc286063654"/>
      <w:r>
        <w:t>A</w:t>
      </w:r>
      <w:r w:rsidRPr="0045640B">
        <w:t xml:space="preserve"> </w:t>
      </w:r>
      <w:r>
        <w:t>TransArrasa, Lda.</w:t>
      </w:r>
      <w:r w:rsidRPr="0045640B">
        <w:t xml:space="preserve"> </w:t>
      </w:r>
      <w:r>
        <w:t xml:space="preserve">é constituída com um capital social de 50.000€ e tem a sua sede em Viseu, a </w:t>
      </w:r>
      <w:r w:rsidRPr="0045640B">
        <w:t xml:space="preserve">actividade principal </w:t>
      </w:r>
      <w:r>
        <w:t xml:space="preserve">será </w:t>
      </w:r>
      <w:r w:rsidRPr="0045640B">
        <w:t xml:space="preserve">a prestação de serviços de transporte rodoviário de pessoas e bens, </w:t>
      </w:r>
      <w:r>
        <w:t>destacando-se a este nível o transporte de viaturas novas para empresas do ramo automóvel. Fazem ainda parte do objecto social o</w:t>
      </w:r>
      <w:r w:rsidRPr="0045640B">
        <w:t xml:space="preserve"> aluguer específico de máquinas e equipamentos industriais</w:t>
      </w:r>
      <w:r>
        <w:t xml:space="preserve"> para a</w:t>
      </w:r>
      <w:r w:rsidRPr="0045640B">
        <w:t xml:space="preserve"> construção civil e obras públicas, </w:t>
      </w:r>
      <w:r>
        <w:t>com</w:t>
      </w:r>
      <w:r w:rsidRPr="0045640B">
        <w:t xml:space="preserve"> operador</w:t>
      </w:r>
      <w:r>
        <w:t xml:space="preserve"> incluído</w:t>
      </w:r>
      <w:r w:rsidRPr="0045640B">
        <w:t xml:space="preserve">. </w:t>
      </w:r>
    </w:p>
    <w:p w:rsidR="00073142" w:rsidRDefault="00073142" w:rsidP="00073142">
      <w:r>
        <w:t xml:space="preserve">A gerência da empresa pretende que um dos critérios fundamentais para o sucesso resida na qualidade da oferta dos seus serviços, tal implicará a realização de diversos investimentos no primeiro exercício que proporcionem à sociedade capacidade de resposta ao Mercado. </w:t>
      </w:r>
    </w:p>
    <w:p w:rsidR="00073142" w:rsidRDefault="00073142" w:rsidP="00073142">
      <w:r>
        <w:t>Os serviços serão prestados sobretudo em todo o território nacional, mas alargado ao estrangeiro, explorando as novas tendências de mercado que passam cada vez mais pelo aluguer e contratação de serviços, ao invés de implicar meios próprios.</w:t>
      </w:r>
    </w:p>
    <w:p w:rsidR="00073142" w:rsidRDefault="00073142" w:rsidP="00073142">
      <w:r>
        <w:t>O aluguer de equipamentos industriais para a construção e demolição, assim como os serviços de transporte de pessoas e bens direccionam-se para um leque alargado de sectores de actividade, pelo que se presume a inexistência de problemas em termos de procura, sendo assim garantida a subsistência financeira da sociedade e correcto cumprimento das responsabilidades a que se proponha.</w:t>
      </w:r>
    </w:p>
    <w:p w:rsidR="00250B93" w:rsidRDefault="00250B93">
      <w:pPr>
        <w:spacing w:before="0" w:after="200" w:line="276" w:lineRule="auto"/>
        <w:ind w:firstLine="0"/>
        <w:jc w:val="left"/>
        <w:rPr>
          <w:noProof/>
          <w:color w:val="244061" w:themeColor="accent1" w:themeShade="80"/>
          <w:spacing w:val="5"/>
          <w:sz w:val="28"/>
          <w:szCs w:val="32"/>
        </w:rPr>
      </w:pPr>
    </w:p>
    <w:p w:rsidR="00FD6505" w:rsidRPr="002B6BC4" w:rsidRDefault="00FD6505" w:rsidP="003C36F0">
      <w:pPr>
        <w:pStyle w:val="Cabealho2"/>
        <w:rPr>
          <w:sz w:val="24"/>
        </w:rPr>
      </w:pPr>
      <w:bookmarkStart w:id="98" w:name="_Toc287366282"/>
      <w:r w:rsidRPr="002B6BC4">
        <w:rPr>
          <w:sz w:val="24"/>
        </w:rPr>
        <w:t>Instalações e equipamentos afectos ao projecto</w:t>
      </w:r>
      <w:bookmarkEnd w:id="96"/>
      <w:bookmarkEnd w:id="97"/>
      <w:bookmarkEnd w:id="98"/>
    </w:p>
    <w:p w:rsidR="00073142" w:rsidRDefault="00073142" w:rsidP="00A856D2">
      <w:r>
        <w:t>As instalações onde a actividade será desenvolvida são arrendadas, pelo que não se encontram previstas nesta fase a realização de despesas com as mesmas.</w:t>
      </w:r>
    </w:p>
    <w:p w:rsidR="00073142" w:rsidRDefault="00073142" w:rsidP="00A856D2">
      <w:r>
        <w:t xml:space="preserve">Pelo âmbito alargado da actividade e montantes envolvidos nos investimentos a efectuar, foi decidido, após análise do Mercado, numa primeira fase da empresa adquirir imobilizado que permita satisfazer os serviços para os quais se presume maior procura, permitindo a rotação do mesmo um retorno mais rápido, é também adquirido para o início </w:t>
      </w:r>
      <w:r>
        <w:lastRenderedPageBreak/>
        <w:t>de actividade algum material de escritório e software imprescindível ao funcionamento da sociedade.</w:t>
      </w:r>
    </w:p>
    <w:p w:rsidR="00073142" w:rsidRDefault="00073142" w:rsidP="00073142">
      <w:r>
        <w:t>O investimento a realizar com o projecto sucintamente contemplará as seguintes rubricas:</w:t>
      </w:r>
    </w:p>
    <w:tbl>
      <w:tblPr>
        <w:tblW w:w="7938"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4A0" w:firstRow="1" w:lastRow="0" w:firstColumn="1" w:lastColumn="0" w:noHBand="0" w:noVBand="1"/>
      </w:tblPr>
      <w:tblGrid>
        <w:gridCol w:w="3261"/>
        <w:gridCol w:w="2550"/>
        <w:gridCol w:w="2127"/>
      </w:tblGrid>
      <w:tr w:rsidR="00CB33DF" w:rsidRPr="00AA3BBD" w:rsidTr="009C1331">
        <w:trPr>
          <w:trHeight w:val="381"/>
          <w:tblCellSpacing w:w="20" w:type="dxa"/>
          <w:jc w:val="center"/>
        </w:trPr>
        <w:tc>
          <w:tcPr>
            <w:tcW w:w="3201" w:type="dxa"/>
            <w:shd w:val="clear" w:color="auto" w:fill="C6D9F1"/>
            <w:vAlign w:val="center"/>
          </w:tcPr>
          <w:p w:rsidR="00CB33DF" w:rsidRPr="00AA3BBD" w:rsidRDefault="00CB33DF" w:rsidP="009C1331">
            <w:pPr>
              <w:spacing w:before="0" w:after="0" w:line="240" w:lineRule="auto"/>
              <w:ind w:firstLine="0"/>
              <w:jc w:val="center"/>
              <w:rPr>
                <w:b/>
              </w:rPr>
            </w:pPr>
            <w:r>
              <w:rPr>
                <w:b/>
              </w:rPr>
              <w:t>Activos fixos tangíveis</w:t>
            </w:r>
          </w:p>
        </w:tc>
        <w:tc>
          <w:tcPr>
            <w:tcW w:w="2510" w:type="dxa"/>
            <w:shd w:val="clear" w:color="auto" w:fill="C6D9F1"/>
            <w:vAlign w:val="center"/>
          </w:tcPr>
          <w:p w:rsidR="00CB33DF" w:rsidRPr="00AA3BBD" w:rsidRDefault="00CB33DF" w:rsidP="009C1331">
            <w:pPr>
              <w:spacing w:before="0" w:after="0" w:line="240" w:lineRule="auto"/>
              <w:ind w:firstLine="0"/>
              <w:jc w:val="center"/>
              <w:rPr>
                <w:b/>
              </w:rPr>
            </w:pPr>
          </w:p>
        </w:tc>
        <w:tc>
          <w:tcPr>
            <w:tcW w:w="2067" w:type="dxa"/>
            <w:shd w:val="clear" w:color="auto" w:fill="C6D9F1"/>
          </w:tcPr>
          <w:p w:rsidR="00CB33DF" w:rsidRPr="00AA3BBD" w:rsidRDefault="00CB33DF" w:rsidP="009C1331">
            <w:pPr>
              <w:spacing w:before="0" w:after="0" w:line="240" w:lineRule="auto"/>
              <w:ind w:firstLine="0"/>
              <w:jc w:val="center"/>
            </w:pPr>
          </w:p>
        </w:tc>
      </w:tr>
      <w:tr w:rsidR="00CB33DF" w:rsidRPr="00AA3BBD" w:rsidTr="009C1331">
        <w:trPr>
          <w:trHeight w:val="381"/>
          <w:tblCellSpacing w:w="20" w:type="dxa"/>
          <w:jc w:val="center"/>
        </w:trPr>
        <w:tc>
          <w:tcPr>
            <w:tcW w:w="3201" w:type="dxa"/>
            <w:shd w:val="clear" w:color="auto" w:fill="auto"/>
          </w:tcPr>
          <w:p w:rsidR="00CB33DF" w:rsidRPr="00AA3BBD" w:rsidRDefault="00CB33DF" w:rsidP="009C1331">
            <w:pPr>
              <w:spacing w:before="0" w:after="0" w:line="240" w:lineRule="auto"/>
              <w:ind w:firstLine="0"/>
              <w:jc w:val="center"/>
              <w:rPr>
                <w:szCs w:val="24"/>
              </w:rPr>
            </w:pPr>
          </w:p>
        </w:tc>
        <w:tc>
          <w:tcPr>
            <w:tcW w:w="2510" w:type="dxa"/>
            <w:shd w:val="clear" w:color="auto" w:fill="auto"/>
          </w:tcPr>
          <w:p w:rsidR="00CB33DF" w:rsidRPr="00AA3BBD" w:rsidRDefault="00CB33DF" w:rsidP="009C1331">
            <w:pPr>
              <w:spacing w:before="0" w:after="0" w:line="240" w:lineRule="auto"/>
              <w:ind w:firstLine="0"/>
              <w:jc w:val="right"/>
              <w:rPr>
                <w:rFonts w:cs="Arial"/>
                <w:szCs w:val="24"/>
              </w:rPr>
            </w:pPr>
            <w:r>
              <w:rPr>
                <w:rFonts w:cs="Arial"/>
                <w:szCs w:val="24"/>
              </w:rPr>
              <w:t>707.320,73€</w:t>
            </w:r>
          </w:p>
        </w:tc>
        <w:tc>
          <w:tcPr>
            <w:tcW w:w="2067" w:type="dxa"/>
            <w:shd w:val="clear" w:color="auto" w:fill="auto"/>
          </w:tcPr>
          <w:p w:rsidR="00CB33DF" w:rsidRPr="00AA3BBD" w:rsidRDefault="00CB33DF" w:rsidP="009C1331">
            <w:pPr>
              <w:spacing w:before="0" w:after="0" w:line="240" w:lineRule="auto"/>
              <w:ind w:firstLine="0"/>
              <w:jc w:val="right"/>
              <w:rPr>
                <w:rFonts w:cs="Arial"/>
                <w:szCs w:val="24"/>
              </w:rPr>
            </w:pPr>
            <w:r>
              <w:rPr>
                <w:rFonts w:cs="Arial"/>
                <w:szCs w:val="24"/>
              </w:rPr>
              <w:t>Jan-2010</w:t>
            </w:r>
          </w:p>
        </w:tc>
      </w:tr>
    </w:tbl>
    <w:p w:rsidR="00CB33DF" w:rsidRDefault="00CB33DF" w:rsidP="00CB33DF">
      <w:pPr>
        <w:spacing w:before="0" w:line="240" w:lineRule="auto"/>
      </w:pPr>
    </w:p>
    <w:tbl>
      <w:tblPr>
        <w:tblW w:w="7938"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4A0" w:firstRow="1" w:lastRow="0" w:firstColumn="1" w:lastColumn="0" w:noHBand="0" w:noVBand="1"/>
      </w:tblPr>
      <w:tblGrid>
        <w:gridCol w:w="3261"/>
        <w:gridCol w:w="2550"/>
        <w:gridCol w:w="2127"/>
      </w:tblGrid>
      <w:tr w:rsidR="00CB33DF" w:rsidRPr="00AA3BBD" w:rsidTr="009C1331">
        <w:trPr>
          <w:trHeight w:val="381"/>
          <w:tblCellSpacing w:w="20" w:type="dxa"/>
          <w:jc w:val="center"/>
        </w:trPr>
        <w:tc>
          <w:tcPr>
            <w:tcW w:w="3201" w:type="dxa"/>
            <w:shd w:val="clear" w:color="auto" w:fill="C6D9F1"/>
            <w:vAlign w:val="center"/>
          </w:tcPr>
          <w:p w:rsidR="00CB33DF" w:rsidRPr="00AA3BBD" w:rsidRDefault="00CB33DF" w:rsidP="009C1331">
            <w:pPr>
              <w:spacing w:before="0" w:after="0" w:line="240" w:lineRule="auto"/>
              <w:ind w:firstLine="0"/>
              <w:jc w:val="center"/>
              <w:rPr>
                <w:b/>
              </w:rPr>
            </w:pPr>
            <w:r>
              <w:rPr>
                <w:b/>
              </w:rPr>
              <w:t>Activos intangíveis</w:t>
            </w:r>
          </w:p>
        </w:tc>
        <w:tc>
          <w:tcPr>
            <w:tcW w:w="2510" w:type="dxa"/>
            <w:shd w:val="clear" w:color="auto" w:fill="C6D9F1"/>
            <w:vAlign w:val="center"/>
          </w:tcPr>
          <w:p w:rsidR="00CB33DF" w:rsidRPr="00AA3BBD" w:rsidRDefault="00CB33DF" w:rsidP="009C1331">
            <w:pPr>
              <w:spacing w:before="0" w:after="0" w:line="240" w:lineRule="auto"/>
              <w:ind w:firstLine="0"/>
              <w:jc w:val="center"/>
              <w:rPr>
                <w:b/>
              </w:rPr>
            </w:pPr>
          </w:p>
        </w:tc>
        <w:tc>
          <w:tcPr>
            <w:tcW w:w="2067" w:type="dxa"/>
            <w:shd w:val="clear" w:color="auto" w:fill="C6D9F1"/>
          </w:tcPr>
          <w:p w:rsidR="00CB33DF" w:rsidRPr="00AA3BBD" w:rsidRDefault="00CB33DF" w:rsidP="009C1331">
            <w:pPr>
              <w:spacing w:before="0" w:after="0" w:line="240" w:lineRule="auto"/>
              <w:ind w:firstLine="0"/>
              <w:jc w:val="center"/>
            </w:pPr>
          </w:p>
        </w:tc>
      </w:tr>
      <w:tr w:rsidR="00CB33DF" w:rsidRPr="00AA3BBD" w:rsidTr="009C1331">
        <w:trPr>
          <w:trHeight w:val="381"/>
          <w:tblCellSpacing w:w="20" w:type="dxa"/>
          <w:jc w:val="center"/>
        </w:trPr>
        <w:tc>
          <w:tcPr>
            <w:tcW w:w="3201" w:type="dxa"/>
            <w:shd w:val="clear" w:color="auto" w:fill="auto"/>
          </w:tcPr>
          <w:p w:rsidR="00CB33DF" w:rsidRPr="00AA3BBD" w:rsidRDefault="00CB33DF" w:rsidP="009C1331">
            <w:pPr>
              <w:spacing w:before="0" w:after="0" w:line="240" w:lineRule="auto"/>
              <w:ind w:firstLine="0"/>
              <w:jc w:val="center"/>
              <w:rPr>
                <w:szCs w:val="24"/>
              </w:rPr>
            </w:pPr>
          </w:p>
        </w:tc>
        <w:tc>
          <w:tcPr>
            <w:tcW w:w="2510" w:type="dxa"/>
            <w:shd w:val="clear" w:color="auto" w:fill="auto"/>
          </w:tcPr>
          <w:p w:rsidR="00CB33DF" w:rsidRPr="00AA3BBD" w:rsidRDefault="00CB33DF" w:rsidP="009C1331">
            <w:pPr>
              <w:spacing w:before="0" w:after="0" w:line="240" w:lineRule="auto"/>
              <w:ind w:firstLine="0"/>
              <w:jc w:val="right"/>
              <w:rPr>
                <w:rFonts w:cs="Arial"/>
                <w:szCs w:val="24"/>
              </w:rPr>
            </w:pPr>
            <w:r>
              <w:rPr>
                <w:rFonts w:cs="Arial"/>
                <w:szCs w:val="24"/>
              </w:rPr>
              <w:t>25.575,00€</w:t>
            </w:r>
          </w:p>
        </w:tc>
        <w:tc>
          <w:tcPr>
            <w:tcW w:w="2067" w:type="dxa"/>
            <w:shd w:val="clear" w:color="auto" w:fill="auto"/>
          </w:tcPr>
          <w:p w:rsidR="00CB33DF" w:rsidRPr="00AA3BBD" w:rsidRDefault="00CB33DF" w:rsidP="009C1331">
            <w:pPr>
              <w:spacing w:before="0" w:after="0" w:line="240" w:lineRule="auto"/>
              <w:ind w:firstLine="0"/>
              <w:jc w:val="right"/>
              <w:rPr>
                <w:rFonts w:cs="Arial"/>
                <w:szCs w:val="24"/>
              </w:rPr>
            </w:pPr>
            <w:r>
              <w:rPr>
                <w:rFonts w:cs="Arial"/>
                <w:szCs w:val="24"/>
              </w:rPr>
              <w:t>Jan-2010</w:t>
            </w:r>
          </w:p>
        </w:tc>
      </w:tr>
    </w:tbl>
    <w:p w:rsidR="00CB33DF" w:rsidRDefault="00CB33DF" w:rsidP="00CB33DF">
      <w:pPr>
        <w:spacing w:before="0" w:line="240" w:lineRule="auto"/>
      </w:pPr>
    </w:p>
    <w:tbl>
      <w:tblPr>
        <w:tblW w:w="5812" w:type="dxa"/>
        <w:tblCellSpacing w:w="20" w:type="dxa"/>
        <w:tblInd w:w="1004"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4A0" w:firstRow="1" w:lastRow="0" w:firstColumn="1" w:lastColumn="0" w:noHBand="0" w:noVBand="1"/>
      </w:tblPr>
      <w:tblGrid>
        <w:gridCol w:w="3260"/>
        <w:gridCol w:w="2552"/>
      </w:tblGrid>
      <w:tr w:rsidR="00CB33DF" w:rsidRPr="00AA3BBD" w:rsidTr="00CB33DF">
        <w:trPr>
          <w:trHeight w:val="381"/>
          <w:tblCellSpacing w:w="20" w:type="dxa"/>
        </w:trPr>
        <w:tc>
          <w:tcPr>
            <w:tcW w:w="3200" w:type="dxa"/>
            <w:shd w:val="clear" w:color="auto" w:fill="C6D9F1"/>
            <w:vAlign w:val="center"/>
          </w:tcPr>
          <w:p w:rsidR="00CB33DF" w:rsidRPr="00AA3BBD" w:rsidRDefault="00CB33DF" w:rsidP="009C1331">
            <w:pPr>
              <w:spacing w:before="0" w:after="0" w:line="240" w:lineRule="auto"/>
              <w:ind w:firstLine="0"/>
              <w:jc w:val="center"/>
              <w:rPr>
                <w:b/>
              </w:rPr>
            </w:pPr>
            <w:r>
              <w:rPr>
                <w:b/>
              </w:rPr>
              <w:t>TOTAL</w:t>
            </w:r>
          </w:p>
        </w:tc>
        <w:tc>
          <w:tcPr>
            <w:tcW w:w="2492" w:type="dxa"/>
            <w:shd w:val="clear" w:color="auto" w:fill="C6D9F1"/>
            <w:vAlign w:val="center"/>
          </w:tcPr>
          <w:p w:rsidR="00CB33DF" w:rsidRPr="00AA3BBD" w:rsidRDefault="00CB33DF" w:rsidP="009C1331">
            <w:pPr>
              <w:spacing w:before="0" w:after="0" w:line="240" w:lineRule="auto"/>
              <w:ind w:firstLine="0"/>
              <w:jc w:val="right"/>
              <w:rPr>
                <w:b/>
              </w:rPr>
            </w:pPr>
            <w:r>
              <w:rPr>
                <w:b/>
              </w:rPr>
              <w:t>732.895,73€</w:t>
            </w:r>
          </w:p>
        </w:tc>
      </w:tr>
    </w:tbl>
    <w:p w:rsidR="00CB33DF" w:rsidRDefault="00CB33DF" w:rsidP="00CB33DF"/>
    <w:p w:rsidR="00CB33DF" w:rsidRDefault="00CB33DF" w:rsidP="00CB33DF">
      <w:r>
        <w:t xml:space="preserve">No quadro seguinte é feita uma discriminação dos activos que se pretende adquirir e ter à disposição durante o primeiro mês de actividade. </w:t>
      </w:r>
    </w:p>
    <w:p w:rsidR="00CB33DF" w:rsidRPr="00BA6878" w:rsidRDefault="00CB33DF" w:rsidP="00CB33DF"/>
    <w:tbl>
      <w:tblPr>
        <w:tblW w:w="8364"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4A0" w:firstRow="1" w:lastRow="0" w:firstColumn="1" w:lastColumn="0" w:noHBand="0" w:noVBand="1"/>
      </w:tblPr>
      <w:tblGrid>
        <w:gridCol w:w="1134"/>
        <w:gridCol w:w="4677"/>
        <w:gridCol w:w="2553"/>
      </w:tblGrid>
      <w:tr w:rsidR="00CB33DF" w:rsidRPr="00AA3BBD" w:rsidTr="00CB33DF">
        <w:trPr>
          <w:trHeight w:val="381"/>
          <w:tblCellSpacing w:w="20" w:type="dxa"/>
          <w:jc w:val="center"/>
        </w:trPr>
        <w:tc>
          <w:tcPr>
            <w:tcW w:w="1074" w:type="dxa"/>
            <w:shd w:val="clear" w:color="auto" w:fill="C6D9F1"/>
            <w:vAlign w:val="center"/>
          </w:tcPr>
          <w:p w:rsidR="00CB33DF" w:rsidRPr="00AA3BBD" w:rsidRDefault="00CB33DF" w:rsidP="009C1331">
            <w:pPr>
              <w:spacing w:before="0" w:after="0" w:line="240" w:lineRule="auto"/>
              <w:ind w:firstLine="0"/>
              <w:jc w:val="center"/>
              <w:rPr>
                <w:b/>
              </w:rPr>
            </w:pPr>
            <w:r w:rsidRPr="00AA3BBD">
              <w:rPr>
                <w:b/>
              </w:rPr>
              <w:t>Qtd</w:t>
            </w:r>
          </w:p>
        </w:tc>
        <w:tc>
          <w:tcPr>
            <w:tcW w:w="4637" w:type="dxa"/>
            <w:shd w:val="clear" w:color="auto" w:fill="C6D9F1"/>
            <w:vAlign w:val="center"/>
          </w:tcPr>
          <w:p w:rsidR="00CB33DF" w:rsidRPr="00AA3BBD" w:rsidRDefault="00CB33DF" w:rsidP="009C1331">
            <w:pPr>
              <w:spacing w:before="0" w:after="0" w:line="240" w:lineRule="auto"/>
              <w:ind w:firstLine="0"/>
              <w:jc w:val="center"/>
              <w:rPr>
                <w:b/>
              </w:rPr>
            </w:pPr>
            <w:r w:rsidRPr="00AA3BBD">
              <w:rPr>
                <w:b/>
              </w:rPr>
              <w:t>Descrição</w:t>
            </w:r>
          </w:p>
        </w:tc>
        <w:tc>
          <w:tcPr>
            <w:tcW w:w="2493" w:type="dxa"/>
            <w:shd w:val="clear" w:color="auto" w:fill="C6D9F1"/>
          </w:tcPr>
          <w:p w:rsidR="00CB33DF" w:rsidRPr="00AA3BBD" w:rsidRDefault="00CB33DF" w:rsidP="009C1331">
            <w:pPr>
              <w:spacing w:before="0" w:after="0" w:line="240" w:lineRule="auto"/>
              <w:ind w:firstLine="0"/>
              <w:jc w:val="center"/>
              <w:rPr>
                <w:b/>
              </w:rPr>
            </w:pPr>
            <w:r w:rsidRPr="00AA3BBD">
              <w:rPr>
                <w:b/>
              </w:rPr>
              <w:t>Valor de referência</w:t>
            </w:r>
          </w:p>
          <w:p w:rsidR="00CB33DF" w:rsidRPr="00CB33DF" w:rsidRDefault="00CB33DF" w:rsidP="009C1331">
            <w:pPr>
              <w:spacing w:before="0" w:after="0" w:line="240" w:lineRule="auto"/>
              <w:ind w:firstLine="0"/>
              <w:jc w:val="center"/>
            </w:pPr>
            <w:r w:rsidRPr="00CB33DF">
              <w:rPr>
                <w:sz w:val="22"/>
              </w:rPr>
              <w:t>(preço de custo)</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Mini-autocarro de 19 lugares</w:t>
            </w:r>
          </w:p>
        </w:tc>
        <w:tc>
          <w:tcPr>
            <w:tcW w:w="2493" w:type="dxa"/>
            <w:shd w:val="clear" w:color="auto" w:fill="auto"/>
          </w:tcPr>
          <w:p w:rsidR="00CB33DF" w:rsidRPr="00AA3BBD" w:rsidRDefault="00CB33DF" w:rsidP="009C1331">
            <w:pPr>
              <w:spacing w:before="0" w:after="0" w:line="240" w:lineRule="auto"/>
              <w:ind w:firstLine="0"/>
              <w:jc w:val="right"/>
              <w:rPr>
                <w:rFonts w:cs="Arial"/>
                <w:color w:val="FF0000"/>
                <w:szCs w:val="24"/>
              </w:rPr>
            </w:pPr>
            <w:r w:rsidRPr="00AA3BBD">
              <w:rPr>
                <w:rFonts w:cs="Arial"/>
                <w:color w:val="000000"/>
                <w:szCs w:val="24"/>
              </w:rPr>
              <w:t>49.820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Camião transporte de viaturas</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65.000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Camião de 25 toneladas</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89.000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Camião de 4 toneladas</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50.000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szCs w:val="24"/>
              </w:rPr>
              <w:t>Viatura Ligeira de Mercadorias, 2 lugares a gasóleo (</w:t>
            </w:r>
            <w:r w:rsidRPr="00AA3BBD">
              <w:rPr>
                <w:rFonts w:cs="Arial"/>
                <w:color w:val="000000"/>
                <w:szCs w:val="24"/>
              </w:rPr>
              <w:t>Citroen Berlingo 1.9D)</w:t>
            </w:r>
          </w:p>
        </w:tc>
        <w:tc>
          <w:tcPr>
            <w:tcW w:w="2493" w:type="dxa"/>
            <w:shd w:val="clear" w:color="auto" w:fill="auto"/>
          </w:tcPr>
          <w:p w:rsidR="00CB33DF" w:rsidRPr="00AA3BBD" w:rsidRDefault="00CB33DF" w:rsidP="009C1331">
            <w:pPr>
              <w:spacing w:before="0" w:after="0" w:line="240" w:lineRule="auto"/>
              <w:ind w:firstLine="0"/>
              <w:jc w:val="right"/>
              <w:rPr>
                <w:rFonts w:cs="Arial"/>
                <w:szCs w:val="24"/>
              </w:rPr>
            </w:pPr>
            <w:r w:rsidRPr="00AA3BBD">
              <w:rPr>
                <w:rFonts w:cs="Arial"/>
                <w:szCs w:val="24"/>
              </w:rPr>
              <w:t>9500</w:t>
            </w:r>
            <w:r>
              <w:rPr>
                <w:rFonts w:cs="Arial"/>
                <w:szCs w:val="24"/>
              </w:rPr>
              <w:t>,00</w:t>
            </w:r>
            <w:r w:rsidRPr="00AA3BBD">
              <w:rPr>
                <w:rFonts w:cs="Arial"/>
                <w:szCs w:val="24"/>
              </w:rPr>
              <w:t>€</w:t>
            </w:r>
          </w:p>
        </w:tc>
      </w:tr>
      <w:tr w:rsidR="00CB33DF" w:rsidRPr="00AA3BBD" w:rsidTr="00CB33DF">
        <w:trPr>
          <w:trHeight w:val="359"/>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szCs w:val="24"/>
              </w:rPr>
              <w:t>Viatura Ligeira de Passageiros, 5 lugares (</w:t>
            </w:r>
            <w:r w:rsidRPr="00AA3BBD">
              <w:rPr>
                <w:rFonts w:cs="Arial"/>
                <w:color w:val="000000"/>
                <w:szCs w:val="24"/>
              </w:rPr>
              <w:t>Opel Astra 1.7 CDTI Elegance</w:t>
            </w:r>
            <w:r w:rsidRPr="00AA3BBD">
              <w:rPr>
                <w:rFonts w:cs="Arial"/>
                <w:szCs w:val="24"/>
              </w:rPr>
              <w:t>)</w:t>
            </w:r>
          </w:p>
        </w:tc>
        <w:tc>
          <w:tcPr>
            <w:tcW w:w="2493" w:type="dxa"/>
            <w:shd w:val="clear" w:color="auto" w:fill="auto"/>
          </w:tcPr>
          <w:p w:rsidR="00CB33DF" w:rsidRPr="00AA3BBD" w:rsidRDefault="00CB33DF" w:rsidP="009C1331">
            <w:pPr>
              <w:spacing w:before="0" w:after="0" w:line="240" w:lineRule="auto"/>
              <w:ind w:firstLine="0"/>
              <w:jc w:val="right"/>
              <w:rPr>
                <w:rFonts w:cs="Arial"/>
                <w:szCs w:val="24"/>
              </w:rPr>
            </w:pPr>
            <w:r w:rsidRPr="00AA3BBD">
              <w:rPr>
                <w:rFonts w:cs="Arial"/>
                <w:color w:val="000000"/>
                <w:szCs w:val="24"/>
              </w:rPr>
              <w:t>16.500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1</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color w:val="000000"/>
                <w:szCs w:val="24"/>
              </w:rPr>
              <w:t>Grua torre (máximo 2500 kgs)</w:t>
            </w:r>
          </w:p>
        </w:tc>
        <w:tc>
          <w:tcPr>
            <w:tcW w:w="2493" w:type="dxa"/>
            <w:shd w:val="clear" w:color="auto" w:fill="auto"/>
          </w:tcPr>
          <w:p w:rsidR="00CB33DF" w:rsidRPr="00AA3BBD" w:rsidRDefault="00CB33DF" w:rsidP="009C1331">
            <w:pPr>
              <w:spacing w:before="0" w:after="0" w:line="240" w:lineRule="auto"/>
              <w:ind w:firstLine="0"/>
              <w:jc w:val="right"/>
              <w:rPr>
                <w:rFonts w:cs="Arial"/>
                <w:szCs w:val="24"/>
              </w:rPr>
            </w:pPr>
            <w:r w:rsidRPr="00AA3BBD">
              <w:rPr>
                <w:rFonts w:cs="Arial"/>
                <w:szCs w:val="24"/>
              </w:rPr>
              <w:t>29.600</w:t>
            </w:r>
            <w:r>
              <w:rPr>
                <w:rFonts w:cs="Arial"/>
                <w:szCs w:val="24"/>
              </w:rPr>
              <w:t>,00</w:t>
            </w:r>
            <w:r w:rsidRPr="00AA3BBD">
              <w:rPr>
                <w:rFonts w:cs="Arial"/>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Bulldozer</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41.400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Pá carregadora</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73.356,87€</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Motoniveladora</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23.287,5</w:t>
            </w:r>
            <w:r>
              <w:rPr>
                <w:rFonts w:cs="Arial"/>
                <w:color w:val="000000"/>
                <w:szCs w:val="24"/>
              </w:rPr>
              <w:t>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Espalhador de alcatrão</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98</w:t>
            </w:r>
            <w:r>
              <w:rPr>
                <w:rFonts w:cs="Arial"/>
                <w:color w:val="000000"/>
                <w:szCs w:val="24"/>
              </w:rPr>
              <w:t>.</w:t>
            </w:r>
            <w:r w:rsidRPr="00AA3BBD">
              <w:rPr>
                <w:rFonts w:cs="Arial"/>
                <w:color w:val="000000"/>
                <w:szCs w:val="24"/>
              </w:rPr>
              <w:t>088,61€</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lastRenderedPageBreak/>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Cilindro compactador</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9</w:t>
            </w:r>
            <w:r>
              <w:rPr>
                <w:rFonts w:cs="Arial"/>
                <w:color w:val="000000"/>
                <w:szCs w:val="24"/>
              </w:rPr>
              <w:t>.</w:t>
            </w:r>
            <w:r w:rsidRPr="00AA3BBD">
              <w:rPr>
                <w:rFonts w:cs="Arial"/>
                <w:color w:val="000000"/>
                <w:szCs w:val="24"/>
              </w:rPr>
              <w:t>000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Atomizador</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60.500</w:t>
            </w:r>
            <w:r>
              <w:rPr>
                <w:rFonts w:cs="Arial"/>
                <w:color w:val="000000"/>
                <w:szCs w:val="24"/>
              </w:rPr>
              <w:t>,00</w:t>
            </w:r>
            <w:r w:rsidRPr="00AA3BBD">
              <w:rPr>
                <w:rFonts w:cs="Arial"/>
                <w:color w:val="000000"/>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w:t>
            </w: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r w:rsidRPr="00AA3BBD">
              <w:rPr>
                <w:rFonts w:cs="Arial"/>
                <w:color w:val="000000"/>
                <w:szCs w:val="24"/>
              </w:rPr>
              <w:t>Retroescavadora</w:t>
            </w:r>
          </w:p>
        </w:tc>
        <w:tc>
          <w:tcPr>
            <w:tcW w:w="2493" w:type="dxa"/>
            <w:shd w:val="clear" w:color="auto" w:fill="auto"/>
          </w:tcPr>
          <w:p w:rsidR="00CB33DF" w:rsidRPr="00AA3BBD" w:rsidRDefault="00CB33DF" w:rsidP="009C1331">
            <w:pPr>
              <w:spacing w:before="0" w:after="0" w:line="240" w:lineRule="auto"/>
              <w:ind w:firstLine="0"/>
              <w:jc w:val="right"/>
              <w:rPr>
                <w:rFonts w:cs="Arial"/>
                <w:color w:val="000000"/>
                <w:szCs w:val="24"/>
              </w:rPr>
            </w:pPr>
            <w:r w:rsidRPr="00AA3BBD">
              <w:rPr>
                <w:rFonts w:cs="Arial"/>
                <w:color w:val="000000"/>
                <w:szCs w:val="24"/>
              </w:rPr>
              <w:t>88.279,75€</w:t>
            </w:r>
          </w:p>
        </w:tc>
      </w:tr>
      <w:tr w:rsidR="00CB33DF" w:rsidRPr="00AA3BBD" w:rsidTr="00CB33DF">
        <w:trPr>
          <w:trHeight w:val="359"/>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2</w:t>
            </w:r>
          </w:p>
        </w:tc>
        <w:tc>
          <w:tcPr>
            <w:tcW w:w="4637" w:type="dxa"/>
            <w:shd w:val="clear" w:color="auto" w:fill="auto"/>
          </w:tcPr>
          <w:p w:rsidR="00CB33DF" w:rsidRPr="00AA3BBD" w:rsidRDefault="00CB33DF" w:rsidP="009C1331">
            <w:pPr>
              <w:spacing w:before="0" w:after="0" w:line="240" w:lineRule="auto"/>
              <w:ind w:firstLine="0"/>
              <w:rPr>
                <w:szCs w:val="24"/>
              </w:rPr>
            </w:pPr>
            <w:r w:rsidRPr="00AA3BBD">
              <w:rPr>
                <w:szCs w:val="24"/>
              </w:rPr>
              <w:t>Computador PRO</w:t>
            </w:r>
          </w:p>
        </w:tc>
        <w:tc>
          <w:tcPr>
            <w:tcW w:w="2493" w:type="dxa"/>
            <w:shd w:val="clear" w:color="auto" w:fill="auto"/>
          </w:tcPr>
          <w:p w:rsidR="00CB33DF" w:rsidRPr="00AA3BBD" w:rsidRDefault="00CB33DF" w:rsidP="009C1331">
            <w:pPr>
              <w:spacing w:before="0" w:after="0" w:line="240" w:lineRule="auto"/>
              <w:ind w:firstLine="0"/>
              <w:jc w:val="right"/>
              <w:rPr>
                <w:szCs w:val="24"/>
              </w:rPr>
            </w:pPr>
            <w:r>
              <w:rPr>
                <w:szCs w:val="24"/>
              </w:rPr>
              <w:t>1.</w:t>
            </w:r>
            <w:r w:rsidRPr="00AA3BBD">
              <w:rPr>
                <w:szCs w:val="24"/>
              </w:rPr>
              <w:t>5</w:t>
            </w:r>
            <w:r>
              <w:rPr>
                <w:szCs w:val="24"/>
              </w:rPr>
              <w:t>0</w:t>
            </w:r>
            <w:r w:rsidRPr="00AA3BBD">
              <w:rPr>
                <w:szCs w:val="24"/>
              </w:rPr>
              <w:t>0</w:t>
            </w:r>
            <w:r>
              <w:rPr>
                <w:szCs w:val="24"/>
              </w:rPr>
              <w:t>,00</w:t>
            </w:r>
            <w:r w:rsidRPr="00AA3BBD">
              <w:rPr>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2</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color w:val="000000"/>
                <w:szCs w:val="24"/>
              </w:rPr>
              <w:t>Impressora A4 laserjet</w:t>
            </w:r>
          </w:p>
        </w:tc>
        <w:tc>
          <w:tcPr>
            <w:tcW w:w="2493" w:type="dxa"/>
            <w:shd w:val="clear" w:color="auto" w:fill="auto"/>
          </w:tcPr>
          <w:p w:rsidR="00CB33DF" w:rsidRPr="00AA3BBD" w:rsidRDefault="00CB33DF" w:rsidP="009C1331">
            <w:pPr>
              <w:spacing w:before="0" w:after="0" w:line="240" w:lineRule="auto"/>
              <w:ind w:firstLine="0"/>
              <w:jc w:val="right"/>
              <w:rPr>
                <w:szCs w:val="24"/>
              </w:rPr>
            </w:pPr>
            <w:r>
              <w:rPr>
                <w:szCs w:val="24"/>
              </w:rPr>
              <w:t>498,00</w:t>
            </w:r>
            <w:r w:rsidRPr="00AA3BBD">
              <w:rPr>
                <w:szCs w:val="24"/>
              </w:rPr>
              <w:t>€</w:t>
            </w:r>
          </w:p>
        </w:tc>
      </w:tr>
      <w:tr w:rsidR="00CB33DF" w:rsidRPr="00AA3BBD" w:rsidTr="00CB33DF">
        <w:trPr>
          <w:trHeight w:val="359"/>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2</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color w:val="000000"/>
                <w:szCs w:val="24"/>
              </w:rPr>
              <w:t>Secretária para serviço administrativo</w:t>
            </w:r>
          </w:p>
        </w:tc>
        <w:tc>
          <w:tcPr>
            <w:tcW w:w="2493" w:type="dxa"/>
            <w:shd w:val="clear" w:color="auto" w:fill="auto"/>
          </w:tcPr>
          <w:p w:rsidR="00CB33DF" w:rsidRPr="00AA3BBD" w:rsidRDefault="00CB33DF" w:rsidP="009C1331">
            <w:pPr>
              <w:spacing w:before="0" w:after="0" w:line="240" w:lineRule="auto"/>
              <w:ind w:firstLine="0"/>
              <w:jc w:val="right"/>
              <w:rPr>
                <w:szCs w:val="24"/>
              </w:rPr>
            </w:pPr>
            <w:r w:rsidRPr="00AA3BBD">
              <w:rPr>
                <w:szCs w:val="24"/>
              </w:rPr>
              <w:t>25</w:t>
            </w:r>
            <w:r>
              <w:rPr>
                <w:szCs w:val="24"/>
              </w:rPr>
              <w:t>0,00</w:t>
            </w:r>
            <w:r w:rsidRPr="00AA3BBD">
              <w:rPr>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2</w:t>
            </w:r>
          </w:p>
        </w:tc>
        <w:tc>
          <w:tcPr>
            <w:tcW w:w="4637" w:type="dxa"/>
            <w:shd w:val="clear" w:color="auto" w:fill="auto"/>
          </w:tcPr>
          <w:p w:rsidR="00CB33DF" w:rsidRPr="00AA3BBD" w:rsidRDefault="00CB33DF" w:rsidP="009C1331">
            <w:pPr>
              <w:spacing w:before="0" w:after="0" w:line="240" w:lineRule="auto"/>
              <w:ind w:firstLine="0"/>
              <w:rPr>
                <w:szCs w:val="24"/>
              </w:rPr>
            </w:pPr>
            <w:r w:rsidRPr="00AA3BBD">
              <w:rPr>
                <w:rFonts w:ascii="Verdana" w:hAnsi="Verdana"/>
                <w:color w:val="000000"/>
                <w:szCs w:val="24"/>
              </w:rPr>
              <w:t>Mesa para sala de reuniões</w:t>
            </w:r>
          </w:p>
        </w:tc>
        <w:tc>
          <w:tcPr>
            <w:tcW w:w="2493" w:type="dxa"/>
            <w:shd w:val="clear" w:color="auto" w:fill="auto"/>
          </w:tcPr>
          <w:p w:rsidR="00CB33DF" w:rsidRPr="00AA3BBD" w:rsidRDefault="00CB33DF" w:rsidP="009C1331">
            <w:pPr>
              <w:spacing w:before="0" w:after="0" w:line="240" w:lineRule="auto"/>
              <w:ind w:firstLine="0"/>
              <w:jc w:val="right"/>
              <w:rPr>
                <w:szCs w:val="24"/>
              </w:rPr>
            </w:pPr>
            <w:r>
              <w:rPr>
                <w:szCs w:val="24"/>
              </w:rPr>
              <w:t>90</w:t>
            </w:r>
            <w:r w:rsidRPr="00AA3BBD">
              <w:rPr>
                <w:szCs w:val="24"/>
              </w:rPr>
              <w:t>0</w:t>
            </w:r>
            <w:r>
              <w:rPr>
                <w:szCs w:val="24"/>
              </w:rPr>
              <w:t>,00</w:t>
            </w:r>
            <w:r w:rsidRPr="00AA3BBD">
              <w:rPr>
                <w:szCs w:val="24"/>
              </w:rPr>
              <w:t>€</w:t>
            </w:r>
          </w:p>
        </w:tc>
      </w:tr>
      <w:tr w:rsidR="00CB33DF" w:rsidRPr="00AA3BBD" w:rsidTr="00CB33DF">
        <w:trPr>
          <w:trHeight w:val="359"/>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r w:rsidRPr="00AA3BBD">
              <w:rPr>
                <w:rFonts w:cs="Arial"/>
                <w:szCs w:val="24"/>
              </w:rPr>
              <w:t>12</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color w:val="000000"/>
                <w:szCs w:val="24"/>
              </w:rPr>
              <w:t>Cadeira para sala de reuniões</w:t>
            </w:r>
          </w:p>
        </w:tc>
        <w:tc>
          <w:tcPr>
            <w:tcW w:w="2493" w:type="dxa"/>
            <w:shd w:val="clear" w:color="auto" w:fill="auto"/>
          </w:tcPr>
          <w:p w:rsidR="00CB33DF" w:rsidRPr="00AA3BBD" w:rsidRDefault="00CB33DF" w:rsidP="009C1331">
            <w:pPr>
              <w:spacing w:before="0" w:after="0" w:line="240" w:lineRule="auto"/>
              <w:ind w:firstLine="0"/>
              <w:jc w:val="right"/>
              <w:rPr>
                <w:szCs w:val="24"/>
              </w:rPr>
            </w:pPr>
            <w:r>
              <w:rPr>
                <w:szCs w:val="24"/>
              </w:rPr>
              <w:t>84</w:t>
            </w:r>
            <w:r w:rsidRPr="00AA3BBD">
              <w:rPr>
                <w:szCs w:val="24"/>
              </w:rPr>
              <w:t>0</w:t>
            </w:r>
            <w:r>
              <w:rPr>
                <w:szCs w:val="24"/>
              </w:rPr>
              <w:t>,00</w:t>
            </w:r>
            <w:r w:rsidRPr="00AA3BBD">
              <w:rPr>
                <w:szCs w:val="24"/>
              </w:rPr>
              <w:t>€</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szCs w:val="24"/>
              </w:rPr>
            </w:pPr>
            <w:r w:rsidRPr="00AA3BBD">
              <w:rPr>
                <w:szCs w:val="24"/>
              </w:rPr>
              <w:t>1</w:t>
            </w:r>
          </w:p>
        </w:tc>
        <w:tc>
          <w:tcPr>
            <w:tcW w:w="4637" w:type="dxa"/>
            <w:shd w:val="clear" w:color="auto" w:fill="auto"/>
          </w:tcPr>
          <w:p w:rsidR="00CB33DF" w:rsidRPr="00AA3BBD" w:rsidRDefault="00CB33DF" w:rsidP="009C1331">
            <w:pPr>
              <w:spacing w:before="0" w:after="0" w:line="240" w:lineRule="auto"/>
              <w:ind w:firstLine="0"/>
              <w:rPr>
                <w:rFonts w:cs="Arial"/>
                <w:szCs w:val="24"/>
              </w:rPr>
            </w:pPr>
            <w:r w:rsidRPr="00AA3BBD">
              <w:rPr>
                <w:rFonts w:cs="Arial"/>
                <w:color w:val="000000"/>
                <w:szCs w:val="24"/>
              </w:rPr>
              <w:t>Software transporte e gestão logística</w:t>
            </w:r>
          </w:p>
        </w:tc>
        <w:tc>
          <w:tcPr>
            <w:tcW w:w="2493" w:type="dxa"/>
            <w:shd w:val="clear" w:color="auto" w:fill="auto"/>
          </w:tcPr>
          <w:p w:rsidR="00CB33DF" w:rsidRPr="00AA3BBD" w:rsidRDefault="00CB33DF" w:rsidP="009C1331">
            <w:pPr>
              <w:spacing w:before="0" w:after="0" w:line="240" w:lineRule="auto"/>
              <w:ind w:firstLine="0"/>
              <w:jc w:val="right"/>
              <w:rPr>
                <w:szCs w:val="24"/>
              </w:rPr>
            </w:pPr>
            <w:r w:rsidRPr="00AA3BBD">
              <w:rPr>
                <w:szCs w:val="24"/>
              </w:rPr>
              <w:t>25.000</w:t>
            </w:r>
            <w:r>
              <w:rPr>
                <w:szCs w:val="24"/>
              </w:rPr>
              <w:t>,00</w:t>
            </w:r>
            <w:r w:rsidRPr="00AA3BBD">
              <w:rPr>
                <w:szCs w:val="24"/>
              </w:rPr>
              <w:t>€</w:t>
            </w:r>
          </w:p>
        </w:tc>
      </w:tr>
      <w:tr w:rsidR="00CB33DF" w:rsidRPr="00AA3BBD" w:rsidTr="00CB33DF">
        <w:trPr>
          <w:trHeight w:val="381"/>
          <w:tblCellSpacing w:w="20" w:type="dxa"/>
          <w:jc w:val="center"/>
        </w:trPr>
        <w:tc>
          <w:tcPr>
            <w:tcW w:w="1074" w:type="dxa"/>
            <w:shd w:val="clear" w:color="auto" w:fill="auto"/>
          </w:tcPr>
          <w:p w:rsidR="00CB33DF" w:rsidRPr="0066117F" w:rsidRDefault="00CB33DF" w:rsidP="009C1331">
            <w:pPr>
              <w:spacing w:before="0" w:after="0" w:line="240" w:lineRule="auto"/>
              <w:ind w:firstLine="0"/>
              <w:jc w:val="center"/>
              <w:rPr>
                <w:rFonts w:cs="Arial"/>
                <w:szCs w:val="24"/>
              </w:rPr>
            </w:pPr>
            <w:r w:rsidRPr="0066117F">
              <w:rPr>
                <w:rFonts w:cs="Arial"/>
                <w:szCs w:val="24"/>
              </w:rPr>
              <w:t>1</w:t>
            </w:r>
          </w:p>
        </w:tc>
        <w:tc>
          <w:tcPr>
            <w:tcW w:w="4637" w:type="dxa"/>
            <w:shd w:val="clear" w:color="auto" w:fill="auto"/>
          </w:tcPr>
          <w:p w:rsidR="00CB33DF" w:rsidRPr="0066117F" w:rsidRDefault="00CB33DF" w:rsidP="009C1331">
            <w:pPr>
              <w:spacing w:before="0" w:after="0" w:line="240" w:lineRule="auto"/>
              <w:ind w:firstLine="0"/>
              <w:rPr>
                <w:rFonts w:cs="Arial"/>
                <w:szCs w:val="24"/>
              </w:rPr>
            </w:pPr>
            <w:r w:rsidRPr="0066117F">
              <w:rPr>
                <w:rFonts w:cs="Arial"/>
                <w:szCs w:val="24"/>
              </w:rPr>
              <w:t>Software Office PRO 2003</w:t>
            </w:r>
          </w:p>
        </w:tc>
        <w:tc>
          <w:tcPr>
            <w:tcW w:w="2493" w:type="dxa"/>
            <w:shd w:val="clear" w:color="auto" w:fill="auto"/>
          </w:tcPr>
          <w:p w:rsidR="00CB33DF" w:rsidRPr="0066117F" w:rsidRDefault="00CB33DF" w:rsidP="009C1331">
            <w:pPr>
              <w:spacing w:before="0" w:after="0" w:line="240" w:lineRule="auto"/>
              <w:ind w:firstLine="0"/>
              <w:jc w:val="right"/>
              <w:rPr>
                <w:rFonts w:cs="Arial"/>
                <w:szCs w:val="24"/>
              </w:rPr>
            </w:pPr>
            <w:r w:rsidRPr="0066117F">
              <w:rPr>
                <w:rFonts w:cs="Arial"/>
                <w:szCs w:val="24"/>
              </w:rPr>
              <w:t>575,00€</w:t>
            </w:r>
          </w:p>
        </w:tc>
      </w:tr>
      <w:tr w:rsidR="00CB33DF" w:rsidRPr="00AA3BBD" w:rsidTr="00CB33DF">
        <w:trPr>
          <w:trHeight w:val="381"/>
          <w:tblCellSpacing w:w="20" w:type="dxa"/>
          <w:jc w:val="center"/>
        </w:trPr>
        <w:tc>
          <w:tcPr>
            <w:tcW w:w="1074" w:type="dxa"/>
            <w:shd w:val="clear" w:color="auto" w:fill="auto"/>
          </w:tcPr>
          <w:p w:rsidR="00CB33DF" w:rsidRPr="00AA3BBD" w:rsidRDefault="00CB33DF" w:rsidP="009C1331">
            <w:pPr>
              <w:spacing w:before="0" w:after="0" w:line="240" w:lineRule="auto"/>
              <w:ind w:firstLine="0"/>
              <w:jc w:val="center"/>
              <w:rPr>
                <w:rFonts w:cs="Arial"/>
                <w:szCs w:val="24"/>
              </w:rPr>
            </w:pPr>
          </w:p>
        </w:tc>
        <w:tc>
          <w:tcPr>
            <w:tcW w:w="4637" w:type="dxa"/>
            <w:shd w:val="clear" w:color="auto" w:fill="auto"/>
          </w:tcPr>
          <w:p w:rsidR="00CB33DF" w:rsidRPr="00AA3BBD" w:rsidRDefault="00CB33DF" w:rsidP="009C1331">
            <w:pPr>
              <w:spacing w:before="0" w:after="0" w:line="240" w:lineRule="auto"/>
              <w:ind w:firstLine="0"/>
              <w:rPr>
                <w:rFonts w:cs="Arial"/>
                <w:color w:val="000000"/>
                <w:szCs w:val="24"/>
              </w:rPr>
            </w:pPr>
          </w:p>
        </w:tc>
        <w:tc>
          <w:tcPr>
            <w:tcW w:w="2493" w:type="dxa"/>
            <w:shd w:val="clear" w:color="auto" w:fill="auto"/>
          </w:tcPr>
          <w:p w:rsidR="00CB33DF" w:rsidRPr="0066117F" w:rsidRDefault="00854D58" w:rsidP="009C1331">
            <w:pPr>
              <w:spacing w:before="0" w:after="0" w:line="240" w:lineRule="auto"/>
              <w:ind w:firstLine="0"/>
              <w:jc w:val="right"/>
              <w:rPr>
                <w:rFonts w:cs="Arial"/>
                <w:b/>
                <w:color w:val="000000"/>
                <w:szCs w:val="24"/>
              </w:rPr>
            </w:pPr>
            <w:r w:rsidRPr="0066117F">
              <w:rPr>
                <w:rFonts w:cs="Arial"/>
                <w:b/>
                <w:color w:val="000000"/>
                <w:szCs w:val="24"/>
              </w:rPr>
              <w:fldChar w:fldCharType="begin"/>
            </w:r>
            <w:r w:rsidR="00CB33DF" w:rsidRPr="0066117F">
              <w:rPr>
                <w:rFonts w:cs="Arial"/>
                <w:b/>
                <w:color w:val="000000"/>
                <w:szCs w:val="24"/>
              </w:rPr>
              <w:instrText xml:space="preserve"> =SUM(ABOVE) </w:instrText>
            </w:r>
            <w:r w:rsidRPr="0066117F">
              <w:rPr>
                <w:rFonts w:cs="Arial"/>
                <w:b/>
                <w:color w:val="000000"/>
                <w:szCs w:val="24"/>
              </w:rPr>
              <w:fldChar w:fldCharType="separate"/>
            </w:r>
            <w:r w:rsidR="003A4676">
              <w:rPr>
                <w:rFonts w:cs="Arial"/>
                <w:b/>
                <w:noProof/>
                <w:color w:val="000000"/>
                <w:szCs w:val="24"/>
              </w:rPr>
              <w:t>732.895,73 €</w:t>
            </w:r>
            <w:r w:rsidRPr="0066117F">
              <w:rPr>
                <w:rFonts w:cs="Arial"/>
                <w:b/>
                <w:color w:val="000000"/>
                <w:szCs w:val="24"/>
              </w:rPr>
              <w:fldChar w:fldCharType="end"/>
            </w:r>
          </w:p>
        </w:tc>
      </w:tr>
    </w:tbl>
    <w:p w:rsidR="00CB33DF" w:rsidRDefault="00CB33DF" w:rsidP="00CB33DF">
      <w:pPr>
        <w:spacing w:before="0" w:after="200" w:line="276" w:lineRule="auto"/>
        <w:ind w:firstLine="360"/>
        <w:jc w:val="left"/>
      </w:pPr>
    </w:p>
    <w:p w:rsidR="00CB33DF" w:rsidRDefault="00CB33DF" w:rsidP="00CB33DF">
      <w:r>
        <w:t>Além destes investimentos a concretizar no mais curto espaço de tempo, por forma a não prejudicar a actividade de exploração, a gerência da TransArrasa Lda pretende proceder a aquisição de outros activos ao longo do exercício que permitam a maximização da actividade, sendo tais decisões entretanto tomadas de acordo com a procura existente e meios financeiros libertos.</w:t>
      </w:r>
    </w:p>
    <w:p w:rsidR="00CB33DF" w:rsidRDefault="00CB33DF" w:rsidP="00CB33DF"/>
    <w:p w:rsidR="00CB33DF" w:rsidRPr="006E7AB8" w:rsidRDefault="00CB33DF" w:rsidP="006E7AB8">
      <w:pPr>
        <w:pStyle w:val="Cabealho2"/>
        <w:numPr>
          <w:ilvl w:val="2"/>
          <w:numId w:val="5"/>
        </w:numPr>
        <w:rPr>
          <w:sz w:val="24"/>
        </w:rPr>
      </w:pPr>
      <w:bookmarkStart w:id="99" w:name="_Toc287366283"/>
      <w:r w:rsidRPr="006E7AB8">
        <w:rPr>
          <w:sz w:val="24"/>
        </w:rPr>
        <w:t>Financiamento do Activo Fixo Tangível</w:t>
      </w:r>
      <w:bookmarkEnd w:id="99"/>
    </w:p>
    <w:p w:rsidR="00CB33DF" w:rsidRDefault="00CB33DF" w:rsidP="00CB33DF">
      <w:r>
        <w:t>A regra d</w:t>
      </w:r>
      <w:r w:rsidRPr="0066117F">
        <w:t xml:space="preserve">o equilíbrio financeiro mínimo estipula que o grau de liquidez das aplicações (Activos) deve ser pelo menos igual ao prazo de exigibilidade dos fundos utilizados para o seu financiamento (Passivo e Capitais Próprios). No entanto </w:t>
      </w:r>
      <w:r>
        <w:t xml:space="preserve">só </w:t>
      </w:r>
      <w:r w:rsidRPr="0066117F">
        <w:t>is</w:t>
      </w:r>
      <w:r>
        <w:t>s</w:t>
      </w:r>
      <w:r w:rsidRPr="0066117F">
        <w:t xml:space="preserve">o não chega já que, </w:t>
      </w:r>
      <w:r>
        <w:t xml:space="preserve">poderão </w:t>
      </w:r>
      <w:r w:rsidRPr="0066117F">
        <w:t>surgir imprevisto</w:t>
      </w:r>
      <w:r>
        <w:t>s</w:t>
      </w:r>
      <w:r w:rsidRPr="0066117F">
        <w:t xml:space="preserve">, </w:t>
      </w:r>
      <w:r>
        <w:t xml:space="preserve">que provoquem </w:t>
      </w:r>
      <w:r w:rsidRPr="0066117F">
        <w:t xml:space="preserve">situação </w:t>
      </w:r>
      <w:r>
        <w:t xml:space="preserve">financeira </w:t>
      </w:r>
      <w:r w:rsidRPr="0066117F">
        <w:t xml:space="preserve">problemática. </w:t>
      </w:r>
      <w:r>
        <w:t xml:space="preserve">Assim, para o financiamento dos investimentos da empresa verificar-se-á em grande parte o recurso a capitais próprios, pela afectação do capital social e suprimentos a realizar pelos sócios, enquanto os capitais alheios, operações de crédito especializado e mútuos a médio e longo prazo, destinar-se-ão aos investimentos de maiores. </w:t>
      </w:r>
    </w:p>
    <w:p w:rsidR="00CB33DF" w:rsidRDefault="00CB33DF" w:rsidP="00CB33DF">
      <w:r>
        <w:lastRenderedPageBreak/>
        <w:t>Nas opç</w:t>
      </w:r>
      <w:r w:rsidR="00CE145C">
        <w:t>ões da gerência da TransArras</w:t>
      </w:r>
      <w:r w:rsidR="006E7AB8">
        <w:t>a, Lda.</w:t>
      </w:r>
      <w:r>
        <w:t xml:space="preserve"> e atendendo aos montantes a implicar, bem como imperativos legais para a obtenção de licenças e alvarás da actividade (necessidade de capacidade financeira mínima de 100.000€, acrescidos de 5.000€ por cada viatura pesada de transportes ao serviço), os sócios procederão a um aumento de capital para 250.000€, bem como a realização de suprimentos para eventuais necessidades, havendo ainda pretensão de manter uma disponibilidade mínima na empresa de 10.000€.</w:t>
      </w:r>
    </w:p>
    <w:p w:rsidR="00CB33DF" w:rsidRDefault="00CB33DF" w:rsidP="00CB33DF">
      <w:r>
        <w:t>Ao longo do exercício eventuais necessidades financeiras que venham a ocorrer serão suprimidas pelo recurso ao sistema bancário do universo da Simulação Empresarial, sob as várias formas que este disponibilize.</w:t>
      </w:r>
      <w:r>
        <w:tab/>
        <w:t xml:space="preserve"> </w:t>
      </w:r>
    </w:p>
    <w:p w:rsidR="002E5B36" w:rsidRDefault="002E5B36" w:rsidP="00CB33DF"/>
    <w:p w:rsidR="00D1798A" w:rsidRDefault="00D1798A" w:rsidP="00DA3EC6">
      <w:pPr>
        <w:pStyle w:val="Cabealho1"/>
      </w:pPr>
      <w:bookmarkStart w:id="100" w:name="_Toc286063529"/>
      <w:bookmarkStart w:id="101" w:name="_Toc286063655"/>
      <w:bookmarkStart w:id="102" w:name="_Toc287366284"/>
      <w:r>
        <w:t>Relações Contratuais</w:t>
      </w:r>
      <w:bookmarkEnd w:id="100"/>
      <w:bookmarkEnd w:id="101"/>
      <w:bookmarkEnd w:id="102"/>
    </w:p>
    <w:p w:rsidR="005655D7" w:rsidRPr="00920EF4" w:rsidRDefault="005655D7" w:rsidP="005655D7">
      <w:r>
        <w:rPr>
          <w:rFonts w:eastAsia="Calibri" w:cs="Times New Roman"/>
        </w:rPr>
        <w:t>O início de actividade da empresa</w:t>
      </w:r>
      <w:r w:rsidRPr="00920EF4">
        <w:rPr>
          <w:rFonts w:eastAsia="Calibri" w:cs="Times New Roman"/>
        </w:rPr>
        <w:t xml:space="preserve"> </w:t>
      </w:r>
      <w:r>
        <w:rPr>
          <w:rFonts w:eastAsia="Calibri" w:cs="Times New Roman"/>
        </w:rPr>
        <w:t>obrigou ao contacto e celebração de acordos e contratos com entidades externas, para além das entidades oficiais registe-se a necessidade de recurso a entidades privadas diversas que possibilitem garantir as condições de actuação da sociedade.</w:t>
      </w:r>
    </w:p>
    <w:p w:rsidR="005655D7" w:rsidRPr="00A856D2" w:rsidRDefault="005655D7" w:rsidP="00A856D2">
      <w:pPr>
        <w:pStyle w:val="Cabealho2"/>
      </w:pPr>
      <w:bookmarkStart w:id="103" w:name="_Toc287366285"/>
      <w:r w:rsidRPr="00A856D2">
        <w:t>Arrendamento das instalações</w:t>
      </w:r>
      <w:bookmarkEnd w:id="103"/>
    </w:p>
    <w:p w:rsidR="005655D7" w:rsidRPr="00920EF4" w:rsidRDefault="005655D7" w:rsidP="005655D7">
      <w:pPr>
        <w:rPr>
          <w:rFonts w:eastAsia="Calibri" w:cs="Times New Roman"/>
        </w:rPr>
      </w:pPr>
      <w:r w:rsidRPr="00920EF4">
        <w:rPr>
          <w:rFonts w:eastAsia="Calibri" w:cs="Times New Roman"/>
        </w:rPr>
        <w:t xml:space="preserve">A </w:t>
      </w:r>
      <w:r>
        <w:rPr>
          <w:rFonts w:eastAsia="Calibri" w:cs="Times New Roman"/>
        </w:rPr>
        <w:t>TransArrasa, Lda.</w:t>
      </w:r>
      <w:r w:rsidRPr="00920EF4">
        <w:rPr>
          <w:rFonts w:eastAsia="Calibri" w:cs="Times New Roman"/>
        </w:rPr>
        <w:t xml:space="preserve"> tem as suas instalações arrendadas ao senhor António Manuel Cunha, pelo valor de 750,00€, nessas estarão centralizadas a sede, escritório, oficina e parque de máquinas e viaturas, o contrato de arrendamento foi celebrado por um período de 5 anos e 2 dias, prazo esse acordado de forma a evitar o entendimento de que sendo o prazo igual ou inferior a 5 anos, não poderá haver lugar à actualização das rendas de acordo com os coeficientes publicados anualmente. Este contrato implica o pagamento de imposto de selo de 10% sob o valor da renda mensal </w:t>
      </w:r>
      <w:r>
        <w:rPr>
          <w:rFonts w:eastAsia="Calibri" w:cs="Times New Roman"/>
        </w:rPr>
        <w:t>fixada</w:t>
      </w:r>
      <w:r w:rsidRPr="00920EF4">
        <w:rPr>
          <w:rFonts w:eastAsia="Calibri" w:cs="Times New Roman"/>
        </w:rPr>
        <w:t>, devendo ser dado conhecimento e liquidação dessa verba por parte do senhorio junto de um Serviço de Finanças.</w:t>
      </w:r>
    </w:p>
    <w:p w:rsidR="00CE145C" w:rsidRDefault="00CE145C">
      <w:pPr>
        <w:spacing w:before="0" w:after="200" w:line="276" w:lineRule="auto"/>
        <w:ind w:firstLine="0"/>
        <w:jc w:val="left"/>
        <w:rPr>
          <w:noProof/>
          <w:color w:val="244061" w:themeColor="accent1" w:themeShade="80"/>
          <w:spacing w:val="5"/>
          <w:sz w:val="28"/>
          <w:szCs w:val="32"/>
        </w:rPr>
      </w:pPr>
      <w:r>
        <w:br w:type="page"/>
      </w:r>
    </w:p>
    <w:p w:rsidR="005655D7" w:rsidRPr="00A856D2" w:rsidRDefault="005655D7" w:rsidP="00A856D2">
      <w:pPr>
        <w:pStyle w:val="Cabealho2"/>
      </w:pPr>
      <w:bookmarkStart w:id="104" w:name="_Toc287366286"/>
      <w:r w:rsidRPr="00A856D2">
        <w:lastRenderedPageBreak/>
        <w:t>Fornecimento e Serviços Externos</w:t>
      </w:r>
      <w:bookmarkEnd w:id="104"/>
    </w:p>
    <w:p w:rsidR="005655D7" w:rsidRDefault="005655D7" w:rsidP="005655D7">
      <w:r>
        <w:t>Os serviços de água, electr</w:t>
      </w:r>
      <w:r w:rsidR="00DC44CA">
        <w:t>icidade, telefone e internet foram</w:t>
      </w:r>
      <w:r>
        <w:t xml:space="preserve"> solicitado</w:t>
      </w:r>
      <w:r w:rsidR="00DC44CA">
        <w:t>s</w:t>
      </w:r>
      <w:r>
        <w:t xml:space="preserve"> junto das entidades oficiais por via de requerimento escrito para o efeito.</w:t>
      </w:r>
    </w:p>
    <w:p w:rsidR="005655D7" w:rsidRPr="00120848" w:rsidRDefault="005655D7" w:rsidP="005655D7">
      <w:r>
        <w:t>As condições de liquidação dos encargos inerentes a tais serviços são também referidas nos pedidos formais apresentados.</w:t>
      </w:r>
    </w:p>
    <w:p w:rsidR="005655D7" w:rsidRPr="00E8711E" w:rsidRDefault="005655D7" w:rsidP="005655D7">
      <w:r w:rsidRPr="00E8711E">
        <w:t>Os serviços</w:t>
      </w:r>
      <w:r w:rsidRPr="00992D4B">
        <w:t xml:space="preserve"> na área de Limpeza</w:t>
      </w:r>
      <w:r>
        <w:t xml:space="preserve"> e</w:t>
      </w:r>
      <w:r w:rsidRPr="00E8711E">
        <w:t xml:space="preserve"> Medicina, Higiene e Segurança no Trabalho, serão prestados por uma empresa de </w:t>
      </w:r>
      <w:r>
        <w:t xml:space="preserve">universo da </w:t>
      </w:r>
      <w:r w:rsidRPr="00E8711E">
        <w:t>Simulação Empresarial, por contrato de prestação de serviços</w:t>
      </w:r>
      <w:r>
        <w:t>, em concurso entretanto a efectuar</w:t>
      </w:r>
      <w:r w:rsidRPr="00E8711E">
        <w:t>.</w:t>
      </w:r>
    </w:p>
    <w:p w:rsidR="005655D7" w:rsidRPr="00992D4B" w:rsidRDefault="005655D7" w:rsidP="005655D7">
      <w:r>
        <w:t>A empresa estará ainda obrigada a celebração de contratos junto da SE relativamente a seguros</w:t>
      </w:r>
      <w:r w:rsidRPr="00992D4B">
        <w:t>:</w:t>
      </w:r>
    </w:p>
    <w:p w:rsidR="005655D7" w:rsidRPr="00992D4B" w:rsidRDefault="005655D7" w:rsidP="005655D7">
      <w:r>
        <w:t xml:space="preserve">- </w:t>
      </w:r>
      <w:r w:rsidRPr="00992D4B">
        <w:t xml:space="preserve">Seguro de Acidentes de Trabalho para os funcionários; </w:t>
      </w:r>
    </w:p>
    <w:p w:rsidR="005655D7" w:rsidRPr="00992D4B" w:rsidRDefault="005655D7" w:rsidP="005655D7">
      <w:r w:rsidRPr="00E8711E">
        <w:t>- Seguro de responsabilidade Civil para as Viaturas;</w:t>
      </w:r>
    </w:p>
    <w:p w:rsidR="005655D7" w:rsidRPr="00992D4B" w:rsidRDefault="005655D7" w:rsidP="005655D7">
      <w:r>
        <w:t xml:space="preserve">- </w:t>
      </w:r>
      <w:r w:rsidRPr="00992D4B">
        <w:t>Seguros Multi-Riscos</w:t>
      </w:r>
      <w:r w:rsidRPr="00E8711E">
        <w:t xml:space="preserve"> para as suas instalações e equipamentos;</w:t>
      </w:r>
    </w:p>
    <w:p w:rsidR="005655D7" w:rsidRDefault="005655D7" w:rsidP="005655D7">
      <w:r>
        <w:t xml:space="preserve">- </w:t>
      </w:r>
      <w:r w:rsidRPr="00992D4B">
        <w:t>Seguros de vida para os gerentes.</w:t>
      </w:r>
    </w:p>
    <w:p w:rsidR="007F12D0" w:rsidRDefault="005655D7" w:rsidP="007F12D0">
      <w:r>
        <w:t>Na manutenção das instalações e equipamentos da empresa serão contratadas empresas da Simulação Empresarial.</w:t>
      </w:r>
      <w:r w:rsidR="007F12D0" w:rsidRPr="007F12D0">
        <w:t xml:space="preserve"> </w:t>
      </w:r>
    </w:p>
    <w:p w:rsidR="007F12D0" w:rsidRDefault="007F12D0" w:rsidP="007F12D0">
      <w:r w:rsidRPr="00E8711E">
        <w:t xml:space="preserve">A </w:t>
      </w:r>
      <w:r>
        <w:t>gerência</w:t>
      </w:r>
      <w:r w:rsidRPr="00E8711E">
        <w:t xml:space="preserve"> </w:t>
      </w:r>
      <w:r>
        <w:t>irá também estabelecer no primeiro mês de actividade contrato de prestação de serviços</w:t>
      </w:r>
      <w:r w:rsidRPr="00E8711E">
        <w:t xml:space="preserve"> com uma empresa de restauração, para servir refeições aos seus colaboradores nas instalações </w:t>
      </w:r>
      <w:r>
        <w:t>da TransArrasa, Lda.</w:t>
      </w:r>
    </w:p>
    <w:p w:rsidR="00A856D2" w:rsidRDefault="00A856D2" w:rsidP="00A856D2">
      <w:pPr>
        <w:pStyle w:val="Cabealho2"/>
      </w:pPr>
      <w:bookmarkStart w:id="105" w:name="_Toc287366287"/>
      <w:r>
        <w:t>Serviços Especializados</w:t>
      </w:r>
      <w:bookmarkEnd w:id="105"/>
    </w:p>
    <w:p w:rsidR="00611708" w:rsidRPr="00611708" w:rsidRDefault="00611708" w:rsidP="00611708">
      <w:pPr>
        <w:pStyle w:val="Cabealho2"/>
        <w:numPr>
          <w:ilvl w:val="2"/>
          <w:numId w:val="5"/>
        </w:numPr>
        <w:rPr>
          <w:sz w:val="24"/>
        </w:rPr>
      </w:pPr>
      <w:bookmarkStart w:id="106" w:name="_Toc287366288"/>
      <w:r w:rsidRPr="00611708">
        <w:rPr>
          <w:sz w:val="24"/>
        </w:rPr>
        <w:t>Contratação de TOC</w:t>
      </w:r>
      <w:bookmarkEnd w:id="106"/>
    </w:p>
    <w:p w:rsidR="00611708" w:rsidRDefault="005655D7" w:rsidP="00611708">
      <w:r w:rsidRPr="00120848">
        <w:t xml:space="preserve">Foi estabelecido um </w:t>
      </w:r>
      <w:r w:rsidRPr="00120848">
        <w:rPr>
          <w:rFonts w:cs="Courier New"/>
        </w:rPr>
        <w:t xml:space="preserve">contrato de </w:t>
      </w:r>
      <w:r>
        <w:rPr>
          <w:rFonts w:cs="Courier New"/>
        </w:rPr>
        <w:t>avença para a pr</w:t>
      </w:r>
      <w:r w:rsidRPr="00120848">
        <w:rPr>
          <w:rFonts w:cs="Courier New"/>
        </w:rPr>
        <w:t>estação d</w:t>
      </w:r>
      <w:r>
        <w:rPr>
          <w:rFonts w:cs="Courier New"/>
        </w:rPr>
        <w:t>e serviços de contabilidade</w:t>
      </w:r>
      <w:r w:rsidRPr="00E8711E">
        <w:t>,</w:t>
      </w:r>
      <w:r w:rsidRPr="00120848">
        <w:t xml:space="preserve"> com o Técnico Oficial de Contas, </w:t>
      </w:r>
      <w:r w:rsidR="001D48BA">
        <w:t>Pedro José Gomes</w:t>
      </w:r>
      <w:r w:rsidRPr="00120848">
        <w:t xml:space="preserve"> inscrito na Câmara dos Técnicos Oficiais de Contas sob o nº </w:t>
      </w:r>
      <w:r w:rsidR="001D48BA">
        <w:t>8258</w:t>
      </w:r>
      <w:r>
        <w:t>, ao que corresponderá um encargo trimestral de 950€.</w:t>
      </w:r>
    </w:p>
    <w:p w:rsidR="00A856D2" w:rsidRPr="00D04012" w:rsidRDefault="00A856D2" w:rsidP="00611708">
      <w:pPr>
        <w:pStyle w:val="Subttulo"/>
      </w:pPr>
      <w:r w:rsidRPr="00D04012">
        <w:lastRenderedPageBreak/>
        <w:t>Comunicação à Ordem dos Técnicos Oficiais de Contas</w:t>
      </w:r>
    </w:p>
    <w:p w:rsidR="00A856D2" w:rsidRDefault="00A856D2" w:rsidP="00A856D2">
      <w:r>
        <w:t>Até ao final de Setembro de cada ano, a</w:t>
      </w:r>
      <w:r w:rsidRPr="00C568AD">
        <w:t xml:space="preserve"> </w:t>
      </w:r>
      <w:r>
        <w:t>TransArrasa,</w:t>
      </w:r>
      <w:r w:rsidRPr="00C568AD">
        <w:t xml:space="preserve"> Lda. </w:t>
      </w:r>
      <w:r>
        <w:t xml:space="preserve">deverá comunicar </w:t>
      </w:r>
      <w:r w:rsidRPr="00C568AD">
        <w:t xml:space="preserve">a </w:t>
      </w:r>
      <w:r>
        <w:t xml:space="preserve">Ordem de Técnicos Oficiais de Contas (OTOC) no âmbito do art.º 10º </w:t>
      </w:r>
      <w:r w:rsidR="008C5804">
        <w:t>do Estatuto da OTOC</w:t>
      </w:r>
      <w:r w:rsidRPr="00C568AD">
        <w:t>, o início de funções do</w:t>
      </w:r>
      <w:r w:rsidR="008C5804">
        <w:t xml:space="preserve"> novo Técnico Oficial de Contas, </w:t>
      </w:r>
      <w:r w:rsidR="001D48BA">
        <w:t>Pedro José Gomes com o n.º 8258</w:t>
      </w:r>
      <w:r w:rsidRPr="00C568AD">
        <w:t>, sendo o prazo de comunicação de trinta dias após verificada a alteração</w:t>
      </w:r>
      <w:r>
        <w:t xml:space="preserve"> dos factos</w:t>
      </w:r>
      <w:r w:rsidRPr="00C568AD">
        <w:t xml:space="preserve">. </w:t>
      </w:r>
    </w:p>
    <w:p w:rsidR="00A856D2" w:rsidRDefault="00A856D2" w:rsidP="00A856D2">
      <w:r>
        <w:t xml:space="preserve">Constante da </w:t>
      </w:r>
      <w:hyperlink r:id="rId70" w:history="1">
        <w:r w:rsidRPr="00CE145C">
          <w:rPr>
            <w:rStyle w:val="Hiperligao"/>
          </w:rPr>
          <w:t>comunicação</w:t>
        </w:r>
      </w:hyperlink>
      <w:r>
        <w:t xml:space="preserve"> mencionada anteriormente, e de acordo com o n.º 1 do presente artigo, deverá constar nesta a respectiva identificação fiscal e volume de negócios relativamente ao último exercício encerrado, ou no caso de início de actividade o montante inscrito na respectiva declaração de início de actividade.</w:t>
      </w:r>
    </w:p>
    <w:p w:rsidR="00A856D2" w:rsidRDefault="00A856D2" w:rsidP="00A856D2">
      <w:r>
        <w:t>Para efeitos da apresentação desta declaração, dever-se-á ter em atenção a definição de volume de negócios, o qual se entende como sendo o total dos rendimentos considerados na demonstração de resultados.</w:t>
      </w:r>
    </w:p>
    <w:p w:rsidR="00611708" w:rsidRPr="00611708" w:rsidRDefault="00611708" w:rsidP="00611708">
      <w:pPr>
        <w:pStyle w:val="Cabealho2"/>
        <w:numPr>
          <w:ilvl w:val="2"/>
          <w:numId w:val="5"/>
        </w:numPr>
        <w:rPr>
          <w:sz w:val="24"/>
        </w:rPr>
      </w:pPr>
      <w:bookmarkStart w:id="107" w:name="_Toc287366289"/>
      <w:r w:rsidRPr="00611708">
        <w:rPr>
          <w:sz w:val="24"/>
        </w:rPr>
        <w:t>Formação Contínua</w:t>
      </w:r>
      <w:bookmarkEnd w:id="107"/>
      <w:r w:rsidRPr="00611708">
        <w:rPr>
          <w:sz w:val="24"/>
        </w:rPr>
        <w:t xml:space="preserve"> </w:t>
      </w:r>
    </w:p>
    <w:p w:rsidR="00611708" w:rsidRPr="00AD0CCE" w:rsidRDefault="00D51E84" w:rsidP="00611708">
      <w:r>
        <w:t>A empresa</w:t>
      </w:r>
      <w:r w:rsidR="0046121A">
        <w:t xml:space="preserve"> TransArrasa, Lda.</w:t>
      </w:r>
      <w:r>
        <w:t>, e de acordo com o Código do Trabalho no seu n.º 5 do art.º 131.º, deve</w:t>
      </w:r>
      <w:r w:rsidR="0046121A">
        <w:t xml:space="preserve">rá </w:t>
      </w:r>
      <w:r w:rsidR="00611708" w:rsidRPr="00AD0CCE">
        <w:t xml:space="preserve">proporcionar formação contínua, </w:t>
      </w:r>
      <w:r w:rsidR="00611708">
        <w:t xml:space="preserve">de carácter geral, </w:t>
      </w:r>
      <w:r w:rsidR="00611708" w:rsidRPr="00AD0CCE">
        <w:t xml:space="preserve">a pelo menos 10% dos trabalhadores, através da contratação de um estabelecimento de Ensino </w:t>
      </w:r>
      <w:r w:rsidR="00611708">
        <w:t xml:space="preserve">de </w:t>
      </w:r>
      <w:r w:rsidR="00611708" w:rsidRPr="00AD0CCE">
        <w:t>Simulação Empresarial.</w:t>
      </w:r>
    </w:p>
    <w:p w:rsidR="00990996" w:rsidRDefault="00611708" w:rsidP="0046121A">
      <w:r>
        <w:t xml:space="preserve">Na política de incentivos é estabelecido </w:t>
      </w:r>
      <w:r w:rsidRPr="00AD0CCE">
        <w:t xml:space="preserve">como incentivo </w:t>
      </w:r>
      <w:r>
        <w:t>a 20% d</w:t>
      </w:r>
      <w:r w:rsidRPr="00AD0CCE">
        <w:t xml:space="preserve">os colaboradores </w:t>
      </w:r>
      <w:r>
        <w:t>mais eficientes, atribuir um p</w:t>
      </w:r>
      <w:r w:rsidRPr="00AD0CCE">
        <w:t>rémio anual que co</w:t>
      </w:r>
      <w:r>
        <w:t>nsistirá numa participação num cruzeiro na Ria de Aveiro</w:t>
      </w:r>
      <w:r w:rsidR="00B05A0F">
        <w:t>, estuário do Sado ou Ria Formosa</w:t>
      </w:r>
      <w:r>
        <w:t xml:space="preserve"> a</w:t>
      </w:r>
      <w:r w:rsidRPr="00AD0CCE">
        <w:t xml:space="preserve">través de uma empresa de actividades desportivas </w:t>
      </w:r>
      <w:r>
        <w:t>e a decorrer durante o 4</w:t>
      </w:r>
      <w:r w:rsidRPr="00AD0CCE">
        <w:t>.º trimestre.</w:t>
      </w:r>
      <w:bookmarkStart w:id="108" w:name="_Toc286063530"/>
      <w:bookmarkStart w:id="109" w:name="_Toc286063656"/>
    </w:p>
    <w:p w:rsidR="0046121A" w:rsidRDefault="0046121A" w:rsidP="0046121A">
      <w:pPr>
        <w:rPr>
          <w:noProof/>
          <w:color w:val="244061" w:themeColor="accent1" w:themeShade="80"/>
          <w:spacing w:val="5"/>
          <w:sz w:val="32"/>
          <w:szCs w:val="32"/>
        </w:rPr>
      </w:pPr>
    </w:p>
    <w:p w:rsidR="00CE145C" w:rsidRDefault="00CE145C">
      <w:pPr>
        <w:spacing w:before="0" w:after="200" w:line="276" w:lineRule="auto"/>
        <w:ind w:firstLine="0"/>
        <w:jc w:val="left"/>
        <w:rPr>
          <w:noProof/>
          <w:color w:val="244061" w:themeColor="accent1" w:themeShade="80"/>
          <w:spacing w:val="5"/>
          <w:sz w:val="32"/>
          <w:szCs w:val="32"/>
        </w:rPr>
      </w:pPr>
      <w:r>
        <w:br w:type="page"/>
      </w:r>
    </w:p>
    <w:p w:rsidR="00D1798A" w:rsidRDefault="00D1798A" w:rsidP="00DA3EC6">
      <w:pPr>
        <w:pStyle w:val="Cabealho1"/>
      </w:pPr>
      <w:bookmarkStart w:id="110" w:name="_Toc287366290"/>
      <w:r>
        <w:lastRenderedPageBreak/>
        <w:t>Enquadramento Fiscal e Principais Obrigações</w:t>
      </w:r>
      <w:bookmarkEnd w:id="108"/>
      <w:bookmarkEnd w:id="109"/>
      <w:bookmarkEnd w:id="110"/>
    </w:p>
    <w:p w:rsidR="006C1E6B" w:rsidRDefault="00A809F1" w:rsidP="006C1E6B">
      <w:pPr>
        <w:pStyle w:val="Cabealho2"/>
      </w:pPr>
      <w:bookmarkStart w:id="111" w:name="_Toc287366291"/>
      <w:r>
        <w:t>Imposto sobre o Rendimento Colectivo</w:t>
      </w:r>
      <w:bookmarkEnd w:id="111"/>
    </w:p>
    <w:p w:rsidR="00A809F1" w:rsidRPr="00A809F1" w:rsidRDefault="00A809F1" w:rsidP="00A809F1">
      <w:pPr>
        <w:pStyle w:val="Cabealho2"/>
        <w:numPr>
          <w:ilvl w:val="2"/>
          <w:numId w:val="5"/>
        </w:numPr>
        <w:rPr>
          <w:sz w:val="24"/>
        </w:rPr>
      </w:pPr>
      <w:bookmarkStart w:id="112" w:name="_Toc287366292"/>
      <w:r w:rsidRPr="00A809F1">
        <w:rPr>
          <w:sz w:val="24"/>
        </w:rPr>
        <w:t>Sujeito Passivo</w:t>
      </w:r>
      <w:r w:rsidR="003221A4">
        <w:rPr>
          <w:sz w:val="24"/>
        </w:rPr>
        <w:t xml:space="preserve"> e Base do Imposto</w:t>
      </w:r>
      <w:bookmarkEnd w:id="112"/>
    </w:p>
    <w:p w:rsidR="00A809F1" w:rsidRDefault="00A809F1" w:rsidP="00A809F1">
      <w:r>
        <w:t>No âmbito do art.º 2.º do CIRC são sujeitos passivos as sociedades comerciais com sede ou direcção e</w:t>
      </w:r>
      <w:r w:rsidR="003221A4">
        <w:t>fectiva em território nacional.</w:t>
      </w:r>
    </w:p>
    <w:p w:rsidR="003221A4" w:rsidRDefault="003221A4" w:rsidP="00A809F1">
      <w:r>
        <w:t>A empresa em sede de IRC encontra-se enquadrada no Regime Geral de Tributação o qual o imposto sobre o rendimento colectivo incide sobre os lucros das sociedades comerciais, de acordo com o art.º 3.º n.º1 a), que exerçam a título principal uma actividade de natureza comercial.</w:t>
      </w:r>
    </w:p>
    <w:p w:rsidR="00A809F1" w:rsidRPr="00A809F1" w:rsidRDefault="003221A4" w:rsidP="00A809F1">
      <w:pPr>
        <w:pStyle w:val="Cabealho2"/>
        <w:numPr>
          <w:ilvl w:val="2"/>
          <w:numId w:val="5"/>
        </w:numPr>
        <w:rPr>
          <w:sz w:val="24"/>
        </w:rPr>
      </w:pPr>
      <w:bookmarkStart w:id="113" w:name="_Toc287366293"/>
      <w:r>
        <w:rPr>
          <w:sz w:val="24"/>
        </w:rPr>
        <w:t>Determinação do Lucro Tributável</w:t>
      </w:r>
      <w:bookmarkEnd w:id="113"/>
    </w:p>
    <w:p w:rsidR="003E4117" w:rsidRDefault="003221A4" w:rsidP="003E4117">
      <w:r>
        <w:t xml:space="preserve">Para efeitos da determinação do lucro tributável, </w:t>
      </w:r>
      <w:r w:rsidR="003E4117">
        <w:t xml:space="preserve">e de acordo com o art.º 17.º do CIRC, </w:t>
      </w:r>
      <w:r>
        <w:t>e estado a TransArrasa, Lda. enquadrada no regime geral de tributação, será aplicável as taxas previstas e de acordo com o art.º 87.º do CIRC, sendo que, após a determinação da matéria colectável, será aplicável até 12.500€ da matéria a percentagem de 12,5%, sendo o restante da matéria colectável aplicável a taxa de 25%.</w:t>
      </w:r>
      <w:r w:rsidR="003E4117" w:rsidRPr="003E4117">
        <w:t xml:space="preserve"> </w:t>
      </w:r>
    </w:p>
    <w:p w:rsidR="003221A4" w:rsidRPr="003221A4" w:rsidRDefault="003221A4" w:rsidP="003221A4">
      <w:pPr>
        <w:pStyle w:val="Cabealho2"/>
        <w:numPr>
          <w:ilvl w:val="2"/>
          <w:numId w:val="5"/>
        </w:numPr>
        <w:rPr>
          <w:sz w:val="24"/>
        </w:rPr>
      </w:pPr>
      <w:bookmarkStart w:id="114" w:name="_Toc287366294"/>
      <w:r w:rsidRPr="003221A4">
        <w:rPr>
          <w:sz w:val="24"/>
        </w:rPr>
        <w:t>Regime de Interioridade</w:t>
      </w:r>
      <w:bookmarkEnd w:id="114"/>
    </w:p>
    <w:p w:rsidR="003221A4" w:rsidRDefault="003221A4" w:rsidP="00A809F1">
      <w:r>
        <w:t xml:space="preserve">Não obstante o que anteriormente foi referido a quando da determinação do lucro tributável, a empresa beneficia de um regime mais favorável tendo uma </w:t>
      </w:r>
      <w:r w:rsidR="00A809F1" w:rsidRPr="007A4D7B">
        <w:t xml:space="preserve">redução de taxa, que resulta </w:t>
      </w:r>
      <w:r w:rsidR="00A809F1">
        <w:t>de um benefício fiscal criado</w:t>
      </w:r>
      <w:r w:rsidR="00A809F1" w:rsidRPr="007A4D7B">
        <w:t xml:space="preserve"> com vista ao incentivo à </w:t>
      </w:r>
      <w:r w:rsidR="00A809F1">
        <w:t xml:space="preserve">interioridade. </w:t>
      </w:r>
    </w:p>
    <w:p w:rsidR="003E4117" w:rsidRDefault="003221A4" w:rsidP="00A809F1">
      <w:r>
        <w:t xml:space="preserve">Sendo que a TransArrasa, Lda. </w:t>
      </w:r>
      <w:r w:rsidR="00A809F1" w:rsidRPr="007A4D7B">
        <w:t>desenvolve a sua activid</w:t>
      </w:r>
      <w:r w:rsidR="0005003A">
        <w:t xml:space="preserve">ade na área de Viseu, que é uma, </w:t>
      </w:r>
      <w:r w:rsidR="00A809F1" w:rsidRPr="007A4D7B">
        <w:t xml:space="preserve">das </w:t>
      </w:r>
      <w:r>
        <w:t xml:space="preserve">várias </w:t>
      </w:r>
      <w:r w:rsidR="00A809F1" w:rsidRPr="007A4D7B">
        <w:t>áreas</w:t>
      </w:r>
      <w:r w:rsidR="0005003A">
        <w:t xml:space="preserve"> a nível nacional, que beneficia deste regime conforme a </w:t>
      </w:r>
      <w:hyperlink r:id="rId71" w:history="1">
        <w:r w:rsidR="0005003A" w:rsidRPr="0005003A">
          <w:rPr>
            <w:rStyle w:val="Hiperligao"/>
          </w:rPr>
          <w:t>P</w:t>
        </w:r>
        <w:r w:rsidR="00A809F1" w:rsidRPr="0005003A">
          <w:rPr>
            <w:rStyle w:val="Hiperligao"/>
          </w:rPr>
          <w:t>ortaria 1467-A/2001 de 31 de Dezembro</w:t>
        </w:r>
      </w:hyperlink>
      <w:r w:rsidR="00A809F1">
        <w:t>, que implica</w:t>
      </w:r>
      <w:r w:rsidR="00A809F1" w:rsidRPr="007A4D7B">
        <w:t xml:space="preserve"> a </w:t>
      </w:r>
      <w:r w:rsidR="00A809F1">
        <w:t xml:space="preserve">redução da </w:t>
      </w:r>
      <w:r w:rsidR="00A809F1" w:rsidRPr="007A4D7B">
        <w:t xml:space="preserve">taxa de IRC </w:t>
      </w:r>
      <w:r w:rsidR="00A809F1">
        <w:t>para</w:t>
      </w:r>
      <w:r w:rsidR="003E4117">
        <w:t xml:space="preserve"> 15% (art.º</w:t>
      </w:r>
      <w:r w:rsidR="00A809F1" w:rsidRPr="007A4D7B">
        <w:t xml:space="preserve"> 43.º do </w:t>
      </w:r>
      <w:r w:rsidR="003E4117">
        <w:t>EBF</w:t>
      </w:r>
      <w:r w:rsidR="00A809F1" w:rsidRPr="008346BD">
        <w:t xml:space="preserve">). </w:t>
      </w:r>
    </w:p>
    <w:p w:rsidR="00CE145C" w:rsidRDefault="00CE145C" w:rsidP="00CE145C">
      <w:pPr>
        <w:pStyle w:val="Cabealho2"/>
        <w:numPr>
          <w:ilvl w:val="0"/>
          <w:numId w:val="0"/>
        </w:numPr>
        <w:ind w:left="1224"/>
        <w:rPr>
          <w:sz w:val="24"/>
        </w:rPr>
      </w:pPr>
    </w:p>
    <w:p w:rsidR="00CE145C" w:rsidRPr="00CE145C" w:rsidRDefault="00CE145C" w:rsidP="00CE145C"/>
    <w:p w:rsidR="003E4117" w:rsidRPr="003E4117" w:rsidRDefault="003E4117" w:rsidP="003E4117">
      <w:pPr>
        <w:pStyle w:val="Cabealho2"/>
        <w:numPr>
          <w:ilvl w:val="2"/>
          <w:numId w:val="5"/>
        </w:numPr>
        <w:rPr>
          <w:sz w:val="24"/>
        </w:rPr>
      </w:pPr>
      <w:bookmarkStart w:id="115" w:name="_Toc287366295"/>
      <w:r w:rsidRPr="003E4117">
        <w:rPr>
          <w:sz w:val="24"/>
        </w:rPr>
        <w:lastRenderedPageBreak/>
        <w:t>Derrama</w:t>
      </w:r>
      <w:bookmarkEnd w:id="115"/>
    </w:p>
    <w:p w:rsidR="00A809F1" w:rsidRPr="007A4D7B" w:rsidRDefault="00A809F1" w:rsidP="00A809F1">
      <w:r w:rsidRPr="008346BD">
        <w:t>A taxa de IRC será acrescida do valor da derrama, que no ano de 2010 para a região de Viseu foi de 1,5% sobre</w:t>
      </w:r>
      <w:r w:rsidRPr="008346BD">
        <w:rPr>
          <w:color w:val="FF0000"/>
        </w:rPr>
        <w:t xml:space="preserve"> </w:t>
      </w:r>
      <w:r w:rsidRPr="008346BD">
        <w:t>o lucro tributáv</w:t>
      </w:r>
      <w:r w:rsidR="003E4117">
        <w:t>el, sujeito e não isento de IRC</w:t>
      </w:r>
      <w:r w:rsidRPr="008346BD">
        <w:t xml:space="preserve"> (Lei nº2/2007, de 15 de Janeiro)</w:t>
      </w:r>
    </w:p>
    <w:p w:rsidR="008B7160" w:rsidRPr="003E4117" w:rsidRDefault="008B7160" w:rsidP="003E4117">
      <w:pPr>
        <w:pStyle w:val="Cabealho2"/>
        <w:numPr>
          <w:ilvl w:val="2"/>
          <w:numId w:val="5"/>
        </w:numPr>
        <w:rPr>
          <w:sz w:val="24"/>
        </w:rPr>
      </w:pPr>
      <w:bookmarkStart w:id="116" w:name="_Toc287366296"/>
      <w:r w:rsidRPr="003E4117">
        <w:rPr>
          <w:sz w:val="24"/>
        </w:rPr>
        <w:t xml:space="preserve">Gastos </w:t>
      </w:r>
      <w:r w:rsidR="00FF31C9">
        <w:rPr>
          <w:sz w:val="24"/>
        </w:rPr>
        <w:t>e Rendimentos</w:t>
      </w:r>
      <w:bookmarkEnd w:id="116"/>
    </w:p>
    <w:p w:rsidR="00123C74" w:rsidRDefault="00123C74" w:rsidP="00123C74">
      <w:r>
        <w:t xml:space="preserve">Consideram-se gastos fiscais na actividade desenvolvida pela TransArrasa, </w:t>
      </w:r>
      <w:r w:rsidR="008B7160">
        <w:t>Lda.,</w:t>
      </w:r>
      <w:r>
        <w:t xml:space="preserve"> de acordo com o art.º 23.º, os que comprovadamente serão indispensáveis para a persecução dos rendimentos obtidos nas actividades </w:t>
      </w:r>
      <w:r w:rsidR="008B7160">
        <w:t>de transportes rodoviários e alugu</w:t>
      </w:r>
      <w:r w:rsidR="009A28D3">
        <w:t>er de equipamento de construção e demolição.</w:t>
      </w:r>
    </w:p>
    <w:p w:rsidR="008B7160" w:rsidRDefault="008B7160" w:rsidP="00123C74">
      <w:r>
        <w:t>No desenvolvimento da</w:t>
      </w:r>
      <w:r w:rsidR="009A28D3">
        <w:t>s</w:t>
      </w:r>
      <w:r>
        <w:t xml:space="preserve"> actividade</w:t>
      </w:r>
      <w:r w:rsidR="009A28D3">
        <w:t>s</w:t>
      </w:r>
      <w:r>
        <w:t xml:space="preserve"> anteriormente mencionadas são de destacar alguns gastos essenciais a realização das actividades. </w:t>
      </w:r>
      <w:r w:rsidR="003E4117">
        <w:t>Por exemplo, n</w:t>
      </w:r>
      <w:r>
        <w:t>o caso da aquisição de combustíveis para viaturas ligeiras de passageiros, nomeadamente a aquisição de gasóleo, e que de acordo com a alínea b) do art.º 21.º do CIVA, são dedutíveis na proporção de 50 % do imposto</w:t>
      </w:r>
      <w:r w:rsidR="0033414A">
        <w:t>, passado a ser aceite a 100 % no caso de o combustível</w:t>
      </w:r>
      <w:r w:rsidR="00863C60">
        <w:t xml:space="preserve"> </w:t>
      </w:r>
      <w:r w:rsidR="003E4117">
        <w:t xml:space="preserve">seja </w:t>
      </w:r>
      <w:r w:rsidR="00863C60">
        <w:t>para viaturas pesadas de passageiros e de transporte de mercadorias com peso superior a 3500 kg.</w:t>
      </w:r>
    </w:p>
    <w:p w:rsidR="00863C60" w:rsidRDefault="00863C60" w:rsidP="00123C74">
      <w:r>
        <w:t>No entanto, nos termos do presente artigo do n.º 2, não se verifica a exclusão do direito à dedução nos casos em que as referidas despesas respeitem a bens cuja afectação</w:t>
      </w:r>
      <w:r w:rsidR="00BE4C5A">
        <w:t xml:space="preserve"> operacional se refere á actividade principal da empresa.</w:t>
      </w:r>
    </w:p>
    <w:p w:rsidR="00123C74" w:rsidRDefault="00FF31C9" w:rsidP="00123C74">
      <w:r>
        <w:t>Existem os mais variados gastos de naturezas desembolsáveis e não desembolsáveis. Exemplo destes últimos são as depreciações dos activos fixos tangíveis, e nos termos do art.º 29.º do CIRC são aceites como gastos fiscais os elementos dos activos fixos tangíveis que sejam sujeitas a deperecimento. No caso da TransArrasa, Lda. são exemplos destes elementos tais como, os veículos afectos a transporte rodoviário de bens e pessoas na prestação de serviços da actividade principal da empresa.</w:t>
      </w:r>
    </w:p>
    <w:p w:rsidR="00FF31C9" w:rsidRDefault="00FF31C9" w:rsidP="00123C74">
      <w:r>
        <w:t>Para a determinação da depreciação, e de acordo com o art.º 30 do CIRC, ter-se-á de utilizar o método das contas constantes (linha recta), no entanto, poder-se-á verificar o uso do m</w:t>
      </w:r>
      <w:r w:rsidR="004C10B1">
        <w:t>étodo da</w:t>
      </w:r>
      <w:r>
        <w:t xml:space="preserve">s quotas decrescentes aos elementos dos activos fixos tangíveis que não tenham sido adquiridos </w:t>
      </w:r>
      <w:r w:rsidR="004C10B1">
        <w:t xml:space="preserve">em estado de uso, que não sejam edifícios, viaturas ligeiros </w:t>
      </w:r>
      <w:r w:rsidR="004C10B1">
        <w:lastRenderedPageBreak/>
        <w:t>de passageiros ou mistas, excepto serem alugadas para a realização das actividades principais da empresa.</w:t>
      </w:r>
    </w:p>
    <w:p w:rsidR="00123C74" w:rsidRDefault="004C10B1" w:rsidP="00123C74">
      <w:r>
        <w:t xml:space="preserve">No que carece quanto aos rendimentos, e tendo em atenção o disposto do art.º 20.º do CIRC, consideram-se rendimentos todos aqueles que resultem de operações de qualquer natureza. No caso da TransArrasa, Lda. são rendimentos os derivados da actividade de transportes rodoviários de bens e pessoas e no aluguer de equipamento de construção civil e demolição. </w:t>
      </w:r>
    </w:p>
    <w:p w:rsidR="00BE4C5A" w:rsidRPr="00B05A0F" w:rsidRDefault="004C10B1" w:rsidP="004C10B1">
      <w:pPr>
        <w:pStyle w:val="Cabealho2"/>
        <w:numPr>
          <w:ilvl w:val="2"/>
          <w:numId w:val="5"/>
        </w:numPr>
        <w:rPr>
          <w:sz w:val="24"/>
        </w:rPr>
      </w:pPr>
      <w:bookmarkStart w:id="117" w:name="_Toc287366297"/>
      <w:r w:rsidRPr="00B05A0F">
        <w:rPr>
          <w:sz w:val="24"/>
        </w:rPr>
        <w:t>Locação Financeira</w:t>
      </w:r>
      <w:bookmarkEnd w:id="117"/>
    </w:p>
    <w:p w:rsidR="003E3A15" w:rsidRDefault="004C10B1" w:rsidP="004C10B1">
      <w:r>
        <w:t xml:space="preserve">No desenvolvimento da actividade da empresa </w:t>
      </w:r>
      <w:r w:rsidR="00187D55">
        <w:t xml:space="preserve">verificar-se-á a </w:t>
      </w:r>
      <w:r>
        <w:t xml:space="preserve">necessidade de </w:t>
      </w:r>
      <w:r w:rsidR="00187D55">
        <w:t xml:space="preserve">recorrer a operações de </w:t>
      </w:r>
      <w:r>
        <w:t>locação financeira (leasing), e também, r</w:t>
      </w:r>
      <w:r w:rsidR="003E3A15">
        <w:t>elocação financeira e</w:t>
      </w:r>
      <w:r>
        <w:t xml:space="preserve"> venda com locação de retoma. Neste último caso, e de acordo com o </w:t>
      </w:r>
      <w:r w:rsidR="003E3A15">
        <w:t>art.º 25.º CIRC</w:t>
      </w:r>
      <w:r>
        <w:t>, não existirá lugar a qualquer determinação de resultados para efeitos fiscais em consequência de entrega de um bem objecto de locação financeira ao locador seguida de relocaçã</w:t>
      </w:r>
      <w:r w:rsidR="00486C79">
        <w:t>o desse bem ao mesmo locatário.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577"/>
        <w:gridCol w:w="152"/>
      </w:tblGrid>
      <w:tr w:rsidR="00187D55" w:rsidRPr="00187D55">
        <w:trPr>
          <w:tblCellSpacing w:w="15" w:type="dxa"/>
        </w:trPr>
        <w:tc>
          <w:tcPr>
            <w:tcW w:w="0" w:type="auto"/>
            <w:vAlign w:val="bottom"/>
            <w:hideMark/>
          </w:tcPr>
          <w:p w:rsidR="00187D55" w:rsidRPr="00187D55" w:rsidRDefault="00187D55" w:rsidP="00187D55">
            <w:r w:rsidRPr="00187D55">
              <w:t>5.1.6.1</w:t>
            </w:r>
            <w:r w:rsidR="007B18D2">
              <w:t>.</w:t>
            </w:r>
            <w:r w:rsidRPr="00187D55">
              <w:t xml:space="preserve"> Vantagens do leasing</w:t>
            </w:r>
          </w:p>
        </w:tc>
        <w:tc>
          <w:tcPr>
            <w:tcW w:w="0" w:type="auto"/>
            <w:hideMark/>
          </w:tcPr>
          <w:p w:rsidR="00187D55" w:rsidRPr="00187D55" w:rsidRDefault="00187D55" w:rsidP="00187D55">
            <w:bookmarkStart w:id="118" w:name="05"/>
            <w:bookmarkEnd w:id="118"/>
          </w:p>
        </w:tc>
      </w:tr>
    </w:tbl>
    <w:p w:rsidR="00187D55" w:rsidRPr="00187D55" w:rsidRDefault="00187D55" w:rsidP="00187D55">
      <w:r w:rsidRPr="00187D55">
        <w:t>Embora num quadro de neutralidade fiscal, se tenha vindo a aproximar o leasing do crédito bancário tradicional, o que resultou na perda dos benefícios fiscais que vigoraram até 31/12/93, mesmo assim</w:t>
      </w:r>
      <w:r>
        <w:t>, e</w:t>
      </w:r>
      <w:r w:rsidRPr="00187D55">
        <w:t xml:space="preserve"> </w:t>
      </w:r>
      <w:r>
        <w:t>no caso de uma empresa de constituição recente como a TransArrasa, Lda, poder-se-ão salien</w:t>
      </w:r>
      <w:r w:rsidRPr="00187D55">
        <w:t xml:space="preserve">tar como vantagens as seguintes: </w:t>
      </w:r>
    </w:p>
    <w:p w:rsidR="00187D55" w:rsidRPr="00187D55" w:rsidRDefault="00187D55" w:rsidP="005B3D27">
      <w:pPr>
        <w:pStyle w:val="PargrafodaLista"/>
        <w:numPr>
          <w:ilvl w:val="0"/>
          <w:numId w:val="25"/>
        </w:numPr>
      </w:pPr>
      <w:r w:rsidRPr="00187D55">
        <w:t xml:space="preserve">isenção do imposto de selo quer sobre os juros quer sobre a abertura de crédito </w:t>
      </w:r>
    </w:p>
    <w:p w:rsidR="000936CF" w:rsidRDefault="00187D55" w:rsidP="005B3D27">
      <w:pPr>
        <w:pStyle w:val="PargrafodaLista"/>
        <w:numPr>
          <w:ilvl w:val="0"/>
          <w:numId w:val="25"/>
        </w:numPr>
      </w:pPr>
      <w:r w:rsidRPr="00187D55">
        <w:t xml:space="preserve">IVA normalmente dedutível, quando não dedutível tem um menor impacto na tesouraria, uma vez que o seu pagamento é distribuído pela duração do contrato, </w:t>
      </w:r>
      <w:r w:rsidR="000936CF">
        <w:t>incluído em cada uma das rendas</w:t>
      </w:r>
    </w:p>
    <w:p w:rsidR="00187D55" w:rsidRPr="00187D55" w:rsidRDefault="000936CF" w:rsidP="005B3D27">
      <w:pPr>
        <w:pStyle w:val="PargrafodaLista"/>
        <w:numPr>
          <w:ilvl w:val="0"/>
          <w:numId w:val="25"/>
        </w:numPr>
      </w:pPr>
      <w:r>
        <w:t xml:space="preserve">prazos de reembolso mais alargados, ajustáveis até ao período presumível de utilização económica do </w:t>
      </w:r>
      <w:r w:rsidR="00187D55" w:rsidRPr="00187D55">
        <w:t xml:space="preserve"> </w:t>
      </w:r>
      <w:r>
        <w:t>bem</w:t>
      </w:r>
    </w:p>
    <w:p w:rsidR="00187D55" w:rsidRPr="00187D55" w:rsidRDefault="00187D55" w:rsidP="005B3D27">
      <w:pPr>
        <w:pStyle w:val="PargrafodaLista"/>
        <w:numPr>
          <w:ilvl w:val="0"/>
          <w:numId w:val="25"/>
        </w:numPr>
      </w:pPr>
      <w:r w:rsidRPr="00187D55">
        <w:t xml:space="preserve">simplicidade na tramitação processual </w:t>
      </w:r>
    </w:p>
    <w:p w:rsidR="00187D55" w:rsidRPr="00187D55" w:rsidRDefault="00187D55" w:rsidP="005B3D27">
      <w:pPr>
        <w:pStyle w:val="PargrafodaLista"/>
        <w:numPr>
          <w:ilvl w:val="0"/>
          <w:numId w:val="25"/>
        </w:numPr>
      </w:pPr>
      <w:r w:rsidRPr="00187D55">
        <w:t xml:space="preserve">rapidez na entrega do bem e liquidação ao fornecedor </w:t>
      </w:r>
    </w:p>
    <w:p w:rsidR="00187D55" w:rsidRPr="00187D55" w:rsidRDefault="00187D55" w:rsidP="005B3D27">
      <w:pPr>
        <w:pStyle w:val="PargrafodaLista"/>
        <w:numPr>
          <w:ilvl w:val="0"/>
          <w:numId w:val="25"/>
        </w:numPr>
      </w:pPr>
      <w:r w:rsidRPr="00187D55">
        <w:t xml:space="preserve">possibilidade de adaptação do reembolso aos fluxos de tesouraria do cliente </w:t>
      </w:r>
    </w:p>
    <w:p w:rsidR="00187D55" w:rsidRPr="00187D55" w:rsidRDefault="00187D55" w:rsidP="005B3D27">
      <w:pPr>
        <w:pStyle w:val="PargrafodaLista"/>
        <w:numPr>
          <w:ilvl w:val="0"/>
          <w:numId w:val="25"/>
        </w:numPr>
      </w:pPr>
      <w:r w:rsidRPr="00187D55">
        <w:lastRenderedPageBreak/>
        <w:t xml:space="preserve">rendas de valor inferior às prestações de outros produtos financeiros porque: </w:t>
      </w:r>
    </w:p>
    <w:p w:rsidR="00187D55" w:rsidRPr="00187D55" w:rsidRDefault="00187D55" w:rsidP="005B3D27">
      <w:pPr>
        <w:pStyle w:val="PargrafodaLista"/>
        <w:numPr>
          <w:ilvl w:val="0"/>
          <w:numId w:val="25"/>
        </w:numPr>
      </w:pPr>
      <w:r w:rsidRPr="00187D55">
        <w:t xml:space="preserve">na base de cálculo das rendas não está incluído o IVA da transacção </w:t>
      </w:r>
    </w:p>
    <w:p w:rsidR="00187D55" w:rsidRDefault="00187D55" w:rsidP="005B3D27">
      <w:pPr>
        <w:pStyle w:val="PargrafodaLista"/>
        <w:numPr>
          <w:ilvl w:val="0"/>
          <w:numId w:val="25"/>
        </w:numPr>
      </w:pPr>
      <w:r w:rsidRPr="00187D55">
        <w:t>o pagamento de parte do capital (valor residual) é poste</w:t>
      </w:r>
      <w:r w:rsidR="000936CF">
        <w:t>cipado para o final do contrato</w:t>
      </w:r>
    </w:p>
    <w:p w:rsidR="000936CF" w:rsidRPr="00187D55" w:rsidRDefault="000936CF" w:rsidP="005B3D27">
      <w:pPr>
        <w:pStyle w:val="PargrafodaLista"/>
        <w:numPr>
          <w:ilvl w:val="0"/>
          <w:numId w:val="25"/>
        </w:numPr>
      </w:pPr>
      <w:r>
        <w:t>registo integral da reintegração anual do bem, independentemente da altura do ano em que este é adquirido, bastando para tanto que a sua utilização se inicie nesse mesmo exercício</w:t>
      </w:r>
    </w:p>
    <w:p w:rsidR="00990996" w:rsidRPr="00997828" w:rsidRDefault="00990996" w:rsidP="0059223B">
      <w:pPr>
        <w:pStyle w:val="Cabealho2"/>
      </w:pPr>
      <w:bookmarkStart w:id="119" w:name="_Toc287366298"/>
      <w:r w:rsidRPr="00997828">
        <w:t>Imposto sobre o Valor Acrescentado</w:t>
      </w:r>
      <w:bookmarkEnd w:id="119"/>
    </w:p>
    <w:p w:rsidR="004063CB" w:rsidRPr="00730BDC" w:rsidRDefault="004063CB" w:rsidP="004063CB">
      <w:r>
        <w:t>O</w:t>
      </w:r>
      <w:r w:rsidRPr="00730BDC">
        <w:t xml:space="preserve"> IVA incide sobre as vendas de b</w:t>
      </w:r>
      <w:r>
        <w:t>ens e as prestações de serviços, p</w:t>
      </w:r>
      <w:r w:rsidRPr="00730BDC">
        <w:t>ercorre todo o circuito económico da produção ao consumidor final. Nesse circuito cada sujeito passivo entrega ao Estado a diferença entre o IVA que liquida nas vendas e prestações de serviços efectuadas e o IVA suportado nas aquisições de bens e serviços que efectuar e que possa deduzir.</w:t>
      </w:r>
    </w:p>
    <w:p w:rsidR="00C73330" w:rsidRPr="0059223B" w:rsidRDefault="00DE3644" w:rsidP="0059223B">
      <w:pPr>
        <w:pStyle w:val="Cabealho2"/>
        <w:numPr>
          <w:ilvl w:val="2"/>
          <w:numId w:val="5"/>
        </w:numPr>
        <w:rPr>
          <w:sz w:val="24"/>
        </w:rPr>
      </w:pPr>
      <w:bookmarkStart w:id="120" w:name="_Toc287366299"/>
      <w:r w:rsidRPr="0059223B">
        <w:rPr>
          <w:sz w:val="24"/>
        </w:rPr>
        <w:t>Sujeito Passivo</w:t>
      </w:r>
      <w:bookmarkEnd w:id="120"/>
    </w:p>
    <w:p w:rsidR="00C73330" w:rsidRDefault="00DE3644" w:rsidP="00DE3644">
      <w:r>
        <w:t xml:space="preserve">De acordo com o art.º 1.º do CIVA são sujeitos passivos as pessoas colectivas que no âmbito de uma actividade continuada, e de modo independente, pratiquem actividades de prestação de serviços, </w:t>
      </w:r>
    </w:p>
    <w:p w:rsidR="00BE4C5A" w:rsidRPr="00B05A0F" w:rsidRDefault="00BE4C5A" w:rsidP="0059223B">
      <w:pPr>
        <w:pStyle w:val="Cabealho2"/>
        <w:numPr>
          <w:ilvl w:val="2"/>
          <w:numId w:val="5"/>
        </w:numPr>
        <w:rPr>
          <w:sz w:val="24"/>
        </w:rPr>
      </w:pPr>
      <w:bookmarkStart w:id="121" w:name="_Toc287366300"/>
      <w:r w:rsidRPr="00B05A0F">
        <w:rPr>
          <w:sz w:val="24"/>
        </w:rPr>
        <w:t>Período de Tributação</w:t>
      </w:r>
      <w:bookmarkEnd w:id="121"/>
    </w:p>
    <w:p w:rsidR="00BE4C5A" w:rsidRDefault="00BE4C5A" w:rsidP="004A7949">
      <w:r>
        <w:rPr>
          <w:rStyle w:val="nfase"/>
          <w:b w:val="0"/>
          <w:i w:val="0"/>
          <w:color w:val="auto"/>
          <w:spacing w:val="0"/>
          <w:szCs w:val="20"/>
        </w:rPr>
        <w:t xml:space="preserve">O período de tributação da TransArrasa, Lda. </w:t>
      </w:r>
      <w:r w:rsidR="004A7949">
        <w:rPr>
          <w:rStyle w:val="nfase"/>
          <w:b w:val="0"/>
          <w:i w:val="0"/>
          <w:color w:val="auto"/>
          <w:spacing w:val="0"/>
          <w:szCs w:val="20"/>
        </w:rPr>
        <w:t xml:space="preserve">é </w:t>
      </w:r>
      <w:r w:rsidR="002E5B36">
        <w:rPr>
          <w:rStyle w:val="nfase"/>
          <w:b w:val="0"/>
          <w:i w:val="0"/>
          <w:color w:val="auto"/>
          <w:spacing w:val="0"/>
          <w:szCs w:val="20"/>
        </w:rPr>
        <w:t xml:space="preserve">de acordo com o art.º 8.º </w:t>
      </w:r>
      <w:r w:rsidR="00B05A0F">
        <w:rPr>
          <w:rStyle w:val="nfase"/>
          <w:b w:val="0"/>
          <w:i w:val="0"/>
          <w:color w:val="auto"/>
          <w:spacing w:val="0"/>
          <w:szCs w:val="20"/>
        </w:rPr>
        <w:t>do CIRC, que coincide com o ano civil.</w:t>
      </w:r>
    </w:p>
    <w:p w:rsidR="00722419" w:rsidRPr="0059223B" w:rsidRDefault="00722419" w:rsidP="0059223B">
      <w:pPr>
        <w:pStyle w:val="Cabealho2"/>
        <w:numPr>
          <w:ilvl w:val="2"/>
          <w:numId w:val="5"/>
        </w:numPr>
        <w:rPr>
          <w:sz w:val="24"/>
        </w:rPr>
      </w:pPr>
      <w:bookmarkStart w:id="122" w:name="_Toc287366301"/>
      <w:r w:rsidRPr="0059223B">
        <w:rPr>
          <w:sz w:val="24"/>
        </w:rPr>
        <w:t xml:space="preserve">Obrigações </w:t>
      </w:r>
      <w:r w:rsidR="00953454">
        <w:rPr>
          <w:sz w:val="24"/>
        </w:rPr>
        <w:t>do Sujeito Passivo</w:t>
      </w:r>
      <w:bookmarkEnd w:id="122"/>
    </w:p>
    <w:p w:rsidR="00A02586" w:rsidRDefault="00A02586" w:rsidP="0097475C">
      <w:r>
        <w:t xml:space="preserve">As obrigações </w:t>
      </w:r>
      <w:r w:rsidR="0059223B">
        <w:t>em sede de IVA podem-se classificar em específicas a determinado sujeito passivo abrangido por regime especial de tributação, em obrigações relativas ao sujeito passivo enquadrado no regime normal de tributação, ou em obrigações comuns a ambos os tipos de sujeitos passivos anteriormente mencionados</w:t>
      </w:r>
      <w:r>
        <w:t>.</w:t>
      </w:r>
    </w:p>
    <w:p w:rsidR="00196EF7" w:rsidRDefault="0059223B" w:rsidP="00196EF7">
      <w:r>
        <w:lastRenderedPageBreak/>
        <w:t>No caso da TransArrasa, Lda. estará no âmbito das obrigações relativas a sujeitos passivos enquadrados no regime n</w:t>
      </w:r>
      <w:r w:rsidR="00DC44CA">
        <w:t>ormal de tributação, em que esta</w:t>
      </w:r>
      <w:r>
        <w:t xml:space="preserve">s ainda se podem </w:t>
      </w:r>
      <w:r w:rsidR="00953454">
        <w:t>classificar</w:t>
      </w:r>
      <w:r>
        <w:t xml:space="preserve"> em</w:t>
      </w:r>
      <w:r w:rsidR="00953454">
        <w:t xml:space="preserve"> obrigações de pagamento, declarativas, de facturação, contabilísticas ou de escrituração, e outras obrigações.</w:t>
      </w:r>
      <w:r w:rsidR="00196EF7" w:rsidRPr="00196EF7">
        <w:t xml:space="preserve"> </w:t>
      </w:r>
      <w:r w:rsidR="00196EF7">
        <w:t>As obrigações declarativas podem-se classificar em dois tipos: em não periódicas (de manifestação única); e periódicas (de manifestação reiterada ou continuada).</w:t>
      </w:r>
    </w:p>
    <w:p w:rsidR="00953454" w:rsidRDefault="00953454" w:rsidP="00953454">
      <w:pPr>
        <w:pStyle w:val="Subttulo"/>
      </w:pPr>
      <w:r>
        <w:t>Obrigações de pagamento</w:t>
      </w:r>
    </w:p>
    <w:p w:rsidR="00953454" w:rsidRDefault="00953454" w:rsidP="0097475C">
      <w:r>
        <w:t>É da competência da TransArrasa, Lda. o cumprimento das obrigações decorrentes da actividade que desenvolve no âmbito das operações tributáveis efectuadas em território nacional.</w:t>
      </w:r>
    </w:p>
    <w:p w:rsidR="00953454" w:rsidRDefault="00953454" w:rsidP="00953454">
      <w:pPr>
        <w:pStyle w:val="Subttulo"/>
      </w:pPr>
      <w:r>
        <w:t>Obrigações Declarativas</w:t>
      </w:r>
      <w:r w:rsidR="00196EF7">
        <w:t xml:space="preserve"> Não Periódicas</w:t>
      </w:r>
    </w:p>
    <w:p w:rsidR="00953454" w:rsidRDefault="00953454" w:rsidP="0097475C">
      <w:r>
        <w:t>De acordo com o art.º 29.º do n.º 1, a) do CIVA são declarações não periódicas a Declaração de Início, Alterações e Cessão de actividade.</w:t>
      </w:r>
    </w:p>
    <w:p w:rsidR="00B1797E" w:rsidRDefault="00B1797E" w:rsidP="0097475C">
      <w:r>
        <w:t>A declaração de início de actividade (art.º 31.º do CIVA) serve para simultaneamente registar o sujeito passivo em sede de IVA, IRS ou IRC, t</w:t>
      </w:r>
      <w:r w:rsidR="00DE3644">
        <w:t xml:space="preserve">al como já verificado a quando da realização das formalizações de constituição da empresa, deve-se dar início de actividade. </w:t>
      </w:r>
    </w:p>
    <w:p w:rsidR="00990996" w:rsidRDefault="00B1797E" w:rsidP="0097475C">
      <w:r>
        <w:t>S</w:t>
      </w:r>
      <w:r w:rsidR="00DE3644">
        <w:t xml:space="preserve">empre que </w:t>
      </w:r>
      <w:r w:rsidR="00990996">
        <w:t xml:space="preserve">se deixarem de verificar as condições de aplicação do regime </w:t>
      </w:r>
      <w:r w:rsidR="00DE3644">
        <w:t xml:space="preserve">do actual regime é obrigatória, de acordo com os termos do art.º 32.º do CIVA, </w:t>
      </w:r>
      <w:r w:rsidR="00990996">
        <w:t>a apresentação de declaração de alterações, nos seguintes prazos:</w:t>
      </w:r>
    </w:p>
    <w:p w:rsidR="00722419" w:rsidRDefault="00990996" w:rsidP="0097475C">
      <w:pPr>
        <w:pStyle w:val="Listacommarcas"/>
      </w:pPr>
      <w:r>
        <w:t>Durante o mês de Janeiro do ano seguinte àquel</w:t>
      </w:r>
      <w:r w:rsidR="00722419">
        <w:t xml:space="preserve">e em que tenha sido atingido um </w:t>
      </w:r>
      <w:r w:rsidRPr="00722419">
        <w:t>volume de negócios superior aos limites acima</w:t>
      </w:r>
      <w:r w:rsidR="0097475C">
        <w:t>;</w:t>
      </w:r>
    </w:p>
    <w:p w:rsidR="00B1797E" w:rsidRDefault="00990996" w:rsidP="00B1797E">
      <w:pPr>
        <w:pStyle w:val="Listacommarcas"/>
      </w:pPr>
      <w:r w:rsidRPr="00722419">
        <w:t>No prazo de 15 dias a contar da fixação definitiva de um rendimento tributável em</w:t>
      </w:r>
      <w:r w:rsidR="00722419">
        <w:t xml:space="preserve"> </w:t>
      </w:r>
      <w:r w:rsidRPr="00722419">
        <w:t>sede de IRS ou de IRC baseado em volumes de negócios superiores àqueles</w:t>
      </w:r>
      <w:r w:rsidR="00722419">
        <w:t xml:space="preserve"> </w:t>
      </w:r>
      <w:r w:rsidR="00B1797E">
        <w:t>limites;</w:t>
      </w:r>
    </w:p>
    <w:p w:rsidR="00990996" w:rsidRPr="00C73330" w:rsidRDefault="00990996" w:rsidP="00B1797E">
      <w:pPr>
        <w:pStyle w:val="Listacommarcas"/>
      </w:pPr>
      <w:r>
        <w:t>No prazo de 15 dias a contar do mome</w:t>
      </w:r>
      <w:r w:rsidR="00722419">
        <w:t xml:space="preserve">nto em que realize operações de </w:t>
      </w:r>
      <w:r>
        <w:t>importação, exportação</w:t>
      </w:r>
      <w:r w:rsidR="00C73330">
        <w:t>.</w:t>
      </w:r>
    </w:p>
    <w:p w:rsidR="00196EF7" w:rsidRDefault="00196EF7" w:rsidP="00196EF7">
      <w:pPr>
        <w:pStyle w:val="Subttulo"/>
      </w:pPr>
      <w:r>
        <w:lastRenderedPageBreak/>
        <w:t>Obrigações Declarativas Periódicas</w:t>
      </w:r>
    </w:p>
    <w:p w:rsidR="00E4109D" w:rsidRDefault="00196EF7" w:rsidP="00722419">
      <w:r w:rsidRPr="00B81F98">
        <w:t xml:space="preserve">A entrega da </w:t>
      </w:r>
      <w:r w:rsidR="000E1CB8">
        <w:t>d</w:t>
      </w:r>
      <w:r w:rsidRPr="00B81F98">
        <w:t xml:space="preserve">eclaração Periódica </w:t>
      </w:r>
      <w:r w:rsidR="000E1CB8">
        <w:t>do IVA é o exemplo de uma obrigação declarativa periódica, no qual a TransArrasa, Lda. terá de trimestralmente proceder ao seu envio e posteriormente ao</w:t>
      </w:r>
      <w:r w:rsidRPr="00B81F98">
        <w:t xml:space="preserve"> respectivo pagamento até ao dia 15 do 2.º mês seguinte ao trimestre do ano civil a que respeita, segundo o Artigo 41º nº 1 alínea b) do CIVA. (Considerando o Regime Trimestral de IVA</w:t>
      </w:r>
      <w:r w:rsidR="00DE1259">
        <w:t xml:space="preserve"> a utilizar no universo da Simulação</w:t>
      </w:r>
      <w:r w:rsidRPr="00B81F98">
        <w:t xml:space="preserve">) </w:t>
      </w:r>
    </w:p>
    <w:p w:rsidR="000E1CB8" w:rsidRDefault="000E1CB8" w:rsidP="00722419">
      <w:pPr>
        <w:rPr>
          <w:color w:val="000000"/>
        </w:rPr>
      </w:pPr>
    </w:p>
    <w:p w:rsidR="00B1797E" w:rsidRDefault="009E05CE" w:rsidP="00B1797E">
      <w:pPr>
        <w:jc w:val="left"/>
        <w:rPr>
          <w:rStyle w:val="SubttuloCarter"/>
        </w:rPr>
      </w:pPr>
      <w:r>
        <w:rPr>
          <w:rStyle w:val="SubttuloCarter"/>
        </w:rPr>
        <w:t>R</w:t>
      </w:r>
      <w:r w:rsidR="00722419" w:rsidRPr="009E05CE">
        <w:rPr>
          <w:rStyle w:val="SubttuloCarter"/>
        </w:rPr>
        <w:t>egime es</w:t>
      </w:r>
      <w:r w:rsidR="00B1797E">
        <w:rPr>
          <w:rStyle w:val="SubttuloCarter"/>
        </w:rPr>
        <w:t xml:space="preserve">pecial de exigibilidade do IVA </w:t>
      </w:r>
    </w:p>
    <w:p w:rsidR="009B598F" w:rsidRPr="0097475C" w:rsidRDefault="00722419" w:rsidP="00B1797E">
      <w:r w:rsidRPr="0097475C">
        <w:t xml:space="preserve">Considerando que a actividade de transporte rodoviário nacional de mercadorias tem características específicas e que assume particular relevância no contexto da economia nacional e da circulação e distribuição territorial de bens, inserindo-se, na actualidade, num quadro em que, a par dos investimentos exigidos em matéria de renovação das frotas com o </w:t>
      </w:r>
      <w:r w:rsidR="00BF0ED3" w:rsidRPr="0097475C">
        <w:t>propósito</w:t>
      </w:r>
      <w:r w:rsidRPr="0097475C">
        <w:t xml:space="preserve"> numa maior segurança rodoviária e protecção ambiental, se constatam dificuldades financeiras advenientes da conjuntura internacional, foi publicada no Diário da </w:t>
      </w:r>
      <w:r w:rsidR="009B598F" w:rsidRPr="0097475C">
        <w:t>República</w:t>
      </w:r>
      <w:r w:rsidRPr="0097475C">
        <w:t xml:space="preserve"> n.º 64, 1ª Série, de </w:t>
      </w:r>
      <w:hyperlink r:id="rId72" w:history="1">
        <w:r w:rsidRPr="00BF0ED3">
          <w:rPr>
            <w:rStyle w:val="Hiperligao"/>
          </w:rPr>
          <w:t>1 de Abril de 2009 a Lei n.º 15/2009</w:t>
        </w:r>
      </w:hyperlink>
      <w:r w:rsidRPr="0097475C">
        <w:t xml:space="preserve"> que aprova o regime especial de exigibilidade do IVA dos serviços de transporte rodo</w:t>
      </w:r>
      <w:r w:rsidR="009B598F" w:rsidRPr="0097475C">
        <w:t>viário nacional de mercadorias.</w:t>
      </w:r>
    </w:p>
    <w:p w:rsidR="004E3817" w:rsidRDefault="00722419" w:rsidP="00B1797E">
      <w:r>
        <w:t>Este diploma visa contribuir para um reforç</w:t>
      </w:r>
      <w:r w:rsidR="009B598F">
        <w:t xml:space="preserve">o das condições financeiras dos </w:t>
      </w:r>
      <w:r>
        <w:t>operadores económicos do sector, quer com vista à realização dos investimentos que se mostram necessários à respectiva renovação e reestruturação, quer por forma a responder ao agravamento do preço dos combustíveis, aspecto que mais influencia o preço do transporte, considerando-se assim justificada a adopção de uma medida excepcional em matéria de momento da exigibilid</w:t>
      </w:r>
      <w:r w:rsidR="0097475C">
        <w:t>ade do IVA.</w:t>
      </w:r>
    </w:p>
    <w:p w:rsidR="0097475C" w:rsidRDefault="0097475C" w:rsidP="0018761B">
      <w:pPr>
        <w:jc w:val="left"/>
        <w:rPr>
          <w:rStyle w:val="SubttuloCarter"/>
        </w:rPr>
      </w:pPr>
    </w:p>
    <w:p w:rsidR="00B1797E" w:rsidRDefault="0018761B" w:rsidP="00B1797E">
      <w:pPr>
        <w:jc w:val="left"/>
        <w:rPr>
          <w:rStyle w:val="SubttuloCarter"/>
        </w:rPr>
      </w:pPr>
      <w:r w:rsidRPr="0018761B">
        <w:rPr>
          <w:rStyle w:val="SubttuloCarter"/>
        </w:rPr>
        <w:t>Âmbito de Aplicação</w:t>
      </w:r>
      <w:r w:rsidR="00BF0ED3">
        <w:rPr>
          <w:rStyle w:val="SubttuloCarter"/>
        </w:rPr>
        <w:t xml:space="preserve"> da Lei 15/2009 de 1 de Abril</w:t>
      </w:r>
    </w:p>
    <w:p w:rsidR="0097475C" w:rsidRDefault="00722419" w:rsidP="00B1797E">
      <w:r w:rsidRPr="0097475C">
        <w:t xml:space="preserve">O regime especial agora publicado aplica-se às prestações de serviços de transporte rodoviário nacional de mercadorias, entendendo-se como tal o serviço prestado no âmbito de um contrato “celebrado entre transportador e expedidor nos termos do qual </w:t>
      </w:r>
      <w:r w:rsidRPr="0097475C">
        <w:lastRenderedPageBreak/>
        <w:t xml:space="preserve">o primeiro se obriga a deslocar mercadorias, por meio de veículos rodoviários, entre locais situados no território nacional e </w:t>
      </w:r>
      <w:r w:rsidR="0097475C">
        <w:t>a entregá-las ao destinatário”.</w:t>
      </w:r>
    </w:p>
    <w:p w:rsidR="000E1CB8" w:rsidRDefault="000E1CB8">
      <w:pPr>
        <w:spacing w:before="0" w:after="200" w:line="276" w:lineRule="auto"/>
        <w:ind w:firstLine="0"/>
        <w:jc w:val="left"/>
      </w:pPr>
    </w:p>
    <w:p w:rsidR="00B1797E" w:rsidRDefault="0018761B" w:rsidP="00B1797E">
      <w:pPr>
        <w:jc w:val="left"/>
        <w:rPr>
          <w:rStyle w:val="SubttuloCarter"/>
        </w:rPr>
      </w:pPr>
      <w:r>
        <w:rPr>
          <w:rStyle w:val="SubttuloCarter"/>
        </w:rPr>
        <w:t>Efeitos de Aplicação do Diploma</w:t>
      </w:r>
    </w:p>
    <w:p w:rsidR="0097475C" w:rsidRDefault="00722419" w:rsidP="00B1797E">
      <w:r w:rsidRPr="0097475C">
        <w:t xml:space="preserve">A Lei agora publicada permite, aos prestadores de serviços, entregar o IVA incluído nas suas facturas apenas quando estas sejam efectivamente liquidadas pelo cliente, determinando que a exigibilidade do IVA coincide com o recebimento total ou parcial do preço, desde que dentro do prazo para pagamento de facturas previsto no regime jurídico do contrato de transporte rodoviário nacional de mercadorias, ou seja, com o limite de 30 dias após a data da emissão da factura </w:t>
      </w:r>
      <w:r w:rsidR="0097475C">
        <w:t>ou do prazo para a sua emissão.</w:t>
      </w:r>
    </w:p>
    <w:p w:rsidR="00A02586" w:rsidRDefault="00722419" w:rsidP="00B1797E">
      <w:r>
        <w:t>As facturas emitidas ao abrigo deste regime especial deverão conter a menção: “IVA exigível e dedutível no pagamento”, devendo o recibo deve ser emitido, em duplicado (original para o cliente e duplicado para o prestador de serviços), na data do pagamento, fazendo referência à factura paga e menci</w:t>
      </w:r>
      <w:r w:rsidR="0097475C">
        <w:t xml:space="preserve">onando a taxa de IVA aplicável. </w:t>
      </w:r>
      <w:r>
        <w:t>Por outro lado, a dedução do IVA suportado pelos clientes passa a ser apenas possível quando estes tenham na sua posse o recibo comprovativo do pagamento da factura, devendo ser exercida na declaração referente ao período de imposto em que tiver sido recepcionado o recibo.</w:t>
      </w:r>
    </w:p>
    <w:p w:rsidR="00722419" w:rsidRDefault="00722419" w:rsidP="00B1797E">
      <w:r>
        <w:t>Os sujeitos passivos (transportadores) que, reunindo as condições para o efeito, pretendam renunciar ao regime aqui referido, deverão efectuar a respectiva comunicação, por via electrónica, à Direcção-Geral dos Impostos, até final do mês de Maio. Esta opção será válida por três anos, renovando-se automaticamente se o contribuinte não efectuar comunicação electrónica em sentido contrário.</w:t>
      </w:r>
    </w:p>
    <w:p w:rsidR="0097475C" w:rsidRDefault="0097475C" w:rsidP="0018761B">
      <w:pPr>
        <w:jc w:val="left"/>
      </w:pPr>
    </w:p>
    <w:p w:rsidR="009D3003" w:rsidRDefault="009D3003" w:rsidP="009D3003">
      <w:pPr>
        <w:pStyle w:val="Cabealho2"/>
        <w:numPr>
          <w:ilvl w:val="2"/>
          <w:numId w:val="5"/>
        </w:numPr>
        <w:rPr>
          <w:sz w:val="24"/>
        </w:rPr>
      </w:pPr>
      <w:bookmarkStart w:id="123" w:name="_Toc287366302"/>
      <w:r w:rsidRPr="009D3003">
        <w:rPr>
          <w:sz w:val="24"/>
        </w:rPr>
        <w:t>Taxas Aplicáveis ao Exercício de 2010</w:t>
      </w:r>
      <w:bookmarkEnd w:id="123"/>
    </w:p>
    <w:p w:rsidR="00B965C2" w:rsidRDefault="00B965C2" w:rsidP="00B965C2">
      <w:r>
        <w:t xml:space="preserve">A Lei 12-A/2010 veio introduzir as taxas acima, entrando estas em vigor no dia 1 de Julho de 2010. A anterior taxa reduzida (5% no Continente e 4% nas Regiões Autónomas), intermédia (12% no Continente e 8% nas Regiões Autónomas) e normal </w:t>
      </w:r>
      <w:r>
        <w:lastRenderedPageBreak/>
        <w:t>(20% no Continente e 14% nas Regiões Autónomas) permaneceram em vigor no período compreendido entre 1 de Janeiro de 2010 até 30 de Junho de 2010.</w:t>
      </w:r>
    </w:p>
    <w:tbl>
      <w:tblPr>
        <w:tblStyle w:val="Tabelacomgrelha"/>
        <w:tblW w:w="4206" w:type="pct"/>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ook w:val="04A0" w:firstRow="1" w:lastRow="0" w:firstColumn="1" w:lastColumn="0" w:noHBand="0" w:noVBand="1"/>
      </w:tblPr>
      <w:tblGrid>
        <w:gridCol w:w="4729"/>
        <w:gridCol w:w="1614"/>
        <w:gridCol w:w="2023"/>
      </w:tblGrid>
      <w:tr w:rsidR="00B965C2" w:rsidRPr="00B965C2" w:rsidTr="00DB1EC1">
        <w:trPr>
          <w:tblCellSpacing w:w="20" w:type="dxa"/>
          <w:jc w:val="center"/>
        </w:trPr>
        <w:tc>
          <w:tcPr>
            <w:tcW w:w="2817" w:type="pct"/>
            <w:hideMark/>
          </w:tcPr>
          <w:p w:rsidR="00B965C2" w:rsidRPr="00B965C2" w:rsidRDefault="00B965C2" w:rsidP="00B965C2">
            <w:pPr>
              <w:spacing w:before="0" w:after="0" w:line="240" w:lineRule="auto"/>
              <w:ind w:firstLine="0"/>
              <w:jc w:val="left"/>
              <w:rPr>
                <w:rFonts w:eastAsia="Times New Roman" w:cs="Arial"/>
                <w:sz w:val="24"/>
                <w:szCs w:val="24"/>
              </w:rPr>
            </w:pPr>
          </w:p>
        </w:tc>
        <w:tc>
          <w:tcPr>
            <w:tcW w:w="950" w:type="pct"/>
            <w:vAlign w:val="center"/>
            <w:hideMark/>
          </w:tcPr>
          <w:p w:rsidR="00B965C2" w:rsidRPr="00B965C2" w:rsidRDefault="00B965C2" w:rsidP="00B965C2">
            <w:pPr>
              <w:spacing w:before="0" w:after="0" w:line="240" w:lineRule="auto"/>
              <w:ind w:firstLine="0"/>
              <w:jc w:val="center"/>
              <w:rPr>
                <w:rFonts w:eastAsia="Times New Roman" w:cs="Arial"/>
                <w:b/>
                <w:bCs/>
                <w:color w:val="1F497D" w:themeColor="text2"/>
                <w:sz w:val="24"/>
                <w:szCs w:val="24"/>
              </w:rPr>
            </w:pPr>
            <w:r w:rsidRPr="00B965C2">
              <w:rPr>
                <w:rFonts w:eastAsia="Times New Roman" w:cs="Arial"/>
                <w:b/>
                <w:bCs/>
                <w:color w:val="1F497D" w:themeColor="text2"/>
                <w:sz w:val="24"/>
                <w:szCs w:val="24"/>
              </w:rPr>
              <w:t>Continente</w:t>
            </w:r>
          </w:p>
        </w:tc>
        <w:tc>
          <w:tcPr>
            <w:tcW w:w="1137" w:type="pct"/>
            <w:vAlign w:val="center"/>
            <w:hideMark/>
          </w:tcPr>
          <w:p w:rsidR="00B965C2" w:rsidRPr="00B965C2" w:rsidRDefault="00B965C2" w:rsidP="00B965C2">
            <w:pPr>
              <w:spacing w:before="0" w:after="0" w:line="240" w:lineRule="auto"/>
              <w:ind w:firstLine="0"/>
              <w:jc w:val="center"/>
              <w:rPr>
                <w:rFonts w:eastAsia="Times New Roman" w:cs="Arial"/>
                <w:b/>
                <w:bCs/>
                <w:color w:val="1F497D" w:themeColor="text2"/>
                <w:sz w:val="24"/>
                <w:szCs w:val="24"/>
              </w:rPr>
            </w:pPr>
            <w:r w:rsidRPr="00B965C2">
              <w:rPr>
                <w:rFonts w:eastAsia="Times New Roman" w:cs="Arial"/>
                <w:b/>
                <w:bCs/>
                <w:color w:val="1F497D" w:themeColor="text2"/>
                <w:sz w:val="24"/>
                <w:szCs w:val="24"/>
              </w:rPr>
              <w:t>Açores e Madeira</w:t>
            </w:r>
          </w:p>
        </w:tc>
      </w:tr>
      <w:tr w:rsidR="00B965C2" w:rsidRPr="00B965C2" w:rsidTr="00B965C2">
        <w:trPr>
          <w:tblCellSpacing w:w="20" w:type="dxa"/>
          <w:jc w:val="center"/>
        </w:trPr>
        <w:tc>
          <w:tcPr>
            <w:tcW w:w="4952" w:type="pct"/>
            <w:gridSpan w:val="3"/>
            <w:shd w:val="clear" w:color="auto" w:fill="C6D9F1" w:themeFill="text2" w:themeFillTint="33"/>
            <w:hideMark/>
          </w:tcPr>
          <w:p w:rsidR="00B965C2" w:rsidRPr="00B965C2" w:rsidRDefault="00B965C2" w:rsidP="00B965C2">
            <w:pPr>
              <w:spacing w:before="0" w:after="0" w:line="240" w:lineRule="auto"/>
              <w:ind w:firstLine="0"/>
              <w:jc w:val="left"/>
              <w:rPr>
                <w:rFonts w:eastAsia="Times New Roman" w:cs="Arial"/>
                <w:b/>
                <w:bCs/>
                <w:color w:val="1F497D" w:themeColor="text2"/>
                <w:sz w:val="24"/>
                <w:szCs w:val="24"/>
              </w:rPr>
            </w:pPr>
            <w:r w:rsidRPr="00B965C2">
              <w:rPr>
                <w:rFonts w:eastAsia="Times New Roman" w:cs="Arial"/>
                <w:b/>
                <w:bCs/>
                <w:color w:val="1F497D" w:themeColor="text2"/>
                <w:sz w:val="24"/>
                <w:szCs w:val="24"/>
              </w:rPr>
              <w:t>Taxa normal</w:t>
            </w:r>
          </w:p>
        </w:tc>
      </w:tr>
      <w:tr w:rsidR="00B965C2" w:rsidRPr="00B965C2" w:rsidTr="00DB1EC1">
        <w:trPr>
          <w:tblCellSpacing w:w="20" w:type="dxa"/>
          <w:jc w:val="center"/>
        </w:trPr>
        <w:tc>
          <w:tcPr>
            <w:tcW w:w="2817" w:type="pct"/>
            <w:hideMark/>
          </w:tcPr>
          <w:p w:rsidR="00B965C2" w:rsidRPr="00B965C2" w:rsidRDefault="00B965C2" w:rsidP="00B965C2">
            <w:pPr>
              <w:spacing w:before="0" w:after="0" w:line="240" w:lineRule="auto"/>
              <w:ind w:firstLine="0"/>
              <w:jc w:val="left"/>
              <w:rPr>
                <w:rFonts w:eastAsia="Times New Roman" w:cs="Arial"/>
                <w:sz w:val="24"/>
                <w:szCs w:val="24"/>
              </w:rPr>
            </w:pPr>
            <w:r w:rsidRPr="00B965C2">
              <w:rPr>
                <w:rFonts w:eastAsia="Times New Roman" w:cs="Arial"/>
                <w:sz w:val="24"/>
                <w:szCs w:val="24"/>
              </w:rPr>
              <w:t>Generalidade dos bens e serviços</w:t>
            </w:r>
          </w:p>
        </w:tc>
        <w:tc>
          <w:tcPr>
            <w:tcW w:w="950" w:type="pct"/>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21%</w:t>
            </w:r>
          </w:p>
        </w:tc>
        <w:tc>
          <w:tcPr>
            <w:tcW w:w="1137" w:type="pct"/>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15%</w:t>
            </w:r>
          </w:p>
        </w:tc>
      </w:tr>
      <w:tr w:rsidR="00B965C2" w:rsidRPr="00B965C2" w:rsidTr="00B965C2">
        <w:trPr>
          <w:tblCellSpacing w:w="20" w:type="dxa"/>
          <w:jc w:val="center"/>
        </w:trPr>
        <w:tc>
          <w:tcPr>
            <w:tcW w:w="4952" w:type="pct"/>
            <w:gridSpan w:val="3"/>
            <w:shd w:val="clear" w:color="auto" w:fill="C6D9F1" w:themeFill="text2" w:themeFillTint="33"/>
            <w:hideMark/>
          </w:tcPr>
          <w:p w:rsidR="00B965C2" w:rsidRPr="00B965C2" w:rsidRDefault="00B965C2" w:rsidP="00B965C2">
            <w:pPr>
              <w:spacing w:before="0" w:after="0" w:line="240" w:lineRule="auto"/>
              <w:ind w:firstLine="0"/>
              <w:jc w:val="left"/>
              <w:rPr>
                <w:rFonts w:eastAsia="Times New Roman" w:cs="Arial"/>
                <w:b/>
                <w:bCs/>
                <w:color w:val="1F497D" w:themeColor="text2"/>
                <w:sz w:val="24"/>
                <w:szCs w:val="24"/>
              </w:rPr>
            </w:pPr>
            <w:r w:rsidRPr="00B965C2">
              <w:rPr>
                <w:rFonts w:eastAsia="Times New Roman" w:cs="Arial"/>
                <w:b/>
                <w:bCs/>
                <w:color w:val="1F497D" w:themeColor="text2"/>
                <w:sz w:val="24"/>
                <w:szCs w:val="24"/>
              </w:rPr>
              <w:t>Taxa reduzida</w:t>
            </w:r>
          </w:p>
        </w:tc>
      </w:tr>
      <w:tr w:rsidR="00B965C2" w:rsidRPr="00B965C2" w:rsidTr="00DB1EC1">
        <w:trPr>
          <w:tblCellSpacing w:w="20" w:type="dxa"/>
          <w:jc w:val="center"/>
        </w:trPr>
        <w:tc>
          <w:tcPr>
            <w:tcW w:w="2817" w:type="pct"/>
            <w:hideMark/>
          </w:tcPr>
          <w:p w:rsidR="00B965C2" w:rsidRPr="00B965C2" w:rsidRDefault="00B965C2" w:rsidP="00B965C2">
            <w:pPr>
              <w:spacing w:before="0" w:after="0" w:line="240" w:lineRule="auto"/>
              <w:ind w:firstLine="0"/>
              <w:jc w:val="left"/>
              <w:rPr>
                <w:rFonts w:eastAsia="Times New Roman" w:cs="Arial"/>
                <w:sz w:val="24"/>
                <w:szCs w:val="24"/>
              </w:rPr>
            </w:pPr>
            <w:r>
              <w:rPr>
                <w:rFonts w:eastAsia="Times New Roman" w:cs="Arial"/>
                <w:sz w:val="24"/>
                <w:szCs w:val="24"/>
              </w:rPr>
              <w:t>Bens listado na lista I anexo ao CIVA</w:t>
            </w:r>
          </w:p>
        </w:tc>
        <w:tc>
          <w:tcPr>
            <w:tcW w:w="950" w:type="pct"/>
            <w:vAlign w:val="center"/>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6%</w:t>
            </w:r>
          </w:p>
        </w:tc>
        <w:tc>
          <w:tcPr>
            <w:tcW w:w="1137" w:type="pct"/>
            <w:vAlign w:val="center"/>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4%</w:t>
            </w:r>
          </w:p>
        </w:tc>
      </w:tr>
      <w:tr w:rsidR="00B965C2" w:rsidRPr="00B965C2" w:rsidTr="00B965C2">
        <w:trPr>
          <w:tblCellSpacing w:w="20" w:type="dxa"/>
          <w:jc w:val="center"/>
        </w:trPr>
        <w:tc>
          <w:tcPr>
            <w:tcW w:w="4952" w:type="pct"/>
            <w:gridSpan w:val="3"/>
            <w:shd w:val="clear" w:color="auto" w:fill="C6D9F1" w:themeFill="text2" w:themeFillTint="33"/>
            <w:hideMark/>
          </w:tcPr>
          <w:p w:rsidR="00B965C2" w:rsidRPr="00B965C2" w:rsidRDefault="00B965C2" w:rsidP="00B965C2">
            <w:pPr>
              <w:spacing w:before="0" w:after="0" w:line="240" w:lineRule="auto"/>
              <w:ind w:firstLine="0"/>
              <w:jc w:val="left"/>
              <w:rPr>
                <w:rFonts w:eastAsia="Times New Roman" w:cs="Arial"/>
                <w:b/>
                <w:bCs/>
                <w:color w:val="1F497D" w:themeColor="text2"/>
                <w:sz w:val="24"/>
                <w:szCs w:val="24"/>
              </w:rPr>
            </w:pPr>
            <w:r w:rsidRPr="00B965C2">
              <w:rPr>
                <w:rFonts w:eastAsia="Times New Roman" w:cs="Arial"/>
                <w:b/>
                <w:bCs/>
                <w:color w:val="1F497D" w:themeColor="text2"/>
                <w:sz w:val="24"/>
                <w:szCs w:val="24"/>
              </w:rPr>
              <w:t>Taxa intermédia</w:t>
            </w:r>
          </w:p>
        </w:tc>
      </w:tr>
      <w:tr w:rsidR="00B965C2" w:rsidRPr="00B965C2" w:rsidTr="00DB1EC1">
        <w:trPr>
          <w:tblCellSpacing w:w="20" w:type="dxa"/>
          <w:jc w:val="center"/>
        </w:trPr>
        <w:tc>
          <w:tcPr>
            <w:tcW w:w="2817" w:type="pct"/>
            <w:hideMark/>
          </w:tcPr>
          <w:p w:rsidR="00B965C2" w:rsidRPr="00B965C2" w:rsidRDefault="00B965C2" w:rsidP="00B965C2">
            <w:pPr>
              <w:spacing w:before="0" w:after="0" w:line="240" w:lineRule="auto"/>
              <w:ind w:firstLine="0"/>
              <w:jc w:val="left"/>
              <w:rPr>
                <w:rFonts w:eastAsia="Times New Roman" w:cs="Arial"/>
                <w:sz w:val="24"/>
                <w:szCs w:val="24"/>
              </w:rPr>
            </w:pPr>
            <w:r>
              <w:rPr>
                <w:rFonts w:eastAsia="Times New Roman" w:cs="Arial"/>
                <w:sz w:val="24"/>
                <w:szCs w:val="24"/>
              </w:rPr>
              <w:t>Bens listado na lista II anexo ao CIVA</w:t>
            </w:r>
          </w:p>
        </w:tc>
        <w:tc>
          <w:tcPr>
            <w:tcW w:w="950" w:type="pct"/>
            <w:vAlign w:val="center"/>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13%</w:t>
            </w:r>
          </w:p>
        </w:tc>
        <w:tc>
          <w:tcPr>
            <w:tcW w:w="1137" w:type="pct"/>
            <w:vAlign w:val="center"/>
            <w:hideMark/>
          </w:tcPr>
          <w:p w:rsidR="00B965C2" w:rsidRPr="00B965C2" w:rsidRDefault="00B965C2" w:rsidP="00B965C2">
            <w:pPr>
              <w:spacing w:before="0" w:after="0" w:line="240" w:lineRule="auto"/>
              <w:ind w:firstLine="0"/>
              <w:jc w:val="center"/>
              <w:rPr>
                <w:rFonts w:eastAsia="Times New Roman" w:cs="Arial"/>
                <w:sz w:val="24"/>
                <w:szCs w:val="24"/>
              </w:rPr>
            </w:pPr>
            <w:r w:rsidRPr="00B965C2">
              <w:rPr>
                <w:rFonts w:eastAsia="Times New Roman" w:cs="Arial"/>
                <w:sz w:val="24"/>
                <w:szCs w:val="24"/>
              </w:rPr>
              <w:t>9%</w:t>
            </w:r>
          </w:p>
        </w:tc>
      </w:tr>
    </w:tbl>
    <w:p w:rsidR="00D95B6E" w:rsidRDefault="00D95B6E">
      <w:pPr>
        <w:spacing w:before="0" w:after="200" w:line="276" w:lineRule="auto"/>
        <w:ind w:firstLine="0"/>
        <w:jc w:val="left"/>
      </w:pPr>
    </w:p>
    <w:p w:rsidR="00CE145C" w:rsidRDefault="00CE145C">
      <w:pPr>
        <w:spacing w:before="0" w:after="200" w:line="276" w:lineRule="auto"/>
        <w:ind w:firstLine="0"/>
        <w:jc w:val="left"/>
      </w:pPr>
    </w:p>
    <w:p w:rsidR="0097475C" w:rsidRDefault="0097475C" w:rsidP="0097475C">
      <w:pPr>
        <w:pStyle w:val="Cabealho2"/>
        <w:numPr>
          <w:ilvl w:val="2"/>
          <w:numId w:val="5"/>
        </w:numPr>
        <w:rPr>
          <w:sz w:val="24"/>
        </w:rPr>
      </w:pPr>
      <w:bookmarkStart w:id="124" w:name="_Toc287366303"/>
      <w:r w:rsidRPr="0097475C">
        <w:rPr>
          <w:sz w:val="24"/>
        </w:rPr>
        <w:t xml:space="preserve">Regras de Localização </w:t>
      </w:r>
      <w:r>
        <w:rPr>
          <w:sz w:val="24"/>
        </w:rPr>
        <w:t>(art.º 6.º do CIVA)</w:t>
      </w:r>
      <w:bookmarkEnd w:id="124"/>
    </w:p>
    <w:p w:rsidR="00BF0ED3" w:rsidRPr="00BF0ED3" w:rsidRDefault="00BF0ED3" w:rsidP="00BF0ED3">
      <w:pPr>
        <w:rPr>
          <w:rStyle w:val="nfase"/>
        </w:rPr>
      </w:pPr>
      <w:r w:rsidRPr="00BF0ED3">
        <w:rPr>
          <w:rStyle w:val="nfase"/>
        </w:rPr>
        <w:t>Transposição das Ordens Directivas</w:t>
      </w:r>
    </w:p>
    <w:p w:rsidR="00BF0ED3" w:rsidRDefault="00BF0ED3" w:rsidP="00BF0ED3">
      <w:r>
        <w:t xml:space="preserve">O Governo procedeu à transposição para a ordem jurídica nacional das Directivas n.º 2008/8/CE, de 12 de Fevereiro e n.º 2008/9/CE, de 16 de Dezembro, através do Decreto-Lei n.º 186/2009, de 12 de Agosto, o qual introduziu significativas alterações ao Código do Imposto sobre o Valor Acrescentado (IVA), ao Regime do IVA nas Transacções Intracomunitárias (RITI) e, ainda, na legislação complementar. </w:t>
      </w:r>
    </w:p>
    <w:p w:rsidR="00BC4BC7" w:rsidRDefault="00BC4BC7" w:rsidP="00BF0ED3">
      <w:pPr>
        <w:rPr>
          <w:rStyle w:val="nfase"/>
        </w:rPr>
      </w:pPr>
    </w:p>
    <w:p w:rsidR="00CE145C" w:rsidRDefault="00CE145C">
      <w:pPr>
        <w:spacing w:before="0" w:after="200" w:line="276" w:lineRule="auto"/>
        <w:ind w:firstLine="0"/>
        <w:jc w:val="left"/>
        <w:rPr>
          <w:rStyle w:val="nfase"/>
        </w:rPr>
      </w:pPr>
      <w:r>
        <w:rPr>
          <w:rStyle w:val="nfase"/>
        </w:rPr>
        <w:br w:type="page"/>
      </w:r>
    </w:p>
    <w:p w:rsidR="00BF0ED3" w:rsidRPr="00F841C5" w:rsidRDefault="00F841C5" w:rsidP="00BF0ED3">
      <w:pPr>
        <w:rPr>
          <w:rStyle w:val="nfase"/>
        </w:rPr>
      </w:pPr>
      <w:r w:rsidRPr="00F841C5">
        <w:rPr>
          <w:rStyle w:val="nfase"/>
        </w:rPr>
        <w:lastRenderedPageBreak/>
        <w:t>Efeitos de Aplicação das Novas Regras de Localização</w:t>
      </w:r>
    </w:p>
    <w:p w:rsidR="00F841C5" w:rsidRDefault="00BF0ED3" w:rsidP="00F841C5">
      <w:r>
        <w:t xml:space="preserve">Tais alterações visam, por um lado, estabelecer as novas regras de localização das prestações de serviços que tenham como destinatários sujeitos passivos de </w:t>
      </w:r>
      <w:r w:rsidR="00F841C5">
        <w:t>impostos domiciliados</w:t>
      </w:r>
      <w:r>
        <w:t xml:space="preserve"> noutro Estado-membro da União Europeia e, por outro lado, aprovar o novo regime de reembolso do IVA dos sujeitos passivos estabelecidos noutro Estado-membro ou fora da Comunidade.</w:t>
      </w:r>
    </w:p>
    <w:p w:rsidR="00F841C5" w:rsidRDefault="00F841C5" w:rsidP="00F841C5"/>
    <w:p w:rsidR="00F841C5" w:rsidRPr="00F841C5" w:rsidRDefault="00F841C5" w:rsidP="00F841C5">
      <w:pPr>
        <w:rPr>
          <w:rStyle w:val="nfase"/>
        </w:rPr>
      </w:pPr>
      <w:r w:rsidRPr="00F841C5">
        <w:rPr>
          <w:rStyle w:val="nfase"/>
        </w:rPr>
        <w:t>Regra Geral</w:t>
      </w:r>
      <w:r>
        <w:rPr>
          <w:rStyle w:val="nfase"/>
        </w:rPr>
        <w:t xml:space="preserve"> da Localização</w:t>
      </w:r>
    </w:p>
    <w:p w:rsidR="00F841C5" w:rsidRDefault="00BF0ED3" w:rsidP="00F841C5">
      <w:r>
        <w:t>Relativamente às novas regras de localização das prestações de serviços, passa a regra geral das prestações de serviços efectuadas a sujeitos passivos de IVA, o lugar da sede, do estabelecimento estável ou do domicílio do destinatário dos serviços. Assim, sempre que os prestadores dos serviços não tenham em território nacional a sua sede, estabelecimento estável ou domicílio, e o adquirente seja um sujeito passivo de IVA português, como regra</w:t>
      </w:r>
      <w:r w:rsidR="00F841C5">
        <w:t>, o imposto passará a ser auto</w:t>
      </w:r>
      <w:r w:rsidR="00153C02">
        <w:t>liquidado em Portugal.</w:t>
      </w:r>
    </w:p>
    <w:p w:rsidR="00153C02" w:rsidRDefault="00153C02" w:rsidP="00F841C5"/>
    <w:p w:rsidR="00F841C5" w:rsidRPr="00F841C5" w:rsidRDefault="00F841C5" w:rsidP="00F841C5">
      <w:pPr>
        <w:rPr>
          <w:rStyle w:val="nfase"/>
        </w:rPr>
      </w:pPr>
      <w:r w:rsidRPr="00F841C5">
        <w:rPr>
          <w:rStyle w:val="nfase"/>
        </w:rPr>
        <w:t>Excepções à Regra da Localização</w:t>
      </w:r>
    </w:p>
    <w:p w:rsidR="0097475C" w:rsidRPr="0097475C" w:rsidRDefault="00BF0ED3" w:rsidP="00F841C5">
      <w:r>
        <w:t xml:space="preserve">Estão, no entanto, salvaguardadas as seguintes excepções: operações relacionadas com bens imóveis, incluindo a prestação de serviços de alojamento, que serão tributadas no lugar onde se situa o imóvel; serviços de transporte de passageiros, no lugar onde se efectua o transporte em função das distâncias percorridas; serviços de alimentação e bebidas efectuadas a bordo de embarcações, aeronaves ou comboios, durante um transporte de passageiros na Comunidade, no lugar de partida do transporte; serviços culturais, artísticos, científicos, desportivos, recreativos, educativos e similares, e serviços de alimentação e de bebidas, no lugar onde estas prestações são materialmente executadas; e, finalmente, a locação de curta duração de meios de transporte, que são tributadas em IVA no lugar onde o bem é colocado à disposição do destinatário. Quanto às prestações de serviços a particulares, mantém-se a regra geral actualmente prevista, da tributação no Estado-membro da sede, do estabelecimento estável ou do domicílio do prestador, com as excepções, designadamente, dos serviços já elencados anteriormente e dos serviços de telecomunicações, de radiodifusão e televisão e dos serviços prestados </w:t>
      </w:r>
      <w:r>
        <w:lastRenderedPageBreak/>
        <w:t>por</w:t>
      </w:r>
      <w:r w:rsidR="00F841C5">
        <w:t xml:space="preserve"> via electrónica por sujeitos passivos com sede, estabelecimento estável ou domicílio fora da Comunidade, que serão tributados no lugar onde os destinatários têm o seu domicílio ou residência habitual.</w:t>
      </w:r>
    </w:p>
    <w:p w:rsidR="00A02586" w:rsidRDefault="00A02586">
      <w:pPr>
        <w:spacing w:before="0" w:after="200" w:line="276" w:lineRule="auto"/>
        <w:ind w:firstLine="0"/>
        <w:jc w:val="left"/>
        <w:rPr>
          <w:noProof/>
          <w:color w:val="244061" w:themeColor="accent1" w:themeShade="80"/>
          <w:spacing w:val="5"/>
          <w:sz w:val="32"/>
          <w:szCs w:val="32"/>
        </w:rPr>
      </w:pPr>
      <w:bookmarkStart w:id="125" w:name="_Toc286063531"/>
      <w:bookmarkStart w:id="126" w:name="_Toc286063657"/>
    </w:p>
    <w:p w:rsidR="00D1798A" w:rsidRDefault="00D1798A" w:rsidP="00DA3EC6">
      <w:pPr>
        <w:pStyle w:val="Cabealho1"/>
      </w:pPr>
      <w:bookmarkStart w:id="127" w:name="_Toc287366304"/>
      <w:r>
        <w:t>Organização Contabilística</w:t>
      </w:r>
      <w:bookmarkEnd w:id="125"/>
      <w:bookmarkEnd w:id="126"/>
      <w:bookmarkEnd w:id="127"/>
    </w:p>
    <w:p w:rsidR="009A4E17" w:rsidRPr="00955B2C" w:rsidRDefault="009A4E17" w:rsidP="009A4E17">
      <w:r w:rsidRPr="00955B2C">
        <w:t>A organização contabilística e fiscal da empresa irá consistir na criação de um Dossier de Arquivo da Contabilidade e outro de Arquivo de Documentação Fiscal.</w:t>
      </w:r>
    </w:p>
    <w:p w:rsidR="009A4E17" w:rsidRDefault="009A4E17" w:rsidP="005B3D27">
      <w:pPr>
        <w:pStyle w:val="Cabealho2"/>
        <w:numPr>
          <w:ilvl w:val="1"/>
          <w:numId w:val="23"/>
        </w:numPr>
      </w:pPr>
      <w:bookmarkStart w:id="128" w:name="_Toc287366305"/>
      <w:r>
        <w:t>Dossier de Aquivo</w:t>
      </w:r>
      <w:bookmarkEnd w:id="128"/>
    </w:p>
    <w:p w:rsidR="009A4E17" w:rsidRDefault="009A4E17" w:rsidP="009A4E17">
      <w:r w:rsidRPr="00955B2C">
        <w:t xml:space="preserve">O Dossier de Arquivo é essencialmente organizado através de pastas, que contêm </w:t>
      </w:r>
      <w:r>
        <w:t xml:space="preserve">4 </w:t>
      </w:r>
      <w:r w:rsidRPr="00955B2C">
        <w:t xml:space="preserve">diários que arquivam todos os documentos relacionados com uma determinada área de actuação da empresa. No caso da </w:t>
      </w:r>
      <w:r>
        <w:t>TransArrasa</w:t>
      </w:r>
      <w:r w:rsidRPr="00955B2C">
        <w:t xml:space="preserve">, Lda. os diários </w:t>
      </w:r>
      <w:r>
        <w:t xml:space="preserve">a </w:t>
      </w:r>
      <w:r w:rsidRPr="00955B2C">
        <w:t>utiliza</w:t>
      </w:r>
      <w:r>
        <w:t>r ser</w:t>
      </w:r>
      <w:r w:rsidRPr="00955B2C">
        <w:t>ão, o Diário de Compras, o Diário de Vendas/ Prestações de Serviços, o Diário de Bancos e o Diário de Operações Diversas</w:t>
      </w:r>
    </w:p>
    <w:p w:rsidR="00CE145C" w:rsidRDefault="00CE145C" w:rsidP="009A4E17"/>
    <w:p w:rsidR="009A4E17" w:rsidRPr="00955B2C" w:rsidRDefault="009A4E17" w:rsidP="005B3D27">
      <w:pPr>
        <w:pStyle w:val="Cabealho2"/>
        <w:numPr>
          <w:ilvl w:val="1"/>
          <w:numId w:val="23"/>
        </w:numPr>
      </w:pPr>
      <w:bookmarkStart w:id="129" w:name="_Toc287366306"/>
      <w:r>
        <w:t>Dossier Fiscal</w:t>
      </w:r>
      <w:bookmarkEnd w:id="129"/>
    </w:p>
    <w:p w:rsidR="009A4E17" w:rsidRDefault="009A4E17" w:rsidP="009A4E17">
      <w:r w:rsidRPr="00955B2C">
        <w:t>O Dossier Fiscal é um processo de documentação fiscal e contabilística, deve ser situado no local onde se centraliza a escrita e em regra não é entregue à Administração Fiscal. Todos os sujeitos passivos de IRC são obrigados a constituir o Dossier Fiscal, com excepção dos isentos nos termos do artigo 9º do CIRC.</w:t>
      </w:r>
    </w:p>
    <w:p w:rsidR="009A4E17" w:rsidRDefault="009A4E17" w:rsidP="009A4E17">
      <w:r w:rsidRPr="00955B2C">
        <w:t>A sua constituição processa-se até à data limite de entrega da declaração anual (30 de Junho), devendo ser guardado durante 10 anos. A composição do referido dossier consta na Portaria n.º359/2000 de 20 de Junho. (art. 130 CIRC)</w:t>
      </w:r>
    </w:p>
    <w:p w:rsidR="00CE145C" w:rsidRDefault="00CE145C">
      <w:pPr>
        <w:spacing w:before="0" w:after="200" w:line="276" w:lineRule="auto"/>
        <w:ind w:firstLine="0"/>
        <w:jc w:val="left"/>
        <w:rPr>
          <w:noProof/>
          <w:color w:val="244061" w:themeColor="accent1" w:themeShade="80"/>
          <w:spacing w:val="5"/>
          <w:sz w:val="28"/>
          <w:szCs w:val="32"/>
        </w:rPr>
      </w:pPr>
      <w:r>
        <w:br w:type="page"/>
      </w:r>
    </w:p>
    <w:p w:rsidR="009A4E17" w:rsidRPr="00B46BB5" w:rsidRDefault="009A4E17" w:rsidP="005B3D27">
      <w:pPr>
        <w:pStyle w:val="Cabealho2"/>
        <w:numPr>
          <w:ilvl w:val="1"/>
          <w:numId w:val="23"/>
        </w:numPr>
      </w:pPr>
      <w:bookmarkStart w:id="130" w:name="_Toc287366307"/>
      <w:r w:rsidRPr="00B46BB5">
        <w:lastRenderedPageBreak/>
        <w:t>Legislação Aplicável</w:t>
      </w:r>
      <w:bookmarkEnd w:id="130"/>
    </w:p>
    <w:p w:rsidR="009A4E17" w:rsidRPr="00700686" w:rsidRDefault="009A4E17" w:rsidP="009A4E17">
      <w:pPr>
        <w:pStyle w:val="Estilo5"/>
        <w:rPr>
          <w:rFonts w:ascii="Arial" w:eastAsiaTheme="minorHAnsi" w:hAnsi="Arial" w:cstheme="minorBidi"/>
          <w:szCs w:val="20"/>
          <w:lang w:eastAsia="pt-PT"/>
        </w:rPr>
      </w:pPr>
      <w:r>
        <w:rPr>
          <w:rFonts w:ascii="Arial" w:eastAsiaTheme="minorHAnsi" w:hAnsi="Arial" w:cstheme="minorBidi"/>
          <w:szCs w:val="20"/>
          <w:lang w:eastAsia="pt-PT"/>
        </w:rPr>
        <w:t>A empresa irá estar enquadrada para efeitos de IVA no Regime Normal Trimestral</w:t>
      </w:r>
      <w:r w:rsidRPr="00700686">
        <w:rPr>
          <w:rFonts w:ascii="Arial" w:eastAsiaTheme="minorHAnsi" w:hAnsi="Arial" w:cstheme="minorBidi"/>
          <w:szCs w:val="20"/>
          <w:lang w:eastAsia="pt-PT"/>
        </w:rPr>
        <w:t>.</w:t>
      </w:r>
    </w:p>
    <w:p w:rsidR="009A4E17" w:rsidRPr="00002BEC" w:rsidRDefault="009A4E17" w:rsidP="009A4E17">
      <w:r>
        <w:t>A TransArrasa, Lda. está sujeita a</w:t>
      </w:r>
      <w:r w:rsidRPr="007A4D7B">
        <w:t xml:space="preserve"> Imposto de Selo </w:t>
      </w:r>
      <w:r>
        <w:t xml:space="preserve">que </w:t>
      </w:r>
      <w:r w:rsidRPr="007A4D7B">
        <w:t>incide sobre todos os actos, contratos, documentos, títulos, livros, papéis, e outros factos previstos na Tabela Geral, incluindo as transmissões gratuitas de bens, ocorridos em Portugal e não sujeitos ou isentos de IVA. (Artigo 1º do Código do Imposto de Selo)</w:t>
      </w:r>
      <w:r>
        <w:t>.</w:t>
      </w:r>
    </w:p>
    <w:p w:rsidR="009A4E17" w:rsidRPr="00B05A0F" w:rsidRDefault="00196EF7" w:rsidP="005B3D27">
      <w:pPr>
        <w:pStyle w:val="Cabealho2"/>
        <w:numPr>
          <w:ilvl w:val="1"/>
          <w:numId w:val="23"/>
        </w:numPr>
      </w:pPr>
      <w:bookmarkStart w:id="131" w:name="_Toc287366308"/>
      <w:r w:rsidRPr="00B05A0F">
        <w:t>Outras</w:t>
      </w:r>
      <w:r w:rsidR="009A4E17" w:rsidRPr="00B05A0F">
        <w:t xml:space="preserve"> Obrigações</w:t>
      </w:r>
      <w:bookmarkEnd w:id="131"/>
    </w:p>
    <w:p w:rsidR="009A4E17" w:rsidRPr="00700686" w:rsidRDefault="009A4E17" w:rsidP="009A4E17">
      <w:r w:rsidRPr="00B81F98">
        <w:t xml:space="preserve">Durante o decorrer do exercício económico a empresa </w:t>
      </w:r>
      <w:r w:rsidR="00B05A0F">
        <w:t xml:space="preserve">além das obrigações já anteriormente referidas aquando do enquadramento fiscal, </w:t>
      </w:r>
      <w:r w:rsidR="00105DAC">
        <w:t>deve a</w:t>
      </w:r>
      <w:r w:rsidR="00B05A0F">
        <w:t xml:space="preserve">inda </w:t>
      </w:r>
      <w:r w:rsidR="00105DAC">
        <w:t xml:space="preserve">efectuar </w:t>
      </w:r>
      <w:r w:rsidRPr="00B81F98">
        <w:t xml:space="preserve">o </w:t>
      </w:r>
      <w:r w:rsidR="00105DAC">
        <w:t xml:space="preserve">processamento e pagamento </w:t>
      </w:r>
      <w:r w:rsidRPr="00B81F98">
        <w:t xml:space="preserve">das </w:t>
      </w:r>
      <w:r w:rsidR="00105DAC">
        <w:t>obriga</w:t>
      </w:r>
      <w:r w:rsidRPr="00B81F98">
        <w:t>ções fiscais, nomeadamente:</w:t>
      </w:r>
    </w:p>
    <w:p w:rsidR="009A4E17" w:rsidRPr="00700686" w:rsidRDefault="009A4E17" w:rsidP="009A4E17">
      <w:r w:rsidRPr="00B3646E">
        <w:rPr>
          <w:b/>
        </w:rPr>
        <w:t>Retenção na Fonte de IRS/IRC/IS</w:t>
      </w:r>
      <w:r w:rsidRPr="00700686">
        <w:t xml:space="preserve"> – </w:t>
      </w:r>
      <w:r w:rsidRPr="00B81F98">
        <w:t xml:space="preserve">A entrega e respectivo pagamento das Retenções na Fonte é até ao dia 20 do mês seguinte a que diz respeito a retenção. </w:t>
      </w:r>
    </w:p>
    <w:p w:rsidR="009A4E17" w:rsidRPr="00B81F98" w:rsidRDefault="009A4E17" w:rsidP="009A4E17">
      <w:r w:rsidRPr="00B3646E">
        <w:rPr>
          <w:b/>
        </w:rPr>
        <w:t>Segurança Social</w:t>
      </w:r>
      <w:r w:rsidRPr="00700686">
        <w:t xml:space="preserve"> - As Declarações de Remuneração e o pagamento á Segurança Social serão entregues mensalmente até dia 15 do mês seguinte ao que respeitam, por via electrónica, conforme o definido para as empresas com 10 ou mais trabalhadores. </w:t>
      </w:r>
      <w:r w:rsidRPr="00B81F98">
        <w:t>(Decreto Regulamentar n.º 26/99 de 27 de Outubro)</w:t>
      </w:r>
    </w:p>
    <w:p w:rsidR="009A4E17" w:rsidRPr="00B81F98" w:rsidRDefault="009A4E17" w:rsidP="009A4E17">
      <w:r w:rsidRPr="00371D64">
        <w:rPr>
          <w:b/>
        </w:rPr>
        <w:t>Imposto Único Circulação</w:t>
      </w:r>
      <w:r w:rsidRPr="00B81F98">
        <w:t xml:space="preserve"> </w:t>
      </w:r>
      <w:r>
        <w:t>– A pagar</w:t>
      </w:r>
      <w:r w:rsidRPr="00B81F98">
        <w:t xml:space="preserve"> no próprio mês de matrícula de cada viatura. (Artigo 17º do Código do Imposto único de Circulação)</w:t>
      </w:r>
    </w:p>
    <w:p w:rsidR="009A28D3" w:rsidRDefault="009A28D3" w:rsidP="00207830">
      <w:pPr>
        <w:pStyle w:val="PargrafodaLista"/>
      </w:pPr>
    </w:p>
    <w:p w:rsidR="009A28D3" w:rsidRDefault="009A28D3" w:rsidP="00207830">
      <w:pPr>
        <w:pStyle w:val="PargrafodaLista"/>
      </w:pPr>
    </w:p>
    <w:p w:rsidR="009A4E17" w:rsidRDefault="009A4E17">
      <w:pPr>
        <w:spacing w:before="0" w:after="200" w:line="276" w:lineRule="auto"/>
        <w:ind w:firstLine="0"/>
        <w:jc w:val="left"/>
        <w:rPr>
          <w:noProof/>
          <w:color w:val="244061" w:themeColor="accent1" w:themeShade="80"/>
          <w:spacing w:val="5"/>
          <w:sz w:val="32"/>
          <w:szCs w:val="32"/>
        </w:rPr>
      </w:pPr>
      <w:bookmarkStart w:id="132" w:name="_Toc286063532"/>
      <w:bookmarkStart w:id="133" w:name="_Toc286063658"/>
      <w:r>
        <w:br w:type="page"/>
      </w:r>
    </w:p>
    <w:p w:rsidR="00D1798A" w:rsidRPr="00D1798A" w:rsidRDefault="00D1798A" w:rsidP="00DA3EC6">
      <w:pPr>
        <w:pStyle w:val="Cabealho1"/>
      </w:pPr>
      <w:bookmarkStart w:id="134" w:name="_Toc287366309"/>
      <w:r>
        <w:lastRenderedPageBreak/>
        <w:t>Medidas de Controlo Interno</w:t>
      </w:r>
      <w:bookmarkEnd w:id="132"/>
      <w:bookmarkEnd w:id="133"/>
      <w:bookmarkEnd w:id="134"/>
    </w:p>
    <w:p w:rsidR="002F7C14" w:rsidRPr="001760BE" w:rsidRDefault="002F7C14" w:rsidP="002F7C14">
      <w:r w:rsidRPr="001760BE">
        <w:t>O sistema de controlo interno implementado abarca todas as áreas da empresa e integra um conjunto de métodos e procedimentos para auxiliar a gestão e assegurar a metódica e eficiente conduta dos negócios.</w:t>
      </w:r>
    </w:p>
    <w:p w:rsidR="002F7C14" w:rsidRPr="001760BE" w:rsidRDefault="002F7C14" w:rsidP="002F7C14">
      <w:r w:rsidRPr="001760BE">
        <w:t>É de extrema importância verificar a aplicação das políticas, planos, procedimentos, leis e regulamentos dos órgãos de gestão, salvaguardar os activos da empresa e garantir uma eficiente e económica utilização dos recursos.</w:t>
      </w:r>
    </w:p>
    <w:p w:rsidR="002F7C14" w:rsidRDefault="002F7C14" w:rsidP="002F7C14">
      <w:r>
        <w:t>A</w:t>
      </w:r>
      <w:r w:rsidRPr="0045640B">
        <w:t xml:space="preserve"> </w:t>
      </w:r>
      <w:r>
        <w:t>TransArrasa, Lda.</w:t>
      </w:r>
      <w:r w:rsidRPr="0045640B">
        <w:t xml:space="preserve"> </w:t>
      </w:r>
      <w:r>
        <w:t>no que se refere à estrutura funcional terá como órgão máximo de decisão a sua gerência, reportando todos os segmentos da empresa a este órgão.</w:t>
      </w:r>
    </w:p>
    <w:p w:rsidR="002F7C14" w:rsidRDefault="002F7C14" w:rsidP="002F7C14">
      <w:r>
        <w:t>Os seus sócios gerentes são titulares de certificado de capacidade profissional, conferida pelo IMTT, para o desenvolvimento da actividade de transporte rodoviários de pessoas e bens, tendo esse estatuto sido obtido aquando da constituição da sociedade, pelo que fica a cargo da gerência a representação da sociedade perante os órgãos oficiais que regulamentem o sector.</w:t>
      </w:r>
    </w:p>
    <w:p w:rsidR="002F7C14" w:rsidRDefault="002F7C14" w:rsidP="002F7C14">
      <w:r>
        <w:t>Os motoristas, manobradores e operadores de máquinas serão os responsáveis pela comunicação das necessidades de manutenção e reparação dos equipamentos, devendo isso previamente ser certificado pelos mecânicos ao serviço da empresa, a estes caberá ainda responsabilidade de efectuar pequenas reparações e substituições de peças, já que toda restante manutenção mecânica será assegurada por entidades externas.</w:t>
      </w:r>
    </w:p>
    <w:p w:rsidR="002F7C14" w:rsidRDefault="002F7C14" w:rsidP="002F7C14">
      <w:r>
        <w:t>Para apoio ao serviço administrativo da sociedade será inicialmente contratado um empregado de escritório, contando-se ainda a nível externo com a colaboração do Técnico Oficial de Contas para os serviços de Contabilidade e Assessoria Fiscal.</w:t>
      </w:r>
    </w:p>
    <w:p w:rsidR="002F7C14" w:rsidRDefault="002F7C14" w:rsidP="002F7C14">
      <w:r>
        <w:t>Na figura seguinte é apresentado o organigrama idealizado pela gerência para a empresa.</w:t>
      </w:r>
    </w:p>
    <w:p w:rsidR="002F7C14" w:rsidRDefault="002F7C14" w:rsidP="002F7C14">
      <w:r w:rsidRPr="008B3914">
        <w:rPr>
          <w:noProof/>
        </w:rPr>
        <w:lastRenderedPageBreak/>
        <w:drawing>
          <wp:inline distT="0" distB="0" distL="0" distR="0">
            <wp:extent cx="4381500" cy="2476500"/>
            <wp:effectExtent l="0" t="0" r="0" b="0"/>
            <wp:docPr id="3"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2F7C14" w:rsidRPr="00DB0D5F" w:rsidRDefault="002F7C14" w:rsidP="002F7C14">
      <w:pPr>
        <w:pStyle w:val="Cabealho2"/>
      </w:pPr>
      <w:bookmarkStart w:id="135" w:name="_Toc256458758"/>
      <w:bookmarkStart w:id="136" w:name="_Toc287366310"/>
      <w:r w:rsidRPr="00DB0D5F">
        <w:t>Disponibilidades</w:t>
      </w:r>
      <w:bookmarkEnd w:id="135"/>
      <w:bookmarkEnd w:id="136"/>
      <w:r w:rsidRPr="00DB0D5F">
        <w:t xml:space="preserve"> </w:t>
      </w:r>
    </w:p>
    <w:p w:rsidR="002F7C14" w:rsidRPr="006665A9" w:rsidRDefault="002F7C14" w:rsidP="002F7C14">
      <w:r w:rsidRPr="006665A9">
        <w:t>As disponibilidades estão sob custódia dos gerentes. Todos os recebimentos e pagamentos são efectuados via transferência bancária e registados pelo empr</w:t>
      </w:r>
      <w:r>
        <w:t xml:space="preserve">egado de escritório, que se encontra como já anteriormente referido sob a </w:t>
      </w:r>
      <w:r w:rsidRPr="006665A9">
        <w:t>responsabilidade dos gerentes. O controlo é efectuado através da reconciliação bancária mensal efectuada pelo empregado de escritório.</w:t>
      </w:r>
    </w:p>
    <w:p w:rsidR="002F7C14" w:rsidRPr="001760BE" w:rsidRDefault="002F7C14" w:rsidP="002F7C14">
      <w:pPr>
        <w:pStyle w:val="Cabealho2"/>
      </w:pPr>
      <w:bookmarkStart w:id="137" w:name="_Toc256458759"/>
      <w:bookmarkStart w:id="138" w:name="_Toc287366311"/>
      <w:r w:rsidRPr="001760BE">
        <w:t>Compras de bens e serviços, pessoal e dívidas a pagar</w:t>
      </w:r>
      <w:bookmarkEnd w:id="137"/>
      <w:bookmarkEnd w:id="138"/>
      <w:r w:rsidRPr="001760BE">
        <w:t xml:space="preserve"> </w:t>
      </w:r>
    </w:p>
    <w:p w:rsidR="002F7C14" w:rsidRPr="006665A9" w:rsidRDefault="002F7C14" w:rsidP="002F7C14">
      <w:r w:rsidRPr="006665A9">
        <w:t xml:space="preserve">As necessidades de material ou serviços são comunicadas ao </w:t>
      </w:r>
      <w:r>
        <w:t xml:space="preserve">empregado de escritório, pelos restantes colaboradores da empresa, devendo tal ser solicitado </w:t>
      </w:r>
      <w:r w:rsidRPr="006665A9">
        <w:t xml:space="preserve">através de documento interno, </w:t>
      </w:r>
      <w:r>
        <w:t>com menção das</w:t>
      </w:r>
      <w:r w:rsidRPr="006665A9">
        <w:t xml:space="preserve"> quantidade</w:t>
      </w:r>
      <w:r>
        <w:t>s</w:t>
      </w:r>
      <w:r w:rsidRPr="006665A9">
        <w:t xml:space="preserve"> e característ</w:t>
      </w:r>
      <w:r>
        <w:t xml:space="preserve">icas do material a encomendar. A área administrativa </w:t>
      </w:r>
      <w:r w:rsidRPr="006665A9">
        <w:t>efectuará a</w:t>
      </w:r>
      <w:r>
        <w:t>s</w:t>
      </w:r>
      <w:r w:rsidRPr="006665A9">
        <w:t xml:space="preserve"> encomenda</w:t>
      </w:r>
      <w:r>
        <w:t>s</w:t>
      </w:r>
      <w:r w:rsidRPr="006665A9">
        <w:t xml:space="preserve"> às empresas existentes no mercado mediante a melhor relação preço/qualidade.</w:t>
      </w:r>
    </w:p>
    <w:p w:rsidR="002F7C14" w:rsidRPr="006665A9" w:rsidRDefault="002F7C14" w:rsidP="002F7C14">
      <w:r>
        <w:t xml:space="preserve">A conferência das encomendas recepcionadas será da competência dos responsáveis pelos pedidos efectuados que confirmarão ao </w:t>
      </w:r>
      <w:r w:rsidRPr="006665A9">
        <w:t xml:space="preserve">colaborador do escritório </w:t>
      </w:r>
      <w:r>
        <w:t>para posterior inventariação e entrega das facturas à gerência, que irá autorizar a</w:t>
      </w:r>
      <w:r w:rsidRPr="006665A9">
        <w:t xml:space="preserve"> realização do pagamento, mediante o seu controlo das contas</w:t>
      </w:r>
      <w:r>
        <w:t xml:space="preserve"> a liquidar</w:t>
      </w:r>
      <w:r w:rsidRPr="006665A9">
        <w:t>.</w:t>
      </w:r>
    </w:p>
    <w:p w:rsidR="002F7C14" w:rsidRDefault="002F7C14" w:rsidP="002F7C14">
      <w:r w:rsidRPr="006665A9">
        <w:t>O empregado de escritório é responsável pelos processos individuais dos funcionários e pelo processamento dos recibos de vencimento, sendo o controlo das horas trabalhadas feito através do relógio de ponto na sede da empresa</w:t>
      </w:r>
      <w:r>
        <w:t xml:space="preserve">, tacógrafo no </w:t>
      </w:r>
      <w:r>
        <w:lastRenderedPageBreak/>
        <w:t>caso das viaturas pesadas e contador de horas para as máquinas</w:t>
      </w:r>
      <w:r w:rsidRPr="006665A9">
        <w:t>. O pagamento é efectuado por transferência bancária pelos gerentes e o respectivo recibo de vencimento é assinado no dia seguinte.</w:t>
      </w:r>
    </w:p>
    <w:p w:rsidR="002F7C14" w:rsidRPr="00DB0D5F" w:rsidRDefault="002F7C14" w:rsidP="002F7C14">
      <w:pPr>
        <w:pStyle w:val="Cabealho2"/>
      </w:pPr>
      <w:bookmarkStart w:id="139" w:name="_Toc256458760"/>
      <w:bookmarkStart w:id="140" w:name="_Toc287366312"/>
      <w:r w:rsidRPr="00DB0D5F">
        <w:t>Inventários</w:t>
      </w:r>
      <w:bookmarkEnd w:id="139"/>
      <w:bookmarkEnd w:id="140"/>
    </w:p>
    <w:p w:rsidR="002F7C14" w:rsidRPr="006665A9" w:rsidRDefault="002F7C14" w:rsidP="002F7C14">
      <w:r>
        <w:t>Por se tratar de uma empresa de serviços não se verifica a necessidade da existência de inventários de grande valor, podendo ser ao longo do exercício equacionado pela gerência a criação de inventário caso se justifique</w:t>
      </w:r>
      <w:r w:rsidRPr="006665A9">
        <w:t>.</w:t>
      </w:r>
    </w:p>
    <w:p w:rsidR="002F7C14" w:rsidRPr="00DB0D5F" w:rsidRDefault="002F7C14" w:rsidP="002F7C14">
      <w:pPr>
        <w:pStyle w:val="Cabealho2"/>
      </w:pPr>
      <w:bookmarkStart w:id="141" w:name="_Toc256458761"/>
      <w:bookmarkStart w:id="142" w:name="_Toc287366313"/>
      <w:r w:rsidRPr="00DB0D5F">
        <w:t>Investimentos</w:t>
      </w:r>
      <w:bookmarkEnd w:id="141"/>
      <w:bookmarkEnd w:id="142"/>
    </w:p>
    <w:p w:rsidR="002F7C14" w:rsidRPr="006665A9" w:rsidRDefault="002F7C14" w:rsidP="002F7C14">
      <w:r w:rsidRPr="006665A9">
        <w:t>As aquisições de Investimentos devem ser efectuadas de acordo com o Plano de Investimentos da empresa.</w:t>
      </w:r>
    </w:p>
    <w:p w:rsidR="002F7C14" w:rsidRDefault="002F7C14" w:rsidP="002F7C14">
      <w:r w:rsidRPr="006665A9">
        <w:t>Os bens do activo fixo tangível estão sujeitos a inventariação e controlo através de documentos próprios. Aquando da sua aquisição é criada uma ficha individual com a sua identificação e todos os dados relacionados, nomeadamente data e custo de aquisição e amortizações efectuadas.</w:t>
      </w:r>
    </w:p>
    <w:p w:rsidR="002F7C14" w:rsidRPr="00DB0D5F" w:rsidRDefault="002F7C14" w:rsidP="002F7C14">
      <w:pPr>
        <w:pStyle w:val="Cabealho2"/>
      </w:pPr>
      <w:bookmarkStart w:id="143" w:name="_Toc256458762"/>
      <w:bookmarkStart w:id="144" w:name="_Toc287366314"/>
      <w:r>
        <w:t>P</w:t>
      </w:r>
      <w:r w:rsidRPr="00DB0D5F">
        <w:t>restações de serviços e dívidas a receber</w:t>
      </w:r>
      <w:bookmarkEnd w:id="143"/>
      <w:bookmarkEnd w:id="144"/>
    </w:p>
    <w:p w:rsidR="002F7C14" w:rsidRPr="006665A9" w:rsidRDefault="002F7C14" w:rsidP="002F7C14">
      <w:r w:rsidRPr="006665A9">
        <w:t>Aquando da adjudicação d</w:t>
      </w:r>
      <w:r>
        <w:t>e serviços</w:t>
      </w:r>
      <w:r w:rsidRPr="006665A9">
        <w:t xml:space="preserve">, é elaborado um contrato de onde constam </w:t>
      </w:r>
      <w:r>
        <w:t>as respectivas condições desde os serviços a prestar, prazos de execução, prazos e forma de pagamento</w:t>
      </w:r>
      <w:r w:rsidRPr="006665A9">
        <w:t xml:space="preserve">. </w:t>
      </w:r>
    </w:p>
    <w:p w:rsidR="002F7C14" w:rsidRDefault="002F7C14" w:rsidP="002F7C14">
      <w:r w:rsidRPr="006665A9">
        <w:t xml:space="preserve">Os pagamentos </w:t>
      </w:r>
      <w:r>
        <w:t xml:space="preserve">serão confirmados pela gerência que autorizará a emissão de factura </w:t>
      </w:r>
      <w:r w:rsidRPr="006665A9">
        <w:t>pelo empregado de escritório.</w:t>
      </w:r>
    </w:p>
    <w:p w:rsidR="002F7C14" w:rsidRDefault="002F7C14" w:rsidP="002F7C14">
      <w:r w:rsidRPr="006665A9">
        <w:t>Ainda sobre as medidas de controlo interno, importa dizer que todos os documentos de suporte contabilístico ou de natureza fiscal serão entregues pelo empregado de escritório ao TOC até ao dia 10 do mês seguinte a que respeitam.</w:t>
      </w:r>
    </w:p>
    <w:p w:rsidR="00C13382" w:rsidRDefault="00C13382">
      <w:pPr>
        <w:spacing w:before="0" w:after="200" w:line="276" w:lineRule="auto"/>
        <w:ind w:firstLine="0"/>
        <w:jc w:val="left"/>
        <w:rPr>
          <w:noProof/>
          <w:color w:val="244061" w:themeColor="accent1" w:themeShade="80"/>
          <w:spacing w:val="5"/>
          <w:sz w:val="32"/>
          <w:szCs w:val="32"/>
        </w:rPr>
      </w:pPr>
      <w:r>
        <w:br w:type="page"/>
      </w:r>
    </w:p>
    <w:p w:rsidR="002C5C46" w:rsidRDefault="00675442" w:rsidP="00DA3EC6">
      <w:pPr>
        <w:pStyle w:val="Cabealho1"/>
      </w:pPr>
      <w:bookmarkStart w:id="145" w:name="_Toc287366315"/>
      <w:r>
        <w:lastRenderedPageBreak/>
        <w:t>Anexos</w:t>
      </w:r>
      <w:bookmarkEnd w:id="145"/>
    </w:p>
    <w:p w:rsidR="00F95AF8" w:rsidRDefault="00F95AF8" w:rsidP="00F95AF8">
      <w:pPr>
        <w:pStyle w:val="Cabealho2"/>
      </w:pPr>
      <w:bookmarkStart w:id="146" w:name="_Toc287366316"/>
      <w:r>
        <w:t>Documentos Necessários à Constituição da Empresa.</w:t>
      </w:r>
      <w:bookmarkEnd w:id="146"/>
    </w:p>
    <w:p w:rsidR="00F95AF8" w:rsidRPr="00F95AF8" w:rsidRDefault="00F95AF8" w:rsidP="00F95AF8"/>
    <w:p w:rsidR="00C13382" w:rsidRDefault="00B1490C" w:rsidP="005B3D27">
      <w:pPr>
        <w:pStyle w:val="PargrafodaLista"/>
        <w:numPr>
          <w:ilvl w:val="0"/>
          <w:numId w:val="24"/>
        </w:numPr>
        <w:ind w:left="714" w:hanging="357"/>
        <w:contextualSpacing w:val="0"/>
      </w:pPr>
      <w:hyperlink r:id="rId78" w:history="1">
        <w:r w:rsidR="00804C8E" w:rsidRPr="003B6215">
          <w:rPr>
            <w:rStyle w:val="Hiperligao"/>
          </w:rPr>
          <w:t>Contrato de Sociedade</w:t>
        </w:r>
      </w:hyperlink>
      <w:r w:rsidR="00804C8E" w:rsidRPr="008A47F7">
        <w:t xml:space="preserve">; </w:t>
      </w:r>
    </w:p>
    <w:p w:rsidR="00C13382" w:rsidRDefault="00B1490C" w:rsidP="005B3D27">
      <w:pPr>
        <w:pStyle w:val="PargrafodaLista"/>
        <w:numPr>
          <w:ilvl w:val="0"/>
          <w:numId w:val="24"/>
        </w:numPr>
        <w:ind w:left="714" w:hanging="357"/>
        <w:contextualSpacing w:val="0"/>
      </w:pPr>
      <w:hyperlink r:id="rId79" w:history="1">
        <w:r w:rsidR="00804C8E" w:rsidRPr="00E02F10">
          <w:rPr>
            <w:rStyle w:val="Hiperligao"/>
          </w:rPr>
          <w:t>Convocatória da Assembleia-Geral;</w:t>
        </w:r>
      </w:hyperlink>
    </w:p>
    <w:p w:rsidR="00E14A52" w:rsidRDefault="00B1490C" w:rsidP="005B3D27">
      <w:pPr>
        <w:pStyle w:val="PargrafodaLista"/>
        <w:numPr>
          <w:ilvl w:val="0"/>
          <w:numId w:val="24"/>
        </w:numPr>
        <w:contextualSpacing w:val="0"/>
      </w:pPr>
      <w:hyperlink r:id="rId80" w:history="1">
        <w:r w:rsidR="00E14A52" w:rsidRPr="00E14A52">
          <w:rPr>
            <w:rStyle w:val="Hiperligao"/>
          </w:rPr>
          <w:t>Acta da Primeira Assembleia Geral Extraordinária</w:t>
        </w:r>
      </w:hyperlink>
    </w:p>
    <w:p w:rsidR="00C13382" w:rsidRDefault="00B1490C" w:rsidP="005B3D27">
      <w:pPr>
        <w:pStyle w:val="PargrafodaLista"/>
        <w:numPr>
          <w:ilvl w:val="0"/>
          <w:numId w:val="24"/>
        </w:numPr>
        <w:contextualSpacing w:val="0"/>
      </w:pPr>
      <w:hyperlink r:id="rId81" w:history="1">
        <w:r w:rsidR="00804C8E" w:rsidRPr="00081FD0">
          <w:rPr>
            <w:rStyle w:val="Hiperligao"/>
          </w:rPr>
          <w:t>Modelo 1 (Pedido de Certificado de Admissibilidade de Firma ou Denominação)</w:t>
        </w:r>
      </w:hyperlink>
      <w:r w:rsidR="00804C8E" w:rsidRPr="008A47F7">
        <w:t>;</w:t>
      </w:r>
    </w:p>
    <w:p w:rsidR="00C13382" w:rsidRDefault="00B1490C" w:rsidP="005B3D27">
      <w:pPr>
        <w:pStyle w:val="PargrafodaLista"/>
        <w:numPr>
          <w:ilvl w:val="0"/>
          <w:numId w:val="24"/>
        </w:numPr>
        <w:ind w:left="714" w:hanging="357"/>
        <w:contextualSpacing w:val="0"/>
      </w:pPr>
      <w:hyperlink r:id="rId82" w:history="1">
        <w:r w:rsidR="00804C8E" w:rsidRPr="003B6215">
          <w:rPr>
            <w:rStyle w:val="Hiperligao"/>
          </w:rPr>
          <w:t>Modelo 2 (Pedido de Inscrição/Identificação de Pessoa Colectiva ou Entidade Equiparada);</w:t>
        </w:r>
      </w:hyperlink>
    </w:p>
    <w:p w:rsidR="00C13382" w:rsidRDefault="00B1490C" w:rsidP="005B3D27">
      <w:pPr>
        <w:pStyle w:val="PargrafodaLista"/>
        <w:numPr>
          <w:ilvl w:val="0"/>
          <w:numId w:val="24"/>
        </w:numPr>
        <w:ind w:left="714" w:hanging="357"/>
        <w:contextualSpacing w:val="0"/>
      </w:pPr>
      <w:hyperlink r:id="rId83" w:history="1">
        <w:r w:rsidR="00804C8E" w:rsidRPr="00E14A52">
          <w:rPr>
            <w:rStyle w:val="Hiperligao"/>
          </w:rPr>
          <w:t>Modelo 1 (Requerimento para Registo por Transcrição)</w:t>
        </w:r>
      </w:hyperlink>
    </w:p>
    <w:p w:rsidR="00C13382" w:rsidRDefault="00B1490C" w:rsidP="005B3D27">
      <w:pPr>
        <w:pStyle w:val="PargrafodaLista"/>
        <w:numPr>
          <w:ilvl w:val="0"/>
          <w:numId w:val="24"/>
        </w:numPr>
        <w:ind w:left="714" w:hanging="357"/>
        <w:contextualSpacing w:val="0"/>
      </w:pPr>
      <w:hyperlink r:id="rId84" w:history="1">
        <w:r w:rsidR="00804C8E" w:rsidRPr="002A79B5">
          <w:rPr>
            <w:rStyle w:val="Hiperligao"/>
          </w:rPr>
          <w:t>Modelo 3 (Requerimento para Re</w:t>
        </w:r>
        <w:r w:rsidR="00E02F10" w:rsidRPr="002A79B5">
          <w:rPr>
            <w:rStyle w:val="Hiperligao"/>
          </w:rPr>
          <w:t xml:space="preserve">gisto por Depósito), de </w:t>
        </w:r>
      </w:hyperlink>
      <w:r w:rsidR="00804C8E" w:rsidRPr="008A47F7">
        <w:t>;</w:t>
      </w:r>
    </w:p>
    <w:p w:rsidR="002A79B5" w:rsidRDefault="00B1490C" w:rsidP="005B3D27">
      <w:pPr>
        <w:pStyle w:val="PargrafodaLista"/>
        <w:numPr>
          <w:ilvl w:val="0"/>
          <w:numId w:val="24"/>
        </w:numPr>
        <w:ind w:left="714" w:hanging="357"/>
        <w:contextualSpacing w:val="0"/>
      </w:pPr>
      <w:hyperlink r:id="rId85" w:history="1">
        <w:r w:rsidR="002A79B5" w:rsidRPr="002A79B5">
          <w:rPr>
            <w:rStyle w:val="Hiperligao"/>
          </w:rPr>
          <w:t xml:space="preserve">Modelo 3 (Requerimento para Registo por Depósito), de </w:t>
        </w:r>
      </w:hyperlink>
      <w:bookmarkStart w:id="147" w:name="_GoBack"/>
      <w:bookmarkEnd w:id="147"/>
      <w:r w:rsidR="002A79B5" w:rsidRPr="008A47F7">
        <w:t>;</w:t>
      </w:r>
    </w:p>
    <w:p w:rsidR="00C13382" w:rsidRDefault="00B1490C" w:rsidP="005B3D27">
      <w:pPr>
        <w:pStyle w:val="PargrafodaLista"/>
        <w:numPr>
          <w:ilvl w:val="0"/>
          <w:numId w:val="24"/>
        </w:numPr>
        <w:ind w:left="714" w:hanging="357"/>
        <w:contextualSpacing w:val="0"/>
      </w:pPr>
      <w:hyperlink r:id="rId86" w:history="1">
        <w:r w:rsidR="00804C8E" w:rsidRPr="005F43A3">
          <w:rPr>
            <w:rStyle w:val="Hiperligao"/>
          </w:rPr>
          <w:t>Comunicação à Autoridade</w:t>
        </w:r>
        <w:r w:rsidR="005F43A3" w:rsidRPr="005F43A3">
          <w:rPr>
            <w:rStyle w:val="Hiperligao"/>
          </w:rPr>
          <w:t xml:space="preserve"> para as Condições do Trabalho </w:t>
        </w:r>
        <w:r w:rsidR="00804C8E" w:rsidRPr="005F43A3">
          <w:rPr>
            <w:rStyle w:val="Hiperligao"/>
          </w:rPr>
          <w:t>do mapa de Horário de Trabalho a praticar no estabelecimento</w:t>
        </w:r>
      </w:hyperlink>
      <w:r w:rsidR="00804C8E" w:rsidRPr="008A47F7">
        <w:t>;</w:t>
      </w:r>
    </w:p>
    <w:p w:rsidR="00C13382" w:rsidRDefault="00B1490C" w:rsidP="005B3D27">
      <w:pPr>
        <w:pStyle w:val="PargrafodaLista"/>
        <w:numPr>
          <w:ilvl w:val="0"/>
          <w:numId w:val="24"/>
        </w:numPr>
        <w:ind w:left="714" w:hanging="357"/>
        <w:contextualSpacing w:val="0"/>
      </w:pPr>
      <w:hyperlink r:id="rId87" w:history="1">
        <w:r w:rsidR="00804C8E" w:rsidRPr="00433681">
          <w:rPr>
            <w:rStyle w:val="Hiperligao"/>
          </w:rPr>
          <w:t>Mapa de Horário de Trabalho a praticar no estabelecimento</w:t>
        </w:r>
      </w:hyperlink>
      <w:r w:rsidR="00804C8E" w:rsidRPr="008A47F7">
        <w:t>;</w:t>
      </w:r>
    </w:p>
    <w:p w:rsidR="00C13382" w:rsidRDefault="00B1490C" w:rsidP="005B3D27">
      <w:pPr>
        <w:pStyle w:val="PargrafodaLista"/>
        <w:numPr>
          <w:ilvl w:val="0"/>
          <w:numId w:val="24"/>
        </w:numPr>
        <w:ind w:left="714" w:hanging="357"/>
        <w:contextualSpacing w:val="0"/>
      </w:pPr>
      <w:hyperlink r:id="rId88" w:history="1">
        <w:r w:rsidR="00433681" w:rsidRPr="00433681">
          <w:rPr>
            <w:rStyle w:val="Hiperligao"/>
          </w:rPr>
          <w:t>Modelo RV 1011</w:t>
        </w:r>
        <w:r w:rsidR="00804C8E" w:rsidRPr="00433681">
          <w:rPr>
            <w:rStyle w:val="Hiperligao"/>
          </w:rPr>
          <w:t xml:space="preserve"> - DGSS (Inscrição na Segurança Social </w:t>
        </w:r>
        <w:r w:rsidR="00433681" w:rsidRPr="00433681">
          <w:rPr>
            <w:rStyle w:val="Hiperligao"/>
          </w:rPr>
          <w:t>da Entidade</w:t>
        </w:r>
        <w:r w:rsidR="00804C8E" w:rsidRPr="00433681">
          <w:rPr>
            <w:rStyle w:val="Hiperligao"/>
          </w:rPr>
          <w:t>);</w:t>
        </w:r>
      </w:hyperlink>
    </w:p>
    <w:p w:rsidR="00C13382" w:rsidRDefault="00B1490C" w:rsidP="005B3D27">
      <w:pPr>
        <w:pStyle w:val="PargrafodaLista"/>
        <w:numPr>
          <w:ilvl w:val="0"/>
          <w:numId w:val="24"/>
        </w:numPr>
        <w:ind w:left="714" w:hanging="357"/>
        <w:contextualSpacing w:val="0"/>
      </w:pPr>
      <w:hyperlink r:id="rId89" w:history="1">
        <w:r w:rsidR="00433681" w:rsidRPr="00433681">
          <w:rPr>
            <w:rStyle w:val="Hiperligao"/>
          </w:rPr>
          <w:t>Modelo RV 1009</w:t>
        </w:r>
        <w:r w:rsidR="00804C8E" w:rsidRPr="00433681">
          <w:rPr>
            <w:rStyle w:val="Hiperligao"/>
          </w:rPr>
          <w:t xml:space="preserve"> - DGSS (Comunicação da entidade trabalhadora à Segurança Social da admissão de trabalhadores);</w:t>
        </w:r>
      </w:hyperlink>
    </w:p>
    <w:p w:rsidR="00C13382" w:rsidRDefault="00B1490C" w:rsidP="005B3D27">
      <w:pPr>
        <w:pStyle w:val="PargrafodaLista"/>
        <w:numPr>
          <w:ilvl w:val="0"/>
          <w:numId w:val="24"/>
        </w:numPr>
        <w:ind w:left="714" w:hanging="357"/>
        <w:contextualSpacing w:val="0"/>
      </w:pPr>
      <w:hyperlink r:id="rId90" w:history="1">
        <w:r w:rsidR="00433681">
          <w:rPr>
            <w:rStyle w:val="Hiperligao"/>
          </w:rPr>
          <w:t xml:space="preserve">Modelo GTE </w:t>
        </w:r>
        <w:r w:rsidR="00804C8E" w:rsidRPr="00433681">
          <w:rPr>
            <w:rStyle w:val="Hiperligao"/>
          </w:rPr>
          <w:t>01- DGSS (Requerimento a pedir a Dispensa/ Redução da taxa contributiva);</w:t>
        </w:r>
      </w:hyperlink>
    </w:p>
    <w:p w:rsidR="00C13382" w:rsidRPr="00105DAC" w:rsidRDefault="00804C8E" w:rsidP="005B3D27">
      <w:pPr>
        <w:pStyle w:val="PargrafodaLista"/>
        <w:numPr>
          <w:ilvl w:val="0"/>
          <w:numId w:val="24"/>
        </w:numPr>
        <w:ind w:left="714" w:hanging="357"/>
        <w:contextualSpacing w:val="0"/>
        <w:rPr>
          <w:u w:val="single"/>
        </w:rPr>
      </w:pPr>
      <w:r w:rsidRPr="00105DAC">
        <w:rPr>
          <w:u w:val="single"/>
        </w:rPr>
        <w:t>Declaração do Instituto do Emprego e Formação Profissional para o desempregado de longa duração e para o desempregado de primeiro emprego;</w:t>
      </w:r>
    </w:p>
    <w:p w:rsidR="00C13382" w:rsidRDefault="00B1490C" w:rsidP="005B3D27">
      <w:pPr>
        <w:pStyle w:val="PargrafodaLista"/>
        <w:numPr>
          <w:ilvl w:val="0"/>
          <w:numId w:val="24"/>
        </w:numPr>
        <w:ind w:left="714" w:hanging="357"/>
        <w:contextualSpacing w:val="0"/>
      </w:pPr>
      <w:hyperlink r:id="rId91" w:history="1">
        <w:r w:rsidR="00804C8E" w:rsidRPr="00433681">
          <w:rPr>
            <w:rStyle w:val="Hiperligao"/>
          </w:rPr>
          <w:t>Comunicação à OTOC do novo Técnico Oficial de Contabilidade</w:t>
        </w:r>
      </w:hyperlink>
      <w:r w:rsidR="00804C8E" w:rsidRPr="008A47F7">
        <w:t>;</w:t>
      </w:r>
    </w:p>
    <w:p w:rsidR="003B6215" w:rsidRDefault="00B1490C" w:rsidP="005B3D27">
      <w:pPr>
        <w:pStyle w:val="PargrafodaLista"/>
        <w:numPr>
          <w:ilvl w:val="0"/>
          <w:numId w:val="24"/>
        </w:numPr>
        <w:contextualSpacing w:val="0"/>
      </w:pPr>
      <w:hyperlink r:id="rId92" w:history="1">
        <w:r w:rsidR="003B6215" w:rsidRPr="00394333">
          <w:rPr>
            <w:rStyle w:val="Hiperligao"/>
          </w:rPr>
          <w:t>Modelo 15 IMTT (pedido de Licenciamento da Actividade da Empresa)</w:t>
        </w:r>
      </w:hyperlink>
    </w:p>
    <w:p w:rsidR="00832538" w:rsidRPr="0062384A" w:rsidRDefault="00B1490C" w:rsidP="005B3D27">
      <w:pPr>
        <w:pStyle w:val="PargrafodaLista"/>
        <w:numPr>
          <w:ilvl w:val="0"/>
          <w:numId w:val="24"/>
        </w:numPr>
        <w:ind w:left="714" w:hanging="357"/>
        <w:contextualSpacing w:val="0"/>
      </w:pPr>
      <w:hyperlink r:id="rId93" w:history="1">
        <w:r w:rsidR="00832538" w:rsidRPr="00832538">
          <w:rPr>
            <w:rStyle w:val="Hiperligao"/>
            <w:rFonts w:cs="Arial"/>
          </w:rPr>
          <w:t>Modelo 3 IMTT (</w:t>
        </w:r>
        <w:r w:rsidR="00832538" w:rsidRPr="00832538">
          <w:rPr>
            <w:rStyle w:val="Hiperligao"/>
          </w:rPr>
          <w:t>Pedido de Exame de Capacidade Profissional)</w:t>
        </w:r>
      </w:hyperlink>
    </w:p>
    <w:p w:rsidR="00394333" w:rsidRDefault="00B1490C" w:rsidP="005B3D27">
      <w:pPr>
        <w:pStyle w:val="PargrafodaLista"/>
        <w:numPr>
          <w:ilvl w:val="0"/>
          <w:numId w:val="24"/>
        </w:numPr>
        <w:contextualSpacing w:val="0"/>
      </w:pPr>
      <w:hyperlink r:id="rId94" w:history="1">
        <w:r w:rsidR="00394333" w:rsidRPr="00394333">
          <w:rPr>
            <w:rStyle w:val="Hiperligao"/>
          </w:rPr>
          <w:t>Modelo 13 IMTT (Pedido de emissão da Carta de Qualidade de Motorista)</w:t>
        </w:r>
      </w:hyperlink>
    </w:p>
    <w:p w:rsidR="00804C8E" w:rsidRPr="004E1FE7" w:rsidRDefault="00B1490C" w:rsidP="005B3D27">
      <w:pPr>
        <w:pStyle w:val="PargrafodaLista"/>
        <w:numPr>
          <w:ilvl w:val="0"/>
          <w:numId w:val="24"/>
        </w:numPr>
        <w:contextualSpacing w:val="0"/>
      </w:pPr>
      <w:hyperlink r:id="rId95" w:history="1">
        <w:r w:rsidR="00804C8E" w:rsidRPr="004E58F9">
          <w:rPr>
            <w:rStyle w:val="Hiperligao"/>
          </w:rPr>
          <w:t>Contratos de Trabalho (</w:t>
        </w:r>
        <w:r w:rsidR="00804C8E" w:rsidRPr="004E58F9">
          <w:rPr>
            <w:rStyle w:val="Hiperligao"/>
            <w:rFonts w:cs="Arial"/>
          </w:rPr>
          <w:t>um exemplo de cada tipo de contrato de trabalho</w:t>
        </w:r>
        <w:r w:rsidR="00804C8E" w:rsidRPr="004E58F9">
          <w:rPr>
            <w:rStyle w:val="Hiperligao"/>
          </w:rPr>
          <w:t>);</w:t>
        </w:r>
      </w:hyperlink>
    </w:p>
    <w:p w:rsidR="00EC658F" w:rsidRDefault="00B1490C" w:rsidP="005B3D27">
      <w:pPr>
        <w:pStyle w:val="PargrafodaLista"/>
        <w:numPr>
          <w:ilvl w:val="0"/>
          <w:numId w:val="24"/>
        </w:numPr>
        <w:ind w:left="714" w:hanging="357"/>
        <w:contextualSpacing w:val="0"/>
      </w:pPr>
      <w:hyperlink r:id="rId96" w:history="1">
        <w:r w:rsidR="00804C8E" w:rsidRPr="00EC658F">
          <w:rPr>
            <w:rStyle w:val="Hiperligao"/>
          </w:rPr>
          <w:t>Pedido de fornecimento de electricidade</w:t>
        </w:r>
      </w:hyperlink>
      <w:r w:rsidR="00EC658F">
        <w:t>;</w:t>
      </w:r>
    </w:p>
    <w:p w:rsidR="00EC658F" w:rsidRPr="00105DAC" w:rsidRDefault="00EC658F" w:rsidP="005B3D27">
      <w:pPr>
        <w:pStyle w:val="PargrafodaLista"/>
        <w:numPr>
          <w:ilvl w:val="0"/>
          <w:numId w:val="24"/>
        </w:numPr>
        <w:ind w:left="714" w:hanging="357"/>
        <w:contextualSpacing w:val="0"/>
        <w:rPr>
          <w:u w:val="single"/>
        </w:rPr>
      </w:pPr>
      <w:r w:rsidRPr="00105DAC">
        <w:rPr>
          <w:u w:val="single"/>
        </w:rPr>
        <w:t>Pedido de fornecimento de água;</w:t>
      </w:r>
    </w:p>
    <w:p w:rsidR="00804C8E" w:rsidRPr="00105DAC" w:rsidRDefault="00EC658F" w:rsidP="005B3D27">
      <w:pPr>
        <w:pStyle w:val="PargrafodaLista"/>
        <w:numPr>
          <w:ilvl w:val="0"/>
          <w:numId w:val="24"/>
        </w:numPr>
        <w:ind w:left="714" w:hanging="357"/>
        <w:contextualSpacing w:val="0"/>
        <w:rPr>
          <w:u w:val="single"/>
        </w:rPr>
      </w:pPr>
      <w:r w:rsidRPr="00105DAC">
        <w:rPr>
          <w:u w:val="single"/>
        </w:rPr>
        <w:t xml:space="preserve">Pedido de fornecimento de </w:t>
      </w:r>
      <w:r w:rsidR="00804C8E" w:rsidRPr="00105DAC">
        <w:rPr>
          <w:u w:val="single"/>
        </w:rPr>
        <w:t>internet e telefone;</w:t>
      </w:r>
    </w:p>
    <w:p w:rsidR="00804C8E" w:rsidRDefault="00B1490C" w:rsidP="005B3D27">
      <w:pPr>
        <w:pStyle w:val="PargrafodaLista"/>
        <w:numPr>
          <w:ilvl w:val="0"/>
          <w:numId w:val="24"/>
        </w:numPr>
        <w:ind w:left="714" w:hanging="357"/>
        <w:contextualSpacing w:val="0"/>
      </w:pPr>
      <w:hyperlink r:id="rId97" w:history="1">
        <w:r w:rsidR="00804C8E" w:rsidRPr="00433681">
          <w:rPr>
            <w:rStyle w:val="Hiperligao"/>
          </w:rPr>
          <w:t>Contrato com o TOC</w:t>
        </w:r>
      </w:hyperlink>
      <w:r w:rsidR="00804C8E" w:rsidRPr="004E1FE7">
        <w:t>;</w:t>
      </w:r>
    </w:p>
    <w:p w:rsidR="00187353" w:rsidRDefault="00B1490C" w:rsidP="005B3D27">
      <w:pPr>
        <w:pStyle w:val="PargrafodaLista"/>
        <w:numPr>
          <w:ilvl w:val="0"/>
          <w:numId w:val="24"/>
        </w:numPr>
        <w:ind w:left="714" w:hanging="357"/>
        <w:contextualSpacing w:val="0"/>
      </w:pPr>
      <w:hyperlink r:id="rId98" w:history="1">
        <w:r w:rsidR="00187353" w:rsidRPr="00187353">
          <w:rPr>
            <w:rStyle w:val="Hiperligao"/>
          </w:rPr>
          <w:t>Guia de Depósito do Capital Social</w:t>
        </w:r>
      </w:hyperlink>
    </w:p>
    <w:p w:rsidR="00F95AF8" w:rsidRDefault="00F95AF8" w:rsidP="00F95AF8"/>
    <w:p w:rsidR="00F95AF8" w:rsidRDefault="00F95AF8" w:rsidP="00F95AF8">
      <w:pPr>
        <w:pStyle w:val="Cabealho2"/>
      </w:pPr>
      <w:bookmarkStart w:id="148" w:name="_Toc287366317"/>
      <w:r>
        <w:t>Legislação Aplicável</w:t>
      </w:r>
      <w:bookmarkEnd w:id="148"/>
    </w:p>
    <w:p w:rsidR="00F95AF8" w:rsidRPr="00F95AF8" w:rsidRDefault="00854D58" w:rsidP="005B3D27">
      <w:pPr>
        <w:pStyle w:val="PargrafodaLista"/>
        <w:numPr>
          <w:ilvl w:val="0"/>
          <w:numId w:val="24"/>
        </w:numPr>
        <w:ind w:left="714" w:hanging="357"/>
        <w:contextualSpacing w:val="0"/>
        <w:rPr>
          <w:rStyle w:val="Hiperligao"/>
        </w:rPr>
      </w:pPr>
      <w:r>
        <w:fldChar w:fldCharType="begin"/>
      </w:r>
      <w:r w:rsidR="00F95AF8">
        <w:instrText xml:space="preserve"> HYPERLINK "Legislação%20Aplicável/Artigo%206.º%20do%20CIVA/OficCirc_30115.pdf" </w:instrText>
      </w:r>
      <w:r>
        <w:fldChar w:fldCharType="separate"/>
      </w:r>
      <w:r w:rsidR="00F95AF8" w:rsidRPr="00F95AF8">
        <w:rPr>
          <w:rStyle w:val="Hiperligao"/>
        </w:rPr>
        <w:t>Oficio circular 30 115 de 29 de Dezembro de 2009 (Regras de Localização)</w:t>
      </w:r>
    </w:p>
    <w:p w:rsidR="00573490" w:rsidRPr="00573490" w:rsidRDefault="00854D58" w:rsidP="005B3D27">
      <w:pPr>
        <w:pStyle w:val="PargrafodaLista"/>
        <w:numPr>
          <w:ilvl w:val="0"/>
          <w:numId w:val="24"/>
        </w:numPr>
        <w:ind w:left="714" w:hanging="357"/>
        <w:contextualSpacing w:val="0"/>
        <w:rPr>
          <w:rFonts w:ascii="Times New Roman" w:hAnsi="Times New Roman" w:cs="Times New Roman"/>
          <w:szCs w:val="24"/>
        </w:rPr>
      </w:pPr>
      <w:r>
        <w:fldChar w:fldCharType="end"/>
      </w:r>
      <w:hyperlink r:id="rId99" w:history="1">
        <w:r w:rsidR="00F95AF8" w:rsidRPr="00F95AF8">
          <w:rPr>
            <w:rStyle w:val="Hiperligao"/>
          </w:rPr>
          <w:t>Lei n.º 15/2009</w:t>
        </w:r>
        <w:r w:rsidR="00F95AF8" w:rsidRPr="00573490">
          <w:rPr>
            <w:rStyle w:val="Hiperligao"/>
            <w:rFonts w:cs="Arial"/>
            <w:sz w:val="22"/>
            <w:szCs w:val="22"/>
          </w:rPr>
          <w:t xml:space="preserve"> </w:t>
        </w:r>
        <w:r w:rsidR="00F95AF8" w:rsidRPr="00F95AF8">
          <w:rPr>
            <w:rStyle w:val="Hiperligao"/>
          </w:rPr>
          <w:t>de 1 de Abril</w:t>
        </w:r>
        <w:r w:rsidR="00F95AF8" w:rsidRPr="00573490">
          <w:rPr>
            <w:rStyle w:val="Hiperligao"/>
            <w:rFonts w:cs="Arial"/>
            <w:sz w:val="18"/>
            <w:szCs w:val="18"/>
          </w:rPr>
          <w:t xml:space="preserve"> (</w:t>
        </w:r>
        <w:r w:rsidR="00F95AF8" w:rsidRPr="00F95AF8">
          <w:rPr>
            <w:rStyle w:val="Hiperligao"/>
          </w:rPr>
          <w:t>regime especial de exigibilidade do IVA dos serviços de transporte rodoviário nacional de mercadorias)</w:t>
        </w:r>
      </w:hyperlink>
    </w:p>
    <w:p w:rsidR="00573490" w:rsidRPr="00573490" w:rsidRDefault="00B1490C" w:rsidP="005B3D27">
      <w:pPr>
        <w:pStyle w:val="PargrafodaLista"/>
        <w:numPr>
          <w:ilvl w:val="0"/>
          <w:numId w:val="24"/>
        </w:numPr>
        <w:ind w:left="714" w:hanging="357"/>
        <w:contextualSpacing w:val="0"/>
        <w:rPr>
          <w:rFonts w:ascii="Times New Roman" w:hAnsi="Times New Roman" w:cs="Times New Roman"/>
          <w:szCs w:val="24"/>
        </w:rPr>
      </w:pPr>
      <w:hyperlink r:id="rId100" w:history="1">
        <w:r w:rsidR="00573490" w:rsidRPr="00573490">
          <w:rPr>
            <w:rStyle w:val="Hiperligao"/>
          </w:rPr>
          <w:t>Portaria 1467-A/2001, de 31 de Dezembro - I Série B (identifica as áreas beneficiárias do regime de interioridade)</w:t>
        </w:r>
      </w:hyperlink>
    </w:p>
    <w:p w:rsidR="00573490" w:rsidRPr="00FB5B7A" w:rsidRDefault="00B1490C" w:rsidP="005B3D27">
      <w:pPr>
        <w:pStyle w:val="PargrafodaLista"/>
        <w:numPr>
          <w:ilvl w:val="0"/>
          <w:numId w:val="24"/>
        </w:numPr>
        <w:ind w:left="714" w:hanging="357"/>
        <w:contextualSpacing w:val="0"/>
        <w:rPr>
          <w:rFonts w:ascii="Times New Roman" w:hAnsi="Times New Roman" w:cs="Times New Roman"/>
          <w:szCs w:val="24"/>
        </w:rPr>
      </w:pPr>
      <w:hyperlink r:id="rId101" w:history="1">
        <w:r w:rsidR="003F1110" w:rsidRPr="003F1110">
          <w:rPr>
            <w:rStyle w:val="Hiperligao"/>
          </w:rPr>
          <w:t>Lei nº2/2007, de 15 de Janeiro (Derrama)</w:t>
        </w:r>
      </w:hyperlink>
    </w:p>
    <w:p w:rsidR="00FB5B7A" w:rsidRPr="00FB5B7A" w:rsidRDefault="00FB5B7A" w:rsidP="005B3D27">
      <w:pPr>
        <w:pStyle w:val="PargrafodaLista"/>
        <w:numPr>
          <w:ilvl w:val="0"/>
          <w:numId w:val="24"/>
        </w:numPr>
        <w:ind w:left="714" w:hanging="357"/>
        <w:contextualSpacing w:val="0"/>
        <w:rPr>
          <w:rFonts w:ascii="Times New Roman" w:hAnsi="Times New Roman" w:cs="Times New Roman"/>
          <w:szCs w:val="24"/>
          <w:u w:val="single"/>
        </w:rPr>
      </w:pPr>
      <w:r w:rsidRPr="00FB5B7A">
        <w:rPr>
          <w:u w:val="single"/>
        </w:rPr>
        <w:t>Decreto Regulamentar 25/2009 de 14 Setembro (Regime de depreciações e amortizações)</w:t>
      </w:r>
    </w:p>
    <w:p w:rsidR="00F95AF8" w:rsidRPr="00F95AF8" w:rsidRDefault="00F95AF8" w:rsidP="00F95AF8"/>
    <w:sectPr w:rsidR="00F95AF8" w:rsidRPr="00F95AF8" w:rsidSect="00FC1F53">
      <w:headerReference w:type="default" r:id="rId102"/>
      <w:footerReference w:type="default" r:id="rId103"/>
      <w:pgSz w:w="11907" w:h="16839"/>
      <w:pgMar w:top="1448" w:right="992" w:bottom="1843" w:left="1276" w:header="709" w:footer="45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90C" w:rsidRDefault="00B1490C" w:rsidP="00207830">
      <w:r>
        <w:separator/>
      </w:r>
    </w:p>
  </w:endnote>
  <w:endnote w:type="continuationSeparator" w:id="0">
    <w:p w:rsidR="00B1490C" w:rsidRDefault="00B1490C" w:rsidP="0020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173994"/>
      <w:docPartObj>
        <w:docPartGallery w:val="Page Numbers (Bottom of Page)"/>
        <w:docPartUnique/>
      </w:docPartObj>
    </w:sdtPr>
    <w:sdtEndPr/>
    <w:sdtContent>
      <w:p w:rsidR="003A4676" w:rsidRDefault="003A4676">
        <w:pPr>
          <w:pStyle w:val="Rodap"/>
          <w:jc w:val="right"/>
        </w:pPr>
        <w:r>
          <w:fldChar w:fldCharType="begin"/>
        </w:r>
        <w:r>
          <w:instrText>PAGE   \* MERGEFORMAT</w:instrText>
        </w:r>
        <w:r>
          <w:fldChar w:fldCharType="separate"/>
        </w:r>
        <w:r w:rsidR="0049757F">
          <w:rPr>
            <w:noProof/>
          </w:rPr>
          <w:t>59</w:t>
        </w:r>
        <w:r>
          <w:rPr>
            <w:noProof/>
          </w:rPr>
          <w:fldChar w:fldCharType="end"/>
        </w:r>
      </w:p>
    </w:sdtContent>
  </w:sdt>
  <w:p w:rsidR="003A4676" w:rsidRPr="009C1331" w:rsidRDefault="003A4676" w:rsidP="009C1331">
    <w:pPr>
      <w:spacing w:before="0" w:after="0"/>
      <w:jc w:val="center"/>
      <w:rPr>
        <w:sz w:val="20"/>
      </w:rPr>
    </w:pPr>
    <w:r w:rsidRPr="009C1331">
      <w:rPr>
        <w:b/>
        <w:sz w:val="20"/>
      </w:rPr>
      <w:t>NIPC</w:t>
    </w:r>
    <w:r>
      <w:rPr>
        <w:sz w:val="20"/>
      </w:rPr>
      <w:t xml:space="preserve"> 500 832 </w:t>
    </w:r>
    <w:r w:rsidRPr="009C1331">
      <w:rPr>
        <w:sz w:val="20"/>
      </w:rPr>
      <w:t>048</w:t>
    </w:r>
    <w:r w:rsidRPr="009C1331">
      <w:rPr>
        <w:b/>
        <w:sz w:val="20"/>
      </w:rPr>
      <w:t xml:space="preserve"> Capital Social</w:t>
    </w:r>
    <w:r>
      <w:rPr>
        <w:sz w:val="20"/>
      </w:rPr>
      <w:t xml:space="preserve"> 50.000€ </w:t>
    </w:r>
    <w:r w:rsidRPr="009C1331">
      <w:rPr>
        <w:sz w:val="20"/>
      </w:rPr>
      <w:t xml:space="preserve">Matriculada na CRC Viseu </w:t>
    </w:r>
    <w:r>
      <w:rPr>
        <w:sz w:val="20"/>
      </w:rPr>
      <w:t>500 832 048</w:t>
    </w:r>
  </w:p>
  <w:p w:rsidR="003A4676" w:rsidRPr="009C1331" w:rsidRDefault="003A4676" w:rsidP="009C1331">
    <w:pPr>
      <w:spacing w:before="0" w:after="0"/>
      <w:jc w:val="center"/>
      <w:rPr>
        <w:sz w:val="20"/>
      </w:rPr>
    </w:pPr>
    <w:r>
      <w:rPr>
        <w:sz w:val="20"/>
      </w:rPr>
      <w:t>Campus Politécnico de Repeses – 3504-510</w:t>
    </w:r>
    <w:r w:rsidRPr="009C1331">
      <w:rPr>
        <w:sz w:val="20"/>
      </w:rPr>
      <w:t xml:space="preserve"> Viseu</w:t>
    </w:r>
  </w:p>
  <w:p w:rsidR="003A4676" w:rsidRPr="009C1331" w:rsidRDefault="003A4676" w:rsidP="009C1331">
    <w:pPr>
      <w:spacing w:before="0" w:after="0"/>
      <w:jc w:val="center"/>
      <w:rPr>
        <w:sz w:val="20"/>
      </w:rPr>
    </w:pPr>
    <w:r w:rsidRPr="009C1331">
      <w:rPr>
        <w:sz w:val="20"/>
      </w:rPr>
      <w:t xml:space="preserve">Email: </w:t>
    </w:r>
    <w:hyperlink r:id="rId1" w:history="1">
      <w:r w:rsidRPr="009C1331">
        <w:rPr>
          <w:rStyle w:val="Hiperligao"/>
          <w:sz w:val="20"/>
        </w:rPr>
        <w:t>se83204@visit.uaveiro.eu</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90C" w:rsidRDefault="00B1490C" w:rsidP="00207830">
      <w:r>
        <w:separator/>
      </w:r>
    </w:p>
  </w:footnote>
  <w:footnote w:type="continuationSeparator" w:id="0">
    <w:p w:rsidR="00B1490C" w:rsidRDefault="00B1490C" w:rsidP="00207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676" w:rsidRDefault="003A4676" w:rsidP="00207830">
    <w:pPr>
      <w:pStyle w:val="Cabealho"/>
    </w:pPr>
    <w:r>
      <w:ptab w:relativeTo="margin" w:alignment="right" w:leader="none"/>
    </w:r>
    <w:r w:rsidR="00B1490C">
      <w:rPr>
        <w:noProof/>
      </w:rPr>
      <w:pict>
        <v:shapetype id="_x0000_t32" coordsize="21600,21600" o:spt="32" o:oned="t" path="m,l21600,21600e" filled="f">
          <v:path arrowok="t" fillok="f" o:connecttype="none"/>
          <o:lock v:ext="edit" shapetype="t"/>
        </v:shapetype>
        <v:shape id="Forma Automática 9" o:spid="_x0000_s2049" type="#_x0000_t32" style="position:absolute;left:0;text-align:left;margin-left:0;margin-top:0;width:0;height:806.25pt;z-index:251659264;visibility:visible;mso-wrap-style:square;mso-width-percent:0;mso-height-percent:1020;mso-left-percent:970;mso-wrap-distance-left:9pt;mso-wrap-distance-top:0;mso-wrap-distance-right:9pt;mso-wrap-distance-bottom:0;mso-position-horizontal-relative:page;mso-position-vertical:center;mso-position-vertical-relative:page;mso-width-percent:0;mso-height-percent:1020;mso-left-percent:970;mso-width-relative:right-margin-area;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" strokecolor="#4f81bd [3204]" strokeweight="1pt">
          <v:shadow type="perspective" color="#243f60 [1604]" offset="1pt" offset2="-3pt"/>
          <w10:wrap anchorx="page" anchory="page"/>
        </v:shape>
      </w:pict>
    </w:r>
  </w:p>
  <w:p w:rsidR="003A4676" w:rsidRDefault="003A467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pt;height:5.5pt" o:bullet="t">
        <v:imagedata r:id="rId1" o:title="bullet2"/>
      </v:shape>
    </w:pict>
  </w:numPicBullet>
  <w:numPicBullet w:numPicBulletId="1">
    <w:pict>
      <v:shape id="_x0000_i1035" type="#_x0000_t75" style="width:3in;height:3in" o:bullet="t"/>
    </w:pict>
  </w:numPicBullet>
  <w:numPicBullet w:numPicBulletId="2">
    <w:pict>
      <v:shape id="_x0000_i1036" type="#_x0000_t75" style="width:3in;height:3in" o:bullet="t"/>
    </w:pict>
  </w:numPicBullet>
  <w:numPicBullet w:numPicBulletId="3">
    <w:pict>
      <v:shape id="_x0000_i1037" type="#_x0000_t75" style="width:3in;height:3in" o:bullet="t"/>
    </w:pict>
  </w:numPicBullet>
  <w:numPicBullet w:numPicBulletId="4">
    <w:pict>
      <v:shape id="_x0000_i1038" type="#_x0000_t75" style="width:3in;height:3in" o:bullet="t"/>
    </w:pict>
  </w:numPicBullet>
  <w:numPicBullet w:numPicBulletId="5">
    <w:pict>
      <v:shape id="_x0000_i1039" type="#_x0000_t75" style="width:3in;height:3in" o:bullet="t"/>
    </w:pict>
  </w:numPicBullet>
  <w:numPicBullet w:numPicBulletId="6">
    <w:pict>
      <v:shape id="_x0000_i1040" type="#_x0000_t75" style="width:3in;height:3in" o:bullet="t"/>
    </w:pict>
  </w:numPicBullet>
  <w:numPicBullet w:numPicBulletId="7">
    <w:pict>
      <v:shape id="_x0000_i1041" type="#_x0000_t75" style="width:3in;height:3in" o:bullet="t"/>
    </w:pict>
  </w:numPicBullet>
  <w:abstractNum w:abstractNumId="0" w15:restartNumberingAfterBreak="0">
    <w:nsid w:val="FFFFFF89"/>
    <w:multiLevelType w:val="singleLevel"/>
    <w:tmpl w:val="841836BA"/>
    <w:lvl w:ilvl="0">
      <w:start w:val="1"/>
      <w:numFmt w:val="bullet"/>
      <w:lvlText w:val=""/>
      <w:lvlJc w:val="left"/>
      <w:pPr>
        <w:ind w:left="360" w:hanging="360"/>
      </w:pPr>
      <w:rPr>
        <w:rFonts w:ascii="Symbol" w:hAnsi="Symbol" w:hint="default"/>
        <w:color w:val="auto"/>
        <w:sz w:val="24"/>
      </w:rPr>
    </w:lvl>
  </w:abstractNum>
  <w:abstractNum w:abstractNumId="1" w15:restartNumberingAfterBreak="0">
    <w:nsid w:val="01D45647"/>
    <w:multiLevelType w:val="multilevel"/>
    <w:tmpl w:val="317C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F09ED"/>
    <w:multiLevelType w:val="multilevel"/>
    <w:tmpl w:val="CD40BF9A"/>
    <w:styleLink w:val="ListacomMarcasdeLista"/>
    <w:lvl w:ilvl="0">
      <w:start w:val="1"/>
      <w:numFmt w:val="bullet"/>
      <w:lvlText w:val=""/>
      <w:lvlJc w:val="left"/>
      <w:pPr>
        <w:ind w:left="245" w:hanging="245"/>
      </w:pPr>
      <w:rPr>
        <w:rFonts w:ascii="Wingdings 2" w:hAnsi="Wingdings 2" w:hint="default"/>
        <w:color w:val="4F81BD" w:themeColor="accent1"/>
        <w:sz w:val="16"/>
      </w:rPr>
    </w:lvl>
    <w:lvl w:ilvl="1">
      <w:start w:val="1"/>
      <w:numFmt w:val="bullet"/>
      <w:lvlText w:val=""/>
      <w:lvlJc w:val="left"/>
      <w:pPr>
        <w:ind w:left="490" w:hanging="245"/>
      </w:pPr>
      <w:rPr>
        <w:rFonts w:ascii="Symbol" w:hAnsi="Symbol" w:hint="default"/>
        <w:color w:val="4F81BD" w:themeColor="accent1"/>
        <w:sz w:val="18"/>
      </w:rPr>
    </w:lvl>
    <w:lvl w:ilvl="2">
      <w:start w:val="1"/>
      <w:numFmt w:val="bullet"/>
      <w:lvlText w:val=""/>
      <w:lvlJc w:val="left"/>
      <w:pPr>
        <w:ind w:left="735" w:hanging="245"/>
      </w:pPr>
      <w:rPr>
        <w:rFonts w:ascii="Symbol" w:hAnsi="Symbol" w:hint="default"/>
        <w:color w:val="4F81BD" w:themeColor="accent1"/>
        <w:sz w:val="18"/>
      </w:rPr>
    </w:lvl>
    <w:lvl w:ilvl="3">
      <w:start w:val="1"/>
      <w:numFmt w:val="bullet"/>
      <w:lvlText w:val=""/>
      <w:lvlJc w:val="left"/>
      <w:pPr>
        <w:ind w:left="980" w:hanging="245"/>
      </w:pPr>
      <w:rPr>
        <w:rFonts w:ascii="Symbol" w:hAnsi="Symbol" w:hint="default"/>
        <w:color w:val="365F91" w:themeColor="accent1" w:themeShade="BF"/>
        <w:sz w:val="12"/>
      </w:rPr>
    </w:lvl>
    <w:lvl w:ilvl="4">
      <w:start w:val="1"/>
      <w:numFmt w:val="bullet"/>
      <w:lvlText w:val=""/>
      <w:lvlJc w:val="left"/>
      <w:pPr>
        <w:ind w:left="1225" w:hanging="245"/>
      </w:pPr>
      <w:rPr>
        <w:rFonts w:ascii="Symbol" w:hAnsi="Symbol" w:hint="default"/>
        <w:color w:val="365F91" w:themeColor="accent1" w:themeShade="BF"/>
        <w:sz w:val="12"/>
      </w:rPr>
    </w:lvl>
    <w:lvl w:ilvl="5">
      <w:start w:val="1"/>
      <w:numFmt w:val="bullet"/>
      <w:lvlText w:val=""/>
      <w:lvlJc w:val="left"/>
      <w:pPr>
        <w:ind w:left="1470" w:hanging="245"/>
      </w:pPr>
      <w:rPr>
        <w:rFonts w:ascii="Symbol" w:hAnsi="Symbol" w:hint="default"/>
        <w:color w:val="F79646" w:themeColor="accent6"/>
        <w:sz w:val="12"/>
      </w:rPr>
    </w:lvl>
    <w:lvl w:ilvl="6">
      <w:start w:val="1"/>
      <w:numFmt w:val="bullet"/>
      <w:lvlText w:val=""/>
      <w:lvlJc w:val="left"/>
      <w:pPr>
        <w:ind w:left="1715" w:hanging="245"/>
      </w:pPr>
      <w:rPr>
        <w:rFonts w:ascii="Symbol" w:hAnsi="Symbol" w:hint="default"/>
        <w:color w:val="F79646" w:themeColor="accent6"/>
        <w:sz w:val="12"/>
      </w:rPr>
    </w:lvl>
    <w:lvl w:ilvl="7">
      <w:start w:val="1"/>
      <w:numFmt w:val="bullet"/>
      <w:lvlText w:val=""/>
      <w:lvlJc w:val="left"/>
      <w:pPr>
        <w:ind w:left="1960" w:hanging="245"/>
      </w:pPr>
      <w:rPr>
        <w:rFonts w:ascii="Symbol" w:hAnsi="Symbol" w:hint="default"/>
        <w:color w:val="F79646" w:themeColor="accent6"/>
        <w:sz w:val="12"/>
      </w:rPr>
    </w:lvl>
    <w:lvl w:ilvl="8">
      <w:start w:val="1"/>
      <w:numFmt w:val="bullet"/>
      <w:lvlText w:val=""/>
      <w:lvlJc w:val="left"/>
      <w:pPr>
        <w:ind w:left="2205" w:hanging="245"/>
      </w:pPr>
      <w:rPr>
        <w:rFonts w:ascii="Symbol" w:hAnsi="Symbol" w:hint="default"/>
        <w:color w:val="F79646" w:themeColor="accent6"/>
        <w:sz w:val="12"/>
      </w:rPr>
    </w:lvl>
  </w:abstractNum>
  <w:abstractNum w:abstractNumId="3" w15:restartNumberingAfterBreak="0">
    <w:nsid w:val="0C485834"/>
    <w:multiLevelType w:val="multilevel"/>
    <w:tmpl w:val="180832B0"/>
    <w:lvl w:ilvl="0">
      <w:start w:val="1"/>
      <w:numFmt w:val="bullet"/>
      <w:lvlText w:val=""/>
      <w:lvlPicBulletId w:val="4"/>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10E1F"/>
    <w:multiLevelType w:val="hybridMultilevel"/>
    <w:tmpl w:val="CB30699C"/>
    <w:lvl w:ilvl="0" w:tplc="FABA400A">
      <w:start w:val="1"/>
      <w:numFmt w:val="lowerLetter"/>
      <w:lvlText w:val="%1)"/>
      <w:lvlJc w:val="left"/>
      <w:pPr>
        <w:ind w:left="1429" w:hanging="360"/>
      </w:pPr>
      <w:rPr>
        <w:rFonts w:ascii="Arial" w:hAnsi="Arial" w:cs="Arial" w:hint="default"/>
      </w:rPr>
    </w:lvl>
    <w:lvl w:ilvl="1" w:tplc="08160019" w:tentative="1">
      <w:start w:val="1"/>
      <w:numFmt w:val="lowerLetter"/>
      <w:lvlText w:val="%2."/>
      <w:lvlJc w:val="left"/>
      <w:pPr>
        <w:ind w:left="2149" w:hanging="360"/>
      </w:pPr>
    </w:lvl>
    <w:lvl w:ilvl="2" w:tplc="0816001B" w:tentative="1">
      <w:start w:val="1"/>
      <w:numFmt w:val="lowerRoman"/>
      <w:lvlText w:val="%3."/>
      <w:lvlJc w:val="right"/>
      <w:pPr>
        <w:ind w:left="2869" w:hanging="180"/>
      </w:pPr>
    </w:lvl>
    <w:lvl w:ilvl="3" w:tplc="0816000F" w:tentative="1">
      <w:start w:val="1"/>
      <w:numFmt w:val="decimal"/>
      <w:lvlText w:val="%4."/>
      <w:lvlJc w:val="left"/>
      <w:pPr>
        <w:ind w:left="3589" w:hanging="360"/>
      </w:pPr>
    </w:lvl>
    <w:lvl w:ilvl="4" w:tplc="08160019" w:tentative="1">
      <w:start w:val="1"/>
      <w:numFmt w:val="lowerLetter"/>
      <w:lvlText w:val="%5."/>
      <w:lvlJc w:val="left"/>
      <w:pPr>
        <w:ind w:left="4309" w:hanging="360"/>
      </w:pPr>
    </w:lvl>
    <w:lvl w:ilvl="5" w:tplc="0816001B" w:tentative="1">
      <w:start w:val="1"/>
      <w:numFmt w:val="lowerRoman"/>
      <w:lvlText w:val="%6."/>
      <w:lvlJc w:val="right"/>
      <w:pPr>
        <w:ind w:left="5029" w:hanging="180"/>
      </w:pPr>
    </w:lvl>
    <w:lvl w:ilvl="6" w:tplc="0816000F" w:tentative="1">
      <w:start w:val="1"/>
      <w:numFmt w:val="decimal"/>
      <w:lvlText w:val="%7."/>
      <w:lvlJc w:val="left"/>
      <w:pPr>
        <w:ind w:left="5749" w:hanging="360"/>
      </w:pPr>
    </w:lvl>
    <w:lvl w:ilvl="7" w:tplc="08160019" w:tentative="1">
      <w:start w:val="1"/>
      <w:numFmt w:val="lowerLetter"/>
      <w:lvlText w:val="%8."/>
      <w:lvlJc w:val="left"/>
      <w:pPr>
        <w:ind w:left="6469" w:hanging="360"/>
      </w:pPr>
    </w:lvl>
    <w:lvl w:ilvl="8" w:tplc="0816001B" w:tentative="1">
      <w:start w:val="1"/>
      <w:numFmt w:val="lowerRoman"/>
      <w:lvlText w:val="%9."/>
      <w:lvlJc w:val="right"/>
      <w:pPr>
        <w:ind w:left="7189" w:hanging="180"/>
      </w:pPr>
    </w:lvl>
  </w:abstractNum>
  <w:abstractNum w:abstractNumId="5" w15:restartNumberingAfterBreak="0">
    <w:nsid w:val="10C80412"/>
    <w:multiLevelType w:val="multilevel"/>
    <w:tmpl w:val="933E5B1A"/>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F47A4"/>
    <w:multiLevelType w:val="multilevel"/>
    <w:tmpl w:val="57E2E2C0"/>
    <w:lvl w:ilvl="0">
      <w:start w:val="1"/>
      <w:numFmt w:val="decimal"/>
      <w:pStyle w:val="Cabealho1"/>
      <w:lvlText w:val="%1."/>
      <w:lvlJc w:val="left"/>
      <w:pPr>
        <w:ind w:left="360" w:hanging="360"/>
      </w:pPr>
    </w:lvl>
    <w:lvl w:ilvl="1">
      <w:start w:val="1"/>
      <w:numFmt w:val="decimal"/>
      <w:pStyle w:val="Cabealho2"/>
      <w:lvlText w:val="%1.%2."/>
      <w:lvlJc w:val="left"/>
      <w:pPr>
        <w:ind w:left="792" w:hanging="432"/>
      </w:pPr>
    </w:lvl>
    <w:lvl w:ilvl="2">
      <w:start w:val="1"/>
      <w:numFmt w:val="decimal"/>
      <w:lvlText w:val="%1.%2.%3."/>
      <w:lvlJc w:val="left"/>
      <w:pPr>
        <w:ind w:left="1224" w:hanging="504"/>
      </w:pPr>
      <w:rPr>
        <w:rFonts w:ascii="Arial" w:hAnsi="Arial" w:cs="Arial"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7E3499"/>
    <w:multiLevelType w:val="multilevel"/>
    <w:tmpl w:val="85C08436"/>
    <w:styleLink w:val="ListaNumerada"/>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1F497D" w:themeColor="text2"/>
      </w:rPr>
    </w:lvl>
    <w:lvl w:ilvl="2">
      <w:start w:val="1"/>
      <w:numFmt w:val="lowerRoman"/>
      <w:lvlText w:val="%3)"/>
      <w:lvlJc w:val="left"/>
      <w:pPr>
        <w:ind w:left="864" w:hanging="288"/>
      </w:pPr>
      <w:rPr>
        <w:rFonts w:hint="default"/>
        <w:color w:val="1F497D" w:themeColor="text2"/>
      </w:rPr>
    </w:lvl>
    <w:lvl w:ilvl="3">
      <w:start w:val="1"/>
      <w:numFmt w:val="decimal"/>
      <w:lvlText w:val="(%4)"/>
      <w:lvlJc w:val="left"/>
      <w:pPr>
        <w:ind w:left="1152" w:hanging="288"/>
      </w:pPr>
      <w:rPr>
        <w:rFonts w:hint="default"/>
        <w:color w:val="1F497D" w:themeColor="text2"/>
      </w:rPr>
    </w:lvl>
    <w:lvl w:ilvl="4">
      <w:start w:val="1"/>
      <w:numFmt w:val="lowerLetter"/>
      <w:lvlText w:val="(%5)"/>
      <w:lvlJc w:val="left"/>
      <w:pPr>
        <w:ind w:left="1440" w:hanging="288"/>
      </w:pPr>
      <w:rPr>
        <w:rFonts w:hint="default"/>
        <w:color w:val="1F497D" w:themeColor="text2"/>
      </w:rPr>
    </w:lvl>
    <w:lvl w:ilvl="5">
      <w:start w:val="1"/>
      <w:numFmt w:val="lowerRoman"/>
      <w:lvlText w:val="(%6)"/>
      <w:lvlJc w:val="left"/>
      <w:pPr>
        <w:ind w:left="1728" w:hanging="288"/>
      </w:pPr>
      <w:rPr>
        <w:rFonts w:hint="default"/>
        <w:color w:val="1F497D" w:themeColor="text2"/>
      </w:rPr>
    </w:lvl>
    <w:lvl w:ilvl="6">
      <w:start w:val="1"/>
      <w:numFmt w:val="decimal"/>
      <w:lvlText w:val="%7."/>
      <w:lvlJc w:val="left"/>
      <w:pPr>
        <w:ind w:left="2016" w:hanging="288"/>
      </w:pPr>
      <w:rPr>
        <w:rFonts w:hint="default"/>
        <w:color w:val="1F497D" w:themeColor="text2"/>
      </w:rPr>
    </w:lvl>
    <w:lvl w:ilvl="7">
      <w:start w:val="1"/>
      <w:numFmt w:val="lowerLetter"/>
      <w:lvlText w:val="%8."/>
      <w:lvlJc w:val="left"/>
      <w:pPr>
        <w:ind w:left="2304" w:hanging="288"/>
      </w:pPr>
      <w:rPr>
        <w:rFonts w:hint="default"/>
        <w:color w:val="1F497D" w:themeColor="text2"/>
      </w:rPr>
    </w:lvl>
    <w:lvl w:ilvl="8">
      <w:start w:val="1"/>
      <w:numFmt w:val="lowerRoman"/>
      <w:lvlText w:val="%9."/>
      <w:lvlJc w:val="left"/>
      <w:pPr>
        <w:ind w:left="2592" w:hanging="288"/>
      </w:pPr>
      <w:rPr>
        <w:rFonts w:hint="default"/>
        <w:color w:val="1F497D" w:themeColor="text2"/>
      </w:rPr>
    </w:lvl>
  </w:abstractNum>
  <w:abstractNum w:abstractNumId="8" w15:restartNumberingAfterBreak="0">
    <w:nsid w:val="1F9A1E45"/>
    <w:multiLevelType w:val="hybridMultilevel"/>
    <w:tmpl w:val="CBEE00D8"/>
    <w:lvl w:ilvl="0" w:tplc="660C3AEE">
      <w:start w:val="1"/>
      <w:numFmt w:val="bullet"/>
      <w:pStyle w:val="Listacommarcas"/>
      <w:lvlText w:val=""/>
      <w:lvlJc w:val="left"/>
      <w:pPr>
        <w:ind w:left="720" w:hanging="360"/>
      </w:pPr>
      <w:rPr>
        <w:rFonts w:ascii="Symbol" w:hAnsi="Symbol" w:hint="default"/>
        <w:color w:val="auto"/>
        <w:sz w:val="24"/>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27494919"/>
    <w:multiLevelType w:val="hybridMultilevel"/>
    <w:tmpl w:val="4E80FF32"/>
    <w:lvl w:ilvl="0" w:tplc="E1D2E058">
      <w:start w:val="1"/>
      <w:numFmt w:val="decimal"/>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10" w15:restartNumberingAfterBreak="0">
    <w:nsid w:val="2A652EB8"/>
    <w:multiLevelType w:val="multilevel"/>
    <w:tmpl w:val="0F102710"/>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130502"/>
    <w:multiLevelType w:val="hybridMultilevel"/>
    <w:tmpl w:val="78CCAAD4"/>
    <w:lvl w:ilvl="0" w:tplc="7EC823A8">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3E061C5A"/>
    <w:multiLevelType w:val="multilevel"/>
    <w:tmpl w:val="9F76EBC0"/>
    <w:lvl w:ilvl="0">
      <w:start w:val="1"/>
      <w:numFmt w:val="decimal"/>
      <w:pStyle w:val="Estilo2"/>
      <w:lvlText w:val="%1."/>
      <w:lvlJc w:val="left"/>
      <w:pPr>
        <w:ind w:left="360" w:hanging="360"/>
      </w:pPr>
    </w:lvl>
    <w:lvl w:ilvl="1">
      <w:start w:val="1"/>
      <w:numFmt w:val="decimal"/>
      <w:pStyle w:val="Estilo4"/>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13" w15:restartNumberingAfterBreak="0">
    <w:nsid w:val="43C931AE"/>
    <w:multiLevelType w:val="multilevel"/>
    <w:tmpl w:val="C018F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14843"/>
    <w:multiLevelType w:val="hybridMultilevel"/>
    <w:tmpl w:val="0FF81048"/>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15" w15:restartNumberingAfterBreak="0">
    <w:nsid w:val="4722221F"/>
    <w:multiLevelType w:val="hybridMultilevel"/>
    <w:tmpl w:val="C60C6D7E"/>
    <w:lvl w:ilvl="0" w:tplc="7EC823A8">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16" w15:restartNumberingAfterBreak="0">
    <w:nsid w:val="49D65ABE"/>
    <w:multiLevelType w:val="multilevel"/>
    <w:tmpl w:val="E1E81D0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7C1113"/>
    <w:multiLevelType w:val="hybridMultilevel"/>
    <w:tmpl w:val="5E04141A"/>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18" w15:restartNumberingAfterBreak="0">
    <w:nsid w:val="52F83A46"/>
    <w:multiLevelType w:val="multilevel"/>
    <w:tmpl w:val="AFD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44F8E"/>
    <w:multiLevelType w:val="multilevel"/>
    <w:tmpl w:val="822C3B82"/>
    <w:lvl w:ilvl="0">
      <w:start w:val="6"/>
      <w:numFmt w:val="decimal"/>
      <w:lvlText w:val="%1."/>
      <w:lvlJc w:val="left"/>
      <w:pPr>
        <w:ind w:left="480" w:hanging="48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664" w:hanging="108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608"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704" w:hanging="2160"/>
      </w:pPr>
      <w:rPr>
        <w:rFonts w:hint="default"/>
      </w:rPr>
    </w:lvl>
    <w:lvl w:ilvl="8">
      <w:start w:val="1"/>
      <w:numFmt w:val="decimal"/>
      <w:lvlText w:val="%1.%2.%3.%4.%5.%6.%7.%8.%9."/>
      <w:lvlJc w:val="left"/>
      <w:pPr>
        <w:ind w:left="8856" w:hanging="2520"/>
      </w:pPr>
      <w:rPr>
        <w:rFonts w:hint="default"/>
      </w:rPr>
    </w:lvl>
  </w:abstractNum>
  <w:abstractNum w:abstractNumId="20" w15:restartNumberingAfterBreak="0">
    <w:nsid w:val="59402B73"/>
    <w:multiLevelType w:val="multilevel"/>
    <w:tmpl w:val="9C0C197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pStyle w:val="Cabealho3"/>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913C8B"/>
    <w:multiLevelType w:val="hybridMultilevel"/>
    <w:tmpl w:val="BC1AD13C"/>
    <w:lvl w:ilvl="0" w:tplc="7EC823A8">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5EF5326D"/>
    <w:multiLevelType w:val="hybridMultilevel"/>
    <w:tmpl w:val="9D14899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5F4D5148"/>
    <w:multiLevelType w:val="hybridMultilevel"/>
    <w:tmpl w:val="05165AD0"/>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24" w15:restartNumberingAfterBreak="0">
    <w:nsid w:val="62017BB3"/>
    <w:multiLevelType w:val="multilevel"/>
    <w:tmpl w:val="36F2738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082CFA"/>
    <w:multiLevelType w:val="hybridMultilevel"/>
    <w:tmpl w:val="AB58FF06"/>
    <w:lvl w:ilvl="0" w:tplc="08BA4238">
      <w:start w:val="1"/>
      <w:numFmt w:val="decimal"/>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6" w15:restartNumberingAfterBreak="0">
    <w:nsid w:val="739F6731"/>
    <w:multiLevelType w:val="multilevel"/>
    <w:tmpl w:val="2D76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78569C"/>
    <w:multiLevelType w:val="multilevel"/>
    <w:tmpl w:val="B67C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797944"/>
    <w:multiLevelType w:val="multilevel"/>
    <w:tmpl w:val="FD50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353E9A"/>
    <w:multiLevelType w:val="hybridMultilevel"/>
    <w:tmpl w:val="9C9EF124"/>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num w:numId="1">
    <w:abstractNumId w:val="2"/>
  </w:num>
  <w:num w:numId="2">
    <w:abstractNumId w:val="7"/>
  </w:num>
  <w:num w:numId="3">
    <w:abstractNumId w:val="20"/>
  </w:num>
  <w:num w:numId="4">
    <w:abstractNumId w:val="0"/>
  </w:num>
  <w:num w:numId="5">
    <w:abstractNumId w:val="6"/>
  </w:num>
  <w:num w:numId="6">
    <w:abstractNumId w:val="4"/>
  </w:num>
  <w:num w:numId="7">
    <w:abstractNumId w:val="23"/>
  </w:num>
  <w:num w:numId="8">
    <w:abstractNumId w:val="17"/>
  </w:num>
  <w:num w:numId="9">
    <w:abstractNumId w:val="29"/>
  </w:num>
  <w:num w:numId="10">
    <w:abstractNumId w:val="27"/>
  </w:num>
  <w:num w:numId="11">
    <w:abstractNumId w:val="1"/>
  </w:num>
  <w:num w:numId="12">
    <w:abstractNumId w:val="26"/>
  </w:num>
  <w:num w:numId="13">
    <w:abstractNumId w:val="13"/>
  </w:num>
  <w:num w:numId="14">
    <w:abstractNumId w:val="24"/>
  </w:num>
  <w:num w:numId="15">
    <w:abstractNumId w:val="18"/>
  </w:num>
  <w:num w:numId="16">
    <w:abstractNumId w:val="28"/>
  </w:num>
  <w:num w:numId="17">
    <w:abstractNumId w:val="14"/>
  </w:num>
  <w:num w:numId="18">
    <w:abstractNumId w:val="15"/>
  </w:num>
  <w:num w:numId="19">
    <w:abstractNumId w:val="0"/>
    <w:lvlOverride w:ilvl="0">
      <w:startOverride w:val="1"/>
    </w:lvlOverride>
  </w:num>
  <w:num w:numId="20">
    <w:abstractNumId w:val="8"/>
  </w:num>
  <w:num w:numId="21">
    <w:abstractNumId w:val="21"/>
  </w:num>
  <w:num w:numId="22">
    <w:abstractNumId w:val="12"/>
  </w:num>
  <w:num w:numId="23">
    <w:abstractNumId w:val="19"/>
  </w:num>
  <w:num w:numId="24">
    <w:abstractNumId w:val="11"/>
  </w:num>
  <w:num w:numId="25">
    <w:abstractNumId w:val="22"/>
  </w:num>
  <w:num w:numId="26">
    <w:abstractNumId w:val="16"/>
  </w:num>
  <w:num w:numId="27">
    <w:abstractNumId w:val="10"/>
  </w:num>
  <w:num w:numId="28">
    <w:abstractNumId w:val="3"/>
  </w:num>
  <w:num w:numId="29">
    <w:abstractNumId w:val="6"/>
  </w:num>
  <w:num w:numId="30">
    <w:abstractNumId w:val="25"/>
  </w:num>
  <w:num w:numId="31">
    <w:abstractNumId w:val="9"/>
  </w:num>
  <w:num w:numId="32">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709"/>
  <w:hyphenationZone w:val="420"/>
  <w:characterSpacingControl w:val="doNotCompress"/>
  <w:hdrShapeDefaults>
    <o:shapedefaults v:ext="edit" spidmax="2050"/>
    <o:shapelayout v:ext="edit">
      <o:idmap v:ext="edit" data="2"/>
      <o:rules v:ext="edit">
        <o:r id="V:Rule1" type="connector" idref="#Forma Automática 9"/>
      </o:rules>
    </o:shapelayout>
  </w:hdrShapeDefaults>
  <w:footnotePr>
    <w:footnote w:id="-1"/>
    <w:footnote w:id="0"/>
  </w:footnotePr>
  <w:endnotePr>
    <w:endnote w:id="-1"/>
    <w:endnote w:id="0"/>
  </w:endnotePr>
  <w:compat>
    <w:compatSetting w:name="compatibilityMode" w:uri="http://schemas.microsoft.com/office/word" w:val="12"/>
  </w:compat>
  <w:rsids>
    <w:rsidRoot w:val="00D1798A"/>
    <w:rsid w:val="00016D90"/>
    <w:rsid w:val="00030A26"/>
    <w:rsid w:val="000368D3"/>
    <w:rsid w:val="000400A0"/>
    <w:rsid w:val="000421E5"/>
    <w:rsid w:val="000463FB"/>
    <w:rsid w:val="0005003A"/>
    <w:rsid w:val="00053579"/>
    <w:rsid w:val="00060E9A"/>
    <w:rsid w:val="00073142"/>
    <w:rsid w:val="00081FD0"/>
    <w:rsid w:val="000936CF"/>
    <w:rsid w:val="000A6D09"/>
    <w:rsid w:val="000A7C92"/>
    <w:rsid w:val="000B53B4"/>
    <w:rsid w:val="000C4FFC"/>
    <w:rsid w:val="000D37E6"/>
    <w:rsid w:val="000E024A"/>
    <w:rsid w:val="000E1CB8"/>
    <w:rsid w:val="000E635C"/>
    <w:rsid w:val="0010068C"/>
    <w:rsid w:val="00101442"/>
    <w:rsid w:val="00103375"/>
    <w:rsid w:val="0010404A"/>
    <w:rsid w:val="00105DAC"/>
    <w:rsid w:val="00107E5D"/>
    <w:rsid w:val="00110980"/>
    <w:rsid w:val="00123C74"/>
    <w:rsid w:val="00150BA0"/>
    <w:rsid w:val="00153C02"/>
    <w:rsid w:val="001551E2"/>
    <w:rsid w:val="001715A6"/>
    <w:rsid w:val="00177E8D"/>
    <w:rsid w:val="0018362A"/>
    <w:rsid w:val="00187353"/>
    <w:rsid w:val="0018761B"/>
    <w:rsid w:val="00187D55"/>
    <w:rsid w:val="001951C6"/>
    <w:rsid w:val="00196EF7"/>
    <w:rsid w:val="001A07AC"/>
    <w:rsid w:val="001A4BA0"/>
    <w:rsid w:val="001B268E"/>
    <w:rsid w:val="001C364A"/>
    <w:rsid w:val="001C4B9D"/>
    <w:rsid w:val="001D1F08"/>
    <w:rsid w:val="001D3611"/>
    <w:rsid w:val="001D48BA"/>
    <w:rsid w:val="0020179E"/>
    <w:rsid w:val="002022BB"/>
    <w:rsid w:val="00207830"/>
    <w:rsid w:val="00210301"/>
    <w:rsid w:val="00210ABF"/>
    <w:rsid w:val="002272AE"/>
    <w:rsid w:val="00231885"/>
    <w:rsid w:val="00250B93"/>
    <w:rsid w:val="00272520"/>
    <w:rsid w:val="00273D0D"/>
    <w:rsid w:val="002A0CED"/>
    <w:rsid w:val="002A79B5"/>
    <w:rsid w:val="002B0448"/>
    <w:rsid w:val="002B6BC4"/>
    <w:rsid w:val="002C1F09"/>
    <w:rsid w:val="002C5C46"/>
    <w:rsid w:val="002D0C37"/>
    <w:rsid w:val="002D525E"/>
    <w:rsid w:val="002E1702"/>
    <w:rsid w:val="002E5B36"/>
    <w:rsid w:val="002F18EF"/>
    <w:rsid w:val="002F30D8"/>
    <w:rsid w:val="002F7C14"/>
    <w:rsid w:val="003010B0"/>
    <w:rsid w:val="00312F79"/>
    <w:rsid w:val="003221A4"/>
    <w:rsid w:val="00324C88"/>
    <w:rsid w:val="0033414A"/>
    <w:rsid w:val="00340E2D"/>
    <w:rsid w:val="003415EA"/>
    <w:rsid w:val="00370B7D"/>
    <w:rsid w:val="00373B60"/>
    <w:rsid w:val="00376E44"/>
    <w:rsid w:val="0039300B"/>
    <w:rsid w:val="00394333"/>
    <w:rsid w:val="003A00E0"/>
    <w:rsid w:val="003A249C"/>
    <w:rsid w:val="003A4676"/>
    <w:rsid w:val="003B6215"/>
    <w:rsid w:val="003B7CD6"/>
    <w:rsid w:val="003C36F0"/>
    <w:rsid w:val="003C7B20"/>
    <w:rsid w:val="003E3A15"/>
    <w:rsid w:val="003E4117"/>
    <w:rsid w:val="003E519A"/>
    <w:rsid w:val="003E62C1"/>
    <w:rsid w:val="003F1095"/>
    <w:rsid w:val="003F1110"/>
    <w:rsid w:val="004063CB"/>
    <w:rsid w:val="00433681"/>
    <w:rsid w:val="004345F1"/>
    <w:rsid w:val="0045179B"/>
    <w:rsid w:val="00455AFF"/>
    <w:rsid w:val="0046121A"/>
    <w:rsid w:val="00464D66"/>
    <w:rsid w:val="00465686"/>
    <w:rsid w:val="00474F8C"/>
    <w:rsid w:val="00486C79"/>
    <w:rsid w:val="00493675"/>
    <w:rsid w:val="00496260"/>
    <w:rsid w:val="0049757F"/>
    <w:rsid w:val="004A7949"/>
    <w:rsid w:val="004A7CB2"/>
    <w:rsid w:val="004C0D9F"/>
    <w:rsid w:val="004C10B1"/>
    <w:rsid w:val="004E0D3C"/>
    <w:rsid w:val="004E1E15"/>
    <w:rsid w:val="004E3817"/>
    <w:rsid w:val="004E58F9"/>
    <w:rsid w:val="004F1C3F"/>
    <w:rsid w:val="005034F0"/>
    <w:rsid w:val="00525940"/>
    <w:rsid w:val="0053574B"/>
    <w:rsid w:val="00535EE0"/>
    <w:rsid w:val="0054457F"/>
    <w:rsid w:val="00545781"/>
    <w:rsid w:val="00557109"/>
    <w:rsid w:val="00564EC0"/>
    <w:rsid w:val="005655D7"/>
    <w:rsid w:val="00565F11"/>
    <w:rsid w:val="0056616B"/>
    <w:rsid w:val="005671D9"/>
    <w:rsid w:val="00573490"/>
    <w:rsid w:val="0059223B"/>
    <w:rsid w:val="005A2DFE"/>
    <w:rsid w:val="005A45D4"/>
    <w:rsid w:val="005A4926"/>
    <w:rsid w:val="005B3292"/>
    <w:rsid w:val="005B3D27"/>
    <w:rsid w:val="005B4BE0"/>
    <w:rsid w:val="005C0D85"/>
    <w:rsid w:val="005D351E"/>
    <w:rsid w:val="005E11F7"/>
    <w:rsid w:val="005E4D10"/>
    <w:rsid w:val="005F43A3"/>
    <w:rsid w:val="00602A34"/>
    <w:rsid w:val="00605EBB"/>
    <w:rsid w:val="00611708"/>
    <w:rsid w:val="0061701A"/>
    <w:rsid w:val="00617A21"/>
    <w:rsid w:val="0062384A"/>
    <w:rsid w:val="00626285"/>
    <w:rsid w:val="00647616"/>
    <w:rsid w:val="006534A8"/>
    <w:rsid w:val="00675442"/>
    <w:rsid w:val="0068076C"/>
    <w:rsid w:val="00684DB7"/>
    <w:rsid w:val="00697AF9"/>
    <w:rsid w:val="006A0F79"/>
    <w:rsid w:val="006C1E6B"/>
    <w:rsid w:val="006C24BE"/>
    <w:rsid w:val="006C2D0C"/>
    <w:rsid w:val="006D405F"/>
    <w:rsid w:val="006E1EC0"/>
    <w:rsid w:val="006E56CD"/>
    <w:rsid w:val="006E7AB8"/>
    <w:rsid w:val="00700364"/>
    <w:rsid w:val="00716628"/>
    <w:rsid w:val="00722419"/>
    <w:rsid w:val="007234CA"/>
    <w:rsid w:val="00730BDC"/>
    <w:rsid w:val="0074324C"/>
    <w:rsid w:val="00743956"/>
    <w:rsid w:val="00752CE1"/>
    <w:rsid w:val="00762A98"/>
    <w:rsid w:val="00763D7E"/>
    <w:rsid w:val="00773C21"/>
    <w:rsid w:val="00787BED"/>
    <w:rsid w:val="00795D76"/>
    <w:rsid w:val="007A2DC7"/>
    <w:rsid w:val="007A5528"/>
    <w:rsid w:val="007B18D2"/>
    <w:rsid w:val="007D5D4D"/>
    <w:rsid w:val="007E3D1D"/>
    <w:rsid w:val="007F12D0"/>
    <w:rsid w:val="007F7B29"/>
    <w:rsid w:val="00804C8E"/>
    <w:rsid w:val="00805F36"/>
    <w:rsid w:val="00824D61"/>
    <w:rsid w:val="00832538"/>
    <w:rsid w:val="00841FD4"/>
    <w:rsid w:val="00850846"/>
    <w:rsid w:val="00852223"/>
    <w:rsid w:val="00854D58"/>
    <w:rsid w:val="00857100"/>
    <w:rsid w:val="0086073E"/>
    <w:rsid w:val="00863476"/>
    <w:rsid w:val="00863C60"/>
    <w:rsid w:val="00865A60"/>
    <w:rsid w:val="00867DAC"/>
    <w:rsid w:val="00885314"/>
    <w:rsid w:val="008B171D"/>
    <w:rsid w:val="008B6BE4"/>
    <w:rsid w:val="008B7160"/>
    <w:rsid w:val="008C5804"/>
    <w:rsid w:val="008D06F3"/>
    <w:rsid w:val="008D4A2F"/>
    <w:rsid w:val="008F5C69"/>
    <w:rsid w:val="0091721D"/>
    <w:rsid w:val="00921EA9"/>
    <w:rsid w:val="00930072"/>
    <w:rsid w:val="00943253"/>
    <w:rsid w:val="00953454"/>
    <w:rsid w:val="0095673A"/>
    <w:rsid w:val="00956776"/>
    <w:rsid w:val="00962196"/>
    <w:rsid w:val="0097475C"/>
    <w:rsid w:val="00977C71"/>
    <w:rsid w:val="00990996"/>
    <w:rsid w:val="0099327F"/>
    <w:rsid w:val="00997828"/>
    <w:rsid w:val="009A28D3"/>
    <w:rsid w:val="009A4E17"/>
    <w:rsid w:val="009B598F"/>
    <w:rsid w:val="009C1331"/>
    <w:rsid w:val="009D1BF3"/>
    <w:rsid w:val="009D3003"/>
    <w:rsid w:val="009E05CE"/>
    <w:rsid w:val="009E3060"/>
    <w:rsid w:val="009F3728"/>
    <w:rsid w:val="009F520E"/>
    <w:rsid w:val="00A02586"/>
    <w:rsid w:val="00A0514A"/>
    <w:rsid w:val="00A14BC6"/>
    <w:rsid w:val="00A21946"/>
    <w:rsid w:val="00A231A0"/>
    <w:rsid w:val="00A318F9"/>
    <w:rsid w:val="00A35440"/>
    <w:rsid w:val="00A44178"/>
    <w:rsid w:val="00A60E86"/>
    <w:rsid w:val="00A66463"/>
    <w:rsid w:val="00A70E0C"/>
    <w:rsid w:val="00A809F1"/>
    <w:rsid w:val="00A82189"/>
    <w:rsid w:val="00A856D2"/>
    <w:rsid w:val="00A93585"/>
    <w:rsid w:val="00AA3315"/>
    <w:rsid w:val="00AB52E5"/>
    <w:rsid w:val="00AB700E"/>
    <w:rsid w:val="00AC343B"/>
    <w:rsid w:val="00AC6B53"/>
    <w:rsid w:val="00AE406A"/>
    <w:rsid w:val="00AE5CB0"/>
    <w:rsid w:val="00B05A0F"/>
    <w:rsid w:val="00B1490C"/>
    <w:rsid w:val="00B153D3"/>
    <w:rsid w:val="00B1797E"/>
    <w:rsid w:val="00B222D5"/>
    <w:rsid w:val="00B31F1C"/>
    <w:rsid w:val="00B57A17"/>
    <w:rsid w:val="00B65A01"/>
    <w:rsid w:val="00B850EC"/>
    <w:rsid w:val="00B91860"/>
    <w:rsid w:val="00B94DE9"/>
    <w:rsid w:val="00B965C2"/>
    <w:rsid w:val="00BA37FD"/>
    <w:rsid w:val="00BA4F21"/>
    <w:rsid w:val="00BA6878"/>
    <w:rsid w:val="00BB0A56"/>
    <w:rsid w:val="00BB0F0A"/>
    <w:rsid w:val="00BB0F44"/>
    <w:rsid w:val="00BB7964"/>
    <w:rsid w:val="00BC4BC7"/>
    <w:rsid w:val="00BE4C5A"/>
    <w:rsid w:val="00BF0ED3"/>
    <w:rsid w:val="00BF1AFA"/>
    <w:rsid w:val="00BF35B3"/>
    <w:rsid w:val="00C033AB"/>
    <w:rsid w:val="00C06A81"/>
    <w:rsid w:val="00C13382"/>
    <w:rsid w:val="00C22B24"/>
    <w:rsid w:val="00C3676B"/>
    <w:rsid w:val="00C534A6"/>
    <w:rsid w:val="00C569BF"/>
    <w:rsid w:val="00C66AE0"/>
    <w:rsid w:val="00C67928"/>
    <w:rsid w:val="00C710A5"/>
    <w:rsid w:val="00C72EAC"/>
    <w:rsid w:val="00C73330"/>
    <w:rsid w:val="00C73D61"/>
    <w:rsid w:val="00C80389"/>
    <w:rsid w:val="00C817A1"/>
    <w:rsid w:val="00C86486"/>
    <w:rsid w:val="00C86C5A"/>
    <w:rsid w:val="00C92140"/>
    <w:rsid w:val="00CB1AAE"/>
    <w:rsid w:val="00CB33DF"/>
    <w:rsid w:val="00CC04B1"/>
    <w:rsid w:val="00CD3064"/>
    <w:rsid w:val="00CE145C"/>
    <w:rsid w:val="00CE27F5"/>
    <w:rsid w:val="00CE6BBB"/>
    <w:rsid w:val="00D027B2"/>
    <w:rsid w:val="00D0324C"/>
    <w:rsid w:val="00D04012"/>
    <w:rsid w:val="00D07AA1"/>
    <w:rsid w:val="00D07E5D"/>
    <w:rsid w:val="00D1798A"/>
    <w:rsid w:val="00D20A45"/>
    <w:rsid w:val="00D51E84"/>
    <w:rsid w:val="00D5648B"/>
    <w:rsid w:val="00D600A8"/>
    <w:rsid w:val="00D644C5"/>
    <w:rsid w:val="00D7666E"/>
    <w:rsid w:val="00D86CF5"/>
    <w:rsid w:val="00D95B6E"/>
    <w:rsid w:val="00DA1022"/>
    <w:rsid w:val="00DA3EC6"/>
    <w:rsid w:val="00DA511E"/>
    <w:rsid w:val="00DB1EC1"/>
    <w:rsid w:val="00DC44CA"/>
    <w:rsid w:val="00DD14DC"/>
    <w:rsid w:val="00DE10F8"/>
    <w:rsid w:val="00DE1259"/>
    <w:rsid w:val="00DE3644"/>
    <w:rsid w:val="00DE65D0"/>
    <w:rsid w:val="00DF34DB"/>
    <w:rsid w:val="00DF4C02"/>
    <w:rsid w:val="00DF5996"/>
    <w:rsid w:val="00DF7F27"/>
    <w:rsid w:val="00E02F10"/>
    <w:rsid w:val="00E07D09"/>
    <w:rsid w:val="00E14A52"/>
    <w:rsid w:val="00E35E48"/>
    <w:rsid w:val="00E4109D"/>
    <w:rsid w:val="00E436E0"/>
    <w:rsid w:val="00E441B1"/>
    <w:rsid w:val="00E55CEF"/>
    <w:rsid w:val="00E567E7"/>
    <w:rsid w:val="00E73CCC"/>
    <w:rsid w:val="00E87452"/>
    <w:rsid w:val="00EC658F"/>
    <w:rsid w:val="00ED574B"/>
    <w:rsid w:val="00ED676C"/>
    <w:rsid w:val="00EF58B8"/>
    <w:rsid w:val="00F144C0"/>
    <w:rsid w:val="00F248FF"/>
    <w:rsid w:val="00F32979"/>
    <w:rsid w:val="00F42FCE"/>
    <w:rsid w:val="00F51815"/>
    <w:rsid w:val="00F6021C"/>
    <w:rsid w:val="00F63E71"/>
    <w:rsid w:val="00F814DD"/>
    <w:rsid w:val="00F841C5"/>
    <w:rsid w:val="00F874AC"/>
    <w:rsid w:val="00F93BAD"/>
    <w:rsid w:val="00F95AF8"/>
    <w:rsid w:val="00F97C91"/>
    <w:rsid w:val="00FA692D"/>
    <w:rsid w:val="00FB5B7A"/>
    <w:rsid w:val="00FC1F53"/>
    <w:rsid w:val="00FC5D96"/>
    <w:rsid w:val="00FD0AE6"/>
    <w:rsid w:val="00FD6505"/>
    <w:rsid w:val="00FE3EB8"/>
    <w:rsid w:val="00FE4396"/>
    <w:rsid w:val="00FF31C9"/>
  </w:rsids>
  <m:mathPr>
    <m:mathFont m:val="Cambria Math"/>
    <m:brkBin m:val="before"/>
    <m:brkBinSub m:val="--"/>
    <m:smallFrac m:val="0"/>
    <m:dispDef/>
    <m:lMargin m:val="0"/>
    <m:rMargin m:val="0"/>
    <m:defJc m:val="centerGroup"/>
    <m:wrapIndent m:val="1440"/>
    <m:intLim m:val="undOvr"/>
    <m:naryLim m:val="subSup"/>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81"/>
        <o:r id="V:Rule2" type="connector" idref="#AutoShape 80"/>
        <o:r id="V:Rule3" type="connector" idref="#AutoShape 79"/>
        <o:r id="V:Rule4" type="connector" idref="#AutoShape 82"/>
      </o:rules>
    </o:shapelayout>
  </w:shapeDefaults>
  <w:decimalSymbol w:val=","/>
  <w:listSeparator w:val=";"/>
  <w14:docId w14:val="6412237D"/>
  <w15:docId w15:val="{0DC5D1CF-1379-4C05-8E03-09C39B530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pt-P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830"/>
    <w:pPr>
      <w:spacing w:before="120" w:after="120" w:line="360" w:lineRule="auto"/>
      <w:ind w:firstLine="709"/>
      <w:jc w:val="both"/>
    </w:pPr>
    <w:rPr>
      <w:rFonts w:ascii="Arial" w:hAnsi="Arial"/>
      <w:sz w:val="24"/>
      <w:szCs w:val="20"/>
    </w:rPr>
  </w:style>
  <w:style w:type="paragraph" w:styleId="Cabealho1">
    <w:name w:val="heading 1"/>
    <w:basedOn w:val="Normal"/>
    <w:next w:val="Normal"/>
    <w:link w:val="Cabealho1Carter"/>
    <w:uiPriority w:val="9"/>
    <w:unhideWhenUsed/>
    <w:qFormat/>
    <w:rsid w:val="00773C21"/>
    <w:pPr>
      <w:numPr>
        <w:numId w:val="5"/>
      </w:numPr>
      <w:spacing w:before="360" w:after="40"/>
      <w:outlineLvl w:val="0"/>
    </w:pPr>
    <w:rPr>
      <w:noProof/>
      <w:color w:val="244061" w:themeColor="accent1" w:themeShade="80"/>
      <w:spacing w:val="5"/>
      <w:sz w:val="32"/>
      <w:szCs w:val="32"/>
    </w:rPr>
  </w:style>
  <w:style w:type="paragraph" w:styleId="Cabealho2">
    <w:name w:val="heading 2"/>
    <w:basedOn w:val="Cabealho1"/>
    <w:next w:val="Normal"/>
    <w:link w:val="Cabealho2Carter"/>
    <w:uiPriority w:val="9"/>
    <w:unhideWhenUsed/>
    <w:qFormat/>
    <w:rsid w:val="003C36F0"/>
    <w:pPr>
      <w:numPr>
        <w:ilvl w:val="1"/>
      </w:numPr>
      <w:outlineLvl w:val="1"/>
    </w:pPr>
    <w:rPr>
      <w:sz w:val="28"/>
    </w:rPr>
  </w:style>
  <w:style w:type="paragraph" w:styleId="Cabealho3">
    <w:name w:val="heading 3"/>
    <w:basedOn w:val="PargrafodaLista"/>
    <w:next w:val="Normal"/>
    <w:link w:val="Cabealho3Carter"/>
    <w:uiPriority w:val="9"/>
    <w:unhideWhenUsed/>
    <w:qFormat/>
    <w:rsid w:val="002272AE"/>
    <w:pPr>
      <w:numPr>
        <w:ilvl w:val="2"/>
        <w:numId w:val="3"/>
      </w:numPr>
      <w:outlineLvl w:val="2"/>
    </w:pPr>
    <w:rPr>
      <w:color w:val="215868" w:themeColor="accent5" w:themeShade="80"/>
    </w:rPr>
  </w:style>
  <w:style w:type="paragraph" w:styleId="Cabealho4">
    <w:name w:val="heading 4"/>
    <w:basedOn w:val="Normal"/>
    <w:next w:val="Normal"/>
    <w:link w:val="Cabealho4Carter"/>
    <w:uiPriority w:val="9"/>
    <w:semiHidden/>
    <w:unhideWhenUsed/>
    <w:qFormat/>
    <w:rsid w:val="005E4D10"/>
    <w:pPr>
      <w:spacing w:after="0"/>
      <w:outlineLvl w:val="3"/>
    </w:pPr>
    <w:rPr>
      <w:rFonts w:asciiTheme="majorHAnsi" w:hAnsiTheme="majorHAnsi"/>
      <w:color w:val="365F91" w:themeColor="accent1" w:themeShade="BF"/>
      <w:sz w:val="22"/>
      <w:szCs w:val="22"/>
    </w:rPr>
  </w:style>
  <w:style w:type="paragraph" w:styleId="Cabealho5">
    <w:name w:val="heading 5"/>
    <w:basedOn w:val="Normal"/>
    <w:next w:val="Normal"/>
    <w:link w:val="Cabealho5Carter"/>
    <w:uiPriority w:val="9"/>
    <w:semiHidden/>
    <w:unhideWhenUsed/>
    <w:qFormat/>
    <w:rsid w:val="005E4D10"/>
    <w:pPr>
      <w:spacing w:after="0"/>
      <w:outlineLvl w:val="4"/>
    </w:pPr>
    <w:rPr>
      <w:i/>
      <w:color w:val="365F91" w:themeColor="accent1" w:themeShade="BF"/>
      <w:sz w:val="22"/>
      <w:szCs w:val="22"/>
    </w:rPr>
  </w:style>
  <w:style w:type="paragraph" w:styleId="Cabealho6">
    <w:name w:val="heading 6"/>
    <w:basedOn w:val="Normal"/>
    <w:next w:val="Normal"/>
    <w:link w:val="Cabealho6Carter"/>
    <w:uiPriority w:val="9"/>
    <w:semiHidden/>
    <w:unhideWhenUsed/>
    <w:qFormat/>
    <w:rsid w:val="005E4D10"/>
    <w:pPr>
      <w:spacing w:after="0"/>
      <w:outlineLvl w:val="5"/>
    </w:pPr>
    <w:rPr>
      <w:b/>
      <w:color w:val="365F91" w:themeColor="accent1" w:themeShade="BF"/>
    </w:rPr>
  </w:style>
  <w:style w:type="paragraph" w:styleId="Cabealho7">
    <w:name w:val="heading 7"/>
    <w:basedOn w:val="Normal"/>
    <w:next w:val="Normal"/>
    <w:link w:val="Cabealho7Carter"/>
    <w:uiPriority w:val="9"/>
    <w:semiHidden/>
    <w:unhideWhenUsed/>
    <w:qFormat/>
    <w:rsid w:val="005E4D10"/>
    <w:pPr>
      <w:spacing w:after="0"/>
      <w:outlineLvl w:val="6"/>
    </w:pPr>
    <w:rPr>
      <w:b/>
      <w:i/>
      <w:color w:val="365F91" w:themeColor="accent1" w:themeShade="BF"/>
    </w:rPr>
  </w:style>
  <w:style w:type="paragraph" w:styleId="Cabealho8">
    <w:name w:val="heading 8"/>
    <w:basedOn w:val="Normal"/>
    <w:next w:val="Normal"/>
    <w:link w:val="Cabealho8Carter"/>
    <w:uiPriority w:val="9"/>
    <w:semiHidden/>
    <w:unhideWhenUsed/>
    <w:qFormat/>
    <w:rsid w:val="005E4D10"/>
    <w:pPr>
      <w:spacing w:after="0"/>
      <w:outlineLvl w:val="7"/>
    </w:pPr>
    <w:rPr>
      <w:b/>
      <w:color w:val="943634" w:themeColor="accent2" w:themeShade="BF"/>
    </w:rPr>
  </w:style>
  <w:style w:type="paragraph" w:styleId="Cabealho9">
    <w:name w:val="heading 9"/>
    <w:basedOn w:val="Normal"/>
    <w:next w:val="Normal"/>
    <w:link w:val="Cabealho9Carter"/>
    <w:uiPriority w:val="9"/>
    <w:semiHidden/>
    <w:unhideWhenUsed/>
    <w:qFormat/>
    <w:rsid w:val="005E4D10"/>
    <w:pPr>
      <w:spacing w:after="0"/>
      <w:outlineLvl w:val="8"/>
    </w:pPr>
    <w:rPr>
      <w:b/>
      <w:i/>
      <w:color w:val="943634" w:themeColor="accent2" w:themeShade="BF"/>
      <w:sz w:val="18"/>
      <w:szCs w:val="1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basedOn w:val="Tipodeletrapredefinidodopargrafo"/>
    <w:link w:val="Cabealho1"/>
    <w:uiPriority w:val="9"/>
    <w:rsid w:val="00773C21"/>
    <w:rPr>
      <w:rFonts w:ascii="Arial" w:hAnsi="Arial"/>
      <w:noProof/>
      <w:color w:val="244061" w:themeColor="accent1" w:themeShade="80"/>
      <w:spacing w:val="5"/>
      <w:sz w:val="32"/>
      <w:szCs w:val="32"/>
    </w:rPr>
  </w:style>
  <w:style w:type="character" w:customStyle="1" w:styleId="Cabealho2Carter">
    <w:name w:val="Cabeçalho 2 Caráter"/>
    <w:basedOn w:val="Tipodeletrapredefinidodopargrafo"/>
    <w:link w:val="Cabealho2"/>
    <w:uiPriority w:val="9"/>
    <w:rsid w:val="003C36F0"/>
    <w:rPr>
      <w:rFonts w:ascii="Arial" w:hAnsi="Arial"/>
      <w:noProof/>
      <w:color w:val="244061" w:themeColor="accent1" w:themeShade="80"/>
      <w:spacing w:val="5"/>
      <w:sz w:val="28"/>
      <w:szCs w:val="32"/>
    </w:rPr>
  </w:style>
  <w:style w:type="paragraph" w:styleId="Ttulo">
    <w:name w:val="Title"/>
    <w:basedOn w:val="Normal"/>
    <w:link w:val="TtuloCarter"/>
    <w:uiPriority w:val="10"/>
    <w:qFormat/>
    <w:rsid w:val="00CD3064"/>
    <w:rPr>
      <w:smallCaps/>
      <w:color w:val="31849B" w:themeColor="accent5" w:themeShade="BF"/>
      <w:spacing w:val="10"/>
      <w:sz w:val="48"/>
      <w:szCs w:val="48"/>
    </w:rPr>
  </w:style>
  <w:style w:type="character" w:customStyle="1" w:styleId="TtuloCarter">
    <w:name w:val="Título Caráter"/>
    <w:basedOn w:val="Tipodeletrapredefinidodopargrafo"/>
    <w:link w:val="Ttulo"/>
    <w:uiPriority w:val="10"/>
    <w:rsid w:val="00CD3064"/>
    <w:rPr>
      <w:rFonts w:ascii="Arial" w:hAnsi="Arial"/>
      <w:smallCaps/>
      <w:color w:val="31849B" w:themeColor="accent5" w:themeShade="BF"/>
      <w:spacing w:val="10"/>
      <w:sz w:val="48"/>
      <w:szCs w:val="48"/>
    </w:rPr>
  </w:style>
  <w:style w:type="paragraph" w:styleId="Subttulo">
    <w:name w:val="Subtitle"/>
    <w:basedOn w:val="Normal"/>
    <w:link w:val="SubttuloCarter"/>
    <w:uiPriority w:val="11"/>
    <w:qFormat/>
    <w:rsid w:val="008B6BE4"/>
    <w:pPr>
      <w:spacing w:before="480"/>
    </w:pPr>
    <w:rPr>
      <w:b/>
      <w:i/>
      <w:color w:val="1F497D" w:themeColor="text2"/>
      <w:spacing w:val="5"/>
      <w:szCs w:val="24"/>
    </w:rPr>
  </w:style>
  <w:style w:type="character" w:customStyle="1" w:styleId="SubttuloCarter">
    <w:name w:val="Subtítulo Caráter"/>
    <w:basedOn w:val="Tipodeletrapredefinidodopargrafo"/>
    <w:link w:val="Subttulo"/>
    <w:uiPriority w:val="11"/>
    <w:rsid w:val="008B6BE4"/>
    <w:rPr>
      <w:rFonts w:ascii="Arial" w:hAnsi="Arial"/>
      <w:b/>
      <w:i/>
      <w:color w:val="1F497D" w:themeColor="text2"/>
      <w:spacing w:val="5"/>
      <w:sz w:val="24"/>
      <w:szCs w:val="24"/>
    </w:rPr>
  </w:style>
  <w:style w:type="paragraph" w:styleId="Textodebalo">
    <w:name w:val="Balloon Text"/>
    <w:basedOn w:val="Normal"/>
    <w:link w:val="TextodebaloCarter"/>
    <w:uiPriority w:val="99"/>
    <w:semiHidden/>
    <w:unhideWhenUsed/>
    <w:rsid w:val="005E4D10"/>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E4D10"/>
    <w:rPr>
      <w:rFonts w:ascii="Tahoma" w:hAnsi="Tahoma" w:cs="Tahoma"/>
      <w:color w:val="17365D" w:themeColor="text2" w:themeShade="BF"/>
      <w:sz w:val="16"/>
      <w:szCs w:val="16"/>
    </w:rPr>
  </w:style>
  <w:style w:type="character" w:styleId="TtulodoLivro">
    <w:name w:val="Book Title"/>
    <w:basedOn w:val="Tipodeletrapredefinidodopargrafo"/>
    <w:uiPriority w:val="33"/>
    <w:qFormat/>
    <w:rsid w:val="005E4D10"/>
    <w:rPr>
      <w:rFonts w:cs="Times New Roman"/>
      <w:smallCaps/>
      <w:color w:val="000000"/>
      <w:spacing w:val="10"/>
    </w:rPr>
  </w:style>
  <w:style w:type="numbering" w:customStyle="1" w:styleId="ListacomMarcasdeLista">
    <w:name w:val="Lista com Marcas de Lista"/>
    <w:uiPriority w:val="99"/>
    <w:rsid w:val="005E4D10"/>
    <w:pPr>
      <w:numPr>
        <w:numId w:val="1"/>
      </w:numPr>
    </w:pPr>
  </w:style>
  <w:style w:type="paragraph" w:styleId="Legenda">
    <w:name w:val="caption"/>
    <w:basedOn w:val="Normal"/>
    <w:next w:val="Normal"/>
    <w:uiPriority w:val="99"/>
    <w:unhideWhenUsed/>
    <w:rsid w:val="005E4D10"/>
    <w:pPr>
      <w:spacing w:line="240" w:lineRule="auto"/>
      <w:jc w:val="right"/>
    </w:pPr>
    <w:rPr>
      <w:b/>
      <w:bCs/>
      <w:color w:val="365F91" w:themeColor="accent1" w:themeShade="BF"/>
      <w:sz w:val="16"/>
      <w:szCs w:val="16"/>
    </w:rPr>
  </w:style>
  <w:style w:type="character" w:styleId="nfase">
    <w:name w:val="Emphasis"/>
    <w:uiPriority w:val="20"/>
    <w:qFormat/>
    <w:rsid w:val="00FE4396"/>
    <w:rPr>
      <w:b/>
      <w:i/>
      <w:color w:val="0F243E" w:themeColor="text2" w:themeShade="80"/>
      <w:spacing w:val="10"/>
      <w:szCs w:val="18"/>
    </w:rPr>
  </w:style>
  <w:style w:type="paragraph" w:styleId="Rodap">
    <w:name w:val="footer"/>
    <w:basedOn w:val="Normal"/>
    <w:link w:val="RodapCarter"/>
    <w:uiPriority w:val="99"/>
    <w:unhideWhenUsed/>
    <w:rsid w:val="005E4D10"/>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5E4D10"/>
    <w:rPr>
      <w:rFonts w:cstheme="minorBidi"/>
      <w:color w:val="17365D" w:themeColor="text2" w:themeShade="BF"/>
      <w:sz w:val="20"/>
      <w:szCs w:val="20"/>
    </w:rPr>
  </w:style>
  <w:style w:type="paragraph" w:styleId="Cabealho">
    <w:name w:val="header"/>
    <w:basedOn w:val="Normal"/>
    <w:link w:val="CabealhoCarter"/>
    <w:uiPriority w:val="99"/>
    <w:unhideWhenUsed/>
    <w:rsid w:val="005E4D10"/>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5E4D10"/>
    <w:rPr>
      <w:rFonts w:cstheme="minorBidi"/>
      <w:color w:val="17365D" w:themeColor="text2" w:themeShade="BF"/>
      <w:sz w:val="20"/>
      <w:szCs w:val="20"/>
    </w:rPr>
  </w:style>
  <w:style w:type="character" w:customStyle="1" w:styleId="Cabealho3Carter">
    <w:name w:val="Cabeçalho 3 Caráter"/>
    <w:basedOn w:val="Tipodeletrapredefinidodopargrafo"/>
    <w:link w:val="Cabealho3"/>
    <w:uiPriority w:val="9"/>
    <w:rsid w:val="002272AE"/>
    <w:rPr>
      <w:rFonts w:ascii="Arial" w:hAnsi="Arial"/>
      <w:color w:val="215868" w:themeColor="accent5" w:themeShade="80"/>
      <w:sz w:val="24"/>
      <w:szCs w:val="20"/>
    </w:rPr>
  </w:style>
  <w:style w:type="character" w:customStyle="1" w:styleId="Cabealho4Carter">
    <w:name w:val="Cabeçalho 4 Caráter"/>
    <w:basedOn w:val="Tipodeletrapredefinidodopargrafo"/>
    <w:link w:val="Cabealho4"/>
    <w:uiPriority w:val="9"/>
    <w:semiHidden/>
    <w:rsid w:val="005E4D10"/>
    <w:rPr>
      <w:rFonts w:asciiTheme="majorHAnsi" w:hAnsiTheme="majorHAnsi" w:cstheme="minorBidi"/>
      <w:color w:val="365F91" w:themeColor="accent1" w:themeShade="BF"/>
    </w:rPr>
  </w:style>
  <w:style w:type="character" w:customStyle="1" w:styleId="Cabealho5Carter">
    <w:name w:val="Cabeçalho 5 Caráter"/>
    <w:basedOn w:val="Tipodeletrapredefinidodopargrafo"/>
    <w:link w:val="Cabealho5"/>
    <w:uiPriority w:val="9"/>
    <w:semiHidden/>
    <w:rsid w:val="005E4D10"/>
    <w:rPr>
      <w:rFonts w:cstheme="minorBidi"/>
      <w:i/>
      <w:color w:val="365F91" w:themeColor="accent1" w:themeShade="BF"/>
    </w:rPr>
  </w:style>
  <w:style w:type="character" w:customStyle="1" w:styleId="Cabealho6Carter">
    <w:name w:val="Cabeçalho 6 Caráter"/>
    <w:basedOn w:val="Tipodeletrapredefinidodopargrafo"/>
    <w:link w:val="Cabealho6"/>
    <w:uiPriority w:val="9"/>
    <w:semiHidden/>
    <w:rsid w:val="005E4D10"/>
    <w:rPr>
      <w:rFonts w:cstheme="minorBidi"/>
      <w:b/>
      <w:color w:val="365F91" w:themeColor="accent1" w:themeShade="BF"/>
      <w:sz w:val="20"/>
      <w:szCs w:val="20"/>
    </w:rPr>
  </w:style>
  <w:style w:type="character" w:customStyle="1" w:styleId="Cabealho7Carter">
    <w:name w:val="Cabeçalho 7 Caráter"/>
    <w:basedOn w:val="Tipodeletrapredefinidodopargrafo"/>
    <w:link w:val="Cabealho7"/>
    <w:uiPriority w:val="9"/>
    <w:semiHidden/>
    <w:rsid w:val="005E4D10"/>
    <w:rPr>
      <w:rFonts w:cstheme="minorBidi"/>
      <w:b/>
      <w:i/>
      <w:color w:val="365F91" w:themeColor="accent1" w:themeShade="BF"/>
      <w:sz w:val="20"/>
      <w:szCs w:val="20"/>
    </w:rPr>
  </w:style>
  <w:style w:type="character" w:customStyle="1" w:styleId="Cabealho8Carter">
    <w:name w:val="Cabeçalho 8 Caráter"/>
    <w:basedOn w:val="Tipodeletrapredefinidodopargrafo"/>
    <w:link w:val="Cabealho8"/>
    <w:uiPriority w:val="9"/>
    <w:semiHidden/>
    <w:rsid w:val="005E4D10"/>
    <w:rPr>
      <w:rFonts w:cstheme="minorBidi"/>
      <w:b/>
      <w:color w:val="943634" w:themeColor="accent2" w:themeShade="BF"/>
      <w:sz w:val="20"/>
      <w:szCs w:val="20"/>
    </w:rPr>
  </w:style>
  <w:style w:type="character" w:customStyle="1" w:styleId="Cabealho9Carter">
    <w:name w:val="Cabeçalho 9 Caráter"/>
    <w:basedOn w:val="Tipodeletrapredefinidodopargrafo"/>
    <w:link w:val="Cabealho9"/>
    <w:uiPriority w:val="9"/>
    <w:semiHidden/>
    <w:rsid w:val="005E4D10"/>
    <w:rPr>
      <w:rFonts w:cstheme="minorBidi"/>
      <w:b/>
      <w:i/>
      <w:color w:val="943634" w:themeColor="accent2" w:themeShade="BF"/>
      <w:sz w:val="18"/>
      <w:szCs w:val="18"/>
    </w:rPr>
  </w:style>
  <w:style w:type="character" w:styleId="nfaseIntenso">
    <w:name w:val="Intense Emphasis"/>
    <w:basedOn w:val="Tipodeletrapredefinidodopargrafo"/>
    <w:uiPriority w:val="21"/>
    <w:qFormat/>
    <w:rsid w:val="005E4D10"/>
    <w:rPr>
      <w:i/>
      <w:caps/>
      <w:color w:val="365F91" w:themeColor="accent1" w:themeShade="BF"/>
      <w:spacing w:val="10"/>
      <w:sz w:val="18"/>
      <w:szCs w:val="18"/>
    </w:rPr>
  </w:style>
  <w:style w:type="paragraph" w:styleId="Citao">
    <w:name w:val="Quote"/>
    <w:basedOn w:val="Normal"/>
    <w:link w:val="CitaoCarter"/>
    <w:uiPriority w:val="29"/>
    <w:qFormat/>
    <w:rsid w:val="005E4D10"/>
    <w:rPr>
      <w:i/>
    </w:rPr>
  </w:style>
  <w:style w:type="character" w:customStyle="1" w:styleId="CitaoCarter">
    <w:name w:val="Citação Caráter"/>
    <w:basedOn w:val="Tipodeletrapredefinidodopargrafo"/>
    <w:link w:val="Citao"/>
    <w:uiPriority w:val="29"/>
    <w:rsid w:val="005E4D10"/>
    <w:rPr>
      <w:rFonts w:cstheme="minorBidi"/>
      <w:i/>
      <w:color w:val="17365D" w:themeColor="text2" w:themeShade="BF"/>
      <w:sz w:val="20"/>
      <w:szCs w:val="20"/>
    </w:rPr>
  </w:style>
  <w:style w:type="paragraph" w:styleId="CitaoIntensa">
    <w:name w:val="Intense Quote"/>
    <w:basedOn w:val="Citao"/>
    <w:link w:val="CitaoIntensaCarter"/>
    <w:uiPriority w:val="30"/>
    <w:qFormat/>
    <w:rsid w:val="005E4D10"/>
    <w:pPr>
      <w:pBdr>
        <w:bottom w:val="double" w:sz="4" w:space="4" w:color="4F81BD" w:themeColor="accent1"/>
      </w:pBdr>
      <w:spacing w:line="300" w:lineRule="auto"/>
      <w:ind w:left="936" w:right="936"/>
    </w:pPr>
    <w:rPr>
      <w:i w:val="0"/>
      <w:color w:val="365F91" w:themeColor="accent1" w:themeShade="BF"/>
    </w:rPr>
  </w:style>
  <w:style w:type="character" w:customStyle="1" w:styleId="CitaoIntensaCarter">
    <w:name w:val="Citação Intensa Caráter"/>
    <w:basedOn w:val="Tipodeletrapredefinidodopargrafo"/>
    <w:link w:val="CitaoIntensa"/>
    <w:uiPriority w:val="30"/>
    <w:rsid w:val="005E4D10"/>
    <w:rPr>
      <w:rFonts w:cstheme="minorBidi"/>
      <w:color w:val="365F91" w:themeColor="accent1" w:themeShade="BF"/>
      <w:sz w:val="20"/>
      <w:szCs w:val="20"/>
    </w:rPr>
  </w:style>
  <w:style w:type="character" w:styleId="RefernciaIntensa">
    <w:name w:val="Intense Reference"/>
    <w:basedOn w:val="Tipodeletrapredefinidodopargrafo"/>
    <w:uiPriority w:val="32"/>
    <w:qFormat/>
    <w:rsid w:val="005E4D10"/>
    <w:rPr>
      <w:rFonts w:cs="Times New Roman"/>
      <w:b/>
      <w:caps/>
      <w:color w:val="943634" w:themeColor="accent2" w:themeShade="BF"/>
      <w:spacing w:val="5"/>
      <w:sz w:val="18"/>
      <w:szCs w:val="18"/>
    </w:rPr>
  </w:style>
  <w:style w:type="paragraph" w:styleId="PargrafodaLista">
    <w:name w:val="List Paragraph"/>
    <w:basedOn w:val="Normal"/>
    <w:uiPriority w:val="34"/>
    <w:unhideWhenUsed/>
    <w:qFormat/>
    <w:rsid w:val="005E4D10"/>
    <w:pPr>
      <w:ind w:left="720"/>
      <w:contextualSpacing/>
    </w:pPr>
  </w:style>
  <w:style w:type="paragraph" w:styleId="Avanonormal">
    <w:name w:val="Normal Indent"/>
    <w:basedOn w:val="Normal"/>
    <w:uiPriority w:val="99"/>
    <w:unhideWhenUsed/>
    <w:rsid w:val="005E4D10"/>
    <w:pPr>
      <w:ind w:left="720"/>
      <w:contextualSpacing/>
    </w:pPr>
  </w:style>
  <w:style w:type="numbering" w:customStyle="1" w:styleId="ListaNumerada">
    <w:name w:val="Lista Numerada"/>
    <w:uiPriority w:val="99"/>
    <w:rsid w:val="005E4D10"/>
    <w:pPr>
      <w:numPr>
        <w:numId w:val="2"/>
      </w:numPr>
    </w:pPr>
  </w:style>
  <w:style w:type="character" w:styleId="TextodoMarcadordePosio">
    <w:name w:val="Placeholder Text"/>
    <w:basedOn w:val="Tipodeletrapredefinidodopargrafo"/>
    <w:uiPriority w:val="99"/>
    <w:unhideWhenUsed/>
    <w:rsid w:val="005E4D10"/>
    <w:rPr>
      <w:color w:val="808080"/>
    </w:rPr>
  </w:style>
  <w:style w:type="character" w:styleId="Forte">
    <w:name w:val="Strong"/>
    <w:basedOn w:val="Tipodeletrapredefinidodopargrafo"/>
    <w:uiPriority w:val="22"/>
    <w:qFormat/>
    <w:rsid w:val="00C22B24"/>
    <w:rPr>
      <w:b/>
      <w:bCs/>
      <w:i/>
    </w:rPr>
  </w:style>
  <w:style w:type="character" w:styleId="nfaseDiscreto">
    <w:name w:val="Subtle Emphasis"/>
    <w:basedOn w:val="Tipodeletrapredefinidodopargrafo"/>
    <w:uiPriority w:val="19"/>
    <w:qFormat/>
    <w:rsid w:val="005E4D10"/>
    <w:rPr>
      <w:i/>
      <w:color w:val="365F91" w:themeColor="accent1" w:themeShade="BF"/>
    </w:rPr>
  </w:style>
  <w:style w:type="character" w:styleId="RefernciaDiscreta">
    <w:name w:val="Subtle Reference"/>
    <w:basedOn w:val="Tipodeletrapredefinidodopargrafo"/>
    <w:uiPriority w:val="31"/>
    <w:qFormat/>
    <w:rsid w:val="005E4D10"/>
    <w:rPr>
      <w:rFonts w:cs="Times New Roman"/>
      <w:b/>
      <w:i/>
      <w:color w:val="943634" w:themeColor="accent2" w:themeShade="BF"/>
    </w:rPr>
  </w:style>
  <w:style w:type="table" w:styleId="Tabelacomgrelha">
    <w:name w:val="Table Grid"/>
    <w:basedOn w:val="Tabelanormal"/>
    <w:uiPriority w:val="1"/>
    <w:rsid w:val="005E4D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arraLateral">
    <w:name w:val="Barra Lateral"/>
    <w:basedOn w:val="Normal"/>
    <w:unhideWhenUsed/>
    <w:rsid w:val="00D1798A"/>
    <w:pPr>
      <w:spacing w:line="300" w:lineRule="auto"/>
    </w:pPr>
    <w:rPr>
      <w:b/>
      <w:color w:val="365F91" w:themeColor="accent1" w:themeShade="BF"/>
      <w:sz w:val="16"/>
      <w:szCs w:val="16"/>
    </w:rPr>
  </w:style>
  <w:style w:type="paragraph" w:customStyle="1" w:styleId="barralateraldiscreta">
    <w:name w:val="barra lateral discreta"/>
    <w:basedOn w:val="Normal"/>
    <w:qFormat/>
    <w:rsid w:val="00D1798A"/>
    <w:rPr>
      <w:b/>
      <w:color w:val="943634" w:themeColor="accent2" w:themeShade="BF"/>
      <w:sz w:val="16"/>
      <w:szCs w:val="16"/>
    </w:rPr>
  </w:style>
  <w:style w:type="paragraph" w:styleId="SemEspaamento">
    <w:name w:val="No Spacing"/>
    <w:uiPriority w:val="1"/>
    <w:qFormat/>
    <w:rsid w:val="00D1798A"/>
    <w:pPr>
      <w:spacing w:after="0" w:line="240" w:lineRule="auto"/>
    </w:pPr>
    <w:rPr>
      <w:rFonts w:ascii="Arial" w:hAnsi="Arial"/>
      <w:color w:val="17365D" w:themeColor="text2" w:themeShade="BF"/>
      <w:sz w:val="20"/>
      <w:szCs w:val="20"/>
    </w:rPr>
  </w:style>
  <w:style w:type="paragraph" w:styleId="Cabealhodondice">
    <w:name w:val="TOC Heading"/>
    <w:basedOn w:val="Cabealho1"/>
    <w:next w:val="Normal"/>
    <w:uiPriority w:val="39"/>
    <w:unhideWhenUsed/>
    <w:qFormat/>
    <w:rsid w:val="00D0324C"/>
    <w:pPr>
      <w:keepNext/>
      <w:keepLines/>
      <w:spacing w:before="480" w:after="0"/>
      <w:outlineLvl w:val="9"/>
    </w:pPr>
    <w:rPr>
      <w:rFonts w:asciiTheme="majorHAnsi" w:eastAsiaTheme="majorEastAsia" w:hAnsiTheme="majorHAnsi" w:cstheme="majorBidi"/>
      <w:b/>
      <w:bCs/>
      <w:color w:val="365F91" w:themeColor="accent1" w:themeShade="BF"/>
      <w:spacing w:val="0"/>
      <w:sz w:val="28"/>
      <w:szCs w:val="28"/>
    </w:rPr>
  </w:style>
  <w:style w:type="paragraph" w:styleId="ndice1">
    <w:name w:val="toc 1"/>
    <w:basedOn w:val="Normal"/>
    <w:next w:val="Normal"/>
    <w:autoRedefine/>
    <w:uiPriority w:val="39"/>
    <w:unhideWhenUsed/>
    <w:qFormat/>
    <w:rsid w:val="00D0324C"/>
    <w:pPr>
      <w:spacing w:after="100"/>
    </w:pPr>
  </w:style>
  <w:style w:type="character" w:styleId="Hiperligao">
    <w:name w:val="Hyperlink"/>
    <w:basedOn w:val="Tipodeletrapredefinidodopargrafo"/>
    <w:uiPriority w:val="99"/>
    <w:unhideWhenUsed/>
    <w:rsid w:val="00D0324C"/>
    <w:rPr>
      <w:color w:val="0000FF" w:themeColor="hyperlink"/>
      <w:u w:val="single"/>
    </w:rPr>
  </w:style>
  <w:style w:type="paragraph" w:styleId="Listacommarcas">
    <w:name w:val="List Bullet"/>
    <w:basedOn w:val="Normal"/>
    <w:uiPriority w:val="99"/>
    <w:unhideWhenUsed/>
    <w:rsid w:val="00AC343B"/>
    <w:pPr>
      <w:numPr>
        <w:numId w:val="20"/>
      </w:numPr>
      <w:contextualSpacing/>
    </w:pPr>
  </w:style>
  <w:style w:type="paragraph" w:styleId="ndice2">
    <w:name w:val="toc 2"/>
    <w:basedOn w:val="Normal"/>
    <w:next w:val="Normal"/>
    <w:autoRedefine/>
    <w:uiPriority w:val="39"/>
    <w:unhideWhenUsed/>
    <w:qFormat/>
    <w:rsid w:val="003E519A"/>
    <w:pPr>
      <w:spacing w:after="100"/>
      <w:ind w:left="240"/>
    </w:pPr>
  </w:style>
  <w:style w:type="paragraph" w:styleId="NormalWeb">
    <w:name w:val="Normal (Web)"/>
    <w:basedOn w:val="Normal"/>
    <w:uiPriority w:val="99"/>
    <w:unhideWhenUsed/>
    <w:rsid w:val="00C22B24"/>
    <w:pPr>
      <w:spacing w:before="100" w:beforeAutospacing="1" w:after="100" w:afterAutospacing="1" w:line="240" w:lineRule="auto"/>
      <w:ind w:firstLine="0"/>
    </w:pPr>
    <w:rPr>
      <w:rFonts w:ascii="Times New Roman" w:eastAsia="Times New Roman" w:hAnsi="Times New Roman" w:cs="Times New Roman"/>
      <w:szCs w:val="24"/>
    </w:rPr>
  </w:style>
  <w:style w:type="paragraph" w:styleId="ndice3">
    <w:name w:val="toc 3"/>
    <w:basedOn w:val="Normal"/>
    <w:next w:val="Normal"/>
    <w:autoRedefine/>
    <w:uiPriority w:val="39"/>
    <w:unhideWhenUsed/>
    <w:qFormat/>
    <w:rsid w:val="00956776"/>
    <w:pPr>
      <w:spacing w:after="100"/>
      <w:ind w:left="480"/>
    </w:pPr>
  </w:style>
  <w:style w:type="character" w:customStyle="1" w:styleId="bolder1">
    <w:name w:val="bolder1"/>
    <w:basedOn w:val="Tipodeletrapredefinidodopargrafo"/>
    <w:rsid w:val="002F30D8"/>
    <w:rPr>
      <w:b/>
      <w:bCs/>
    </w:rPr>
  </w:style>
  <w:style w:type="character" w:styleId="Hiperligaovisitada">
    <w:name w:val="FollowedHyperlink"/>
    <w:basedOn w:val="Tipodeletrapredefinidodopargrafo"/>
    <w:uiPriority w:val="99"/>
    <w:semiHidden/>
    <w:unhideWhenUsed/>
    <w:rsid w:val="002B0448"/>
    <w:rPr>
      <w:color w:val="800080" w:themeColor="followedHyperlink"/>
      <w:u w:val="single"/>
    </w:rPr>
  </w:style>
  <w:style w:type="character" w:customStyle="1" w:styleId="grame">
    <w:name w:val="grame"/>
    <w:basedOn w:val="Tipodeletrapredefinidodopargrafo"/>
    <w:rsid w:val="008F5C69"/>
  </w:style>
  <w:style w:type="paragraph" w:customStyle="1" w:styleId="Estilo5">
    <w:name w:val="Estilo5"/>
    <w:basedOn w:val="Normal"/>
    <w:link w:val="Estilo5Carcter"/>
    <w:qFormat/>
    <w:rsid w:val="00804C8E"/>
    <w:pPr>
      <w:suppressAutoHyphens/>
      <w:spacing w:before="100" w:beforeAutospacing="1" w:after="0"/>
    </w:pPr>
    <w:rPr>
      <w:rFonts w:ascii="Berlin Sans FB" w:eastAsia="Times New Roman" w:hAnsi="Berlin Sans FB" w:cs="Times New Roman"/>
      <w:szCs w:val="24"/>
      <w:lang w:eastAsia="ar-SA"/>
    </w:rPr>
  </w:style>
  <w:style w:type="character" w:customStyle="1" w:styleId="Estilo5Carcter">
    <w:name w:val="Estilo5 Carácter"/>
    <w:basedOn w:val="Tipodeletrapredefinidodopargrafo"/>
    <w:link w:val="Estilo5"/>
    <w:rsid w:val="00804C8E"/>
    <w:rPr>
      <w:rFonts w:ascii="Berlin Sans FB" w:eastAsia="Times New Roman" w:hAnsi="Berlin Sans FB" w:cs="Times New Roman"/>
      <w:sz w:val="24"/>
      <w:szCs w:val="24"/>
      <w:lang w:eastAsia="ar-SA"/>
    </w:rPr>
  </w:style>
  <w:style w:type="paragraph" w:customStyle="1" w:styleId="Estilo2">
    <w:name w:val="Estilo2"/>
    <w:basedOn w:val="Normal"/>
    <w:link w:val="Estilo2Carcter"/>
    <w:qFormat/>
    <w:rsid w:val="00A70E0C"/>
    <w:pPr>
      <w:numPr>
        <w:numId w:val="22"/>
      </w:numPr>
      <w:shd w:val="clear" w:color="auto" w:fill="FFFFFF"/>
      <w:spacing w:before="96"/>
    </w:pPr>
    <w:rPr>
      <w:rFonts w:ascii="Berlin Sans FB" w:eastAsia="Times New Roman" w:hAnsi="Berlin Sans FB" w:cs="Times New Roman"/>
      <w:b/>
      <w:color w:val="000000"/>
      <w:sz w:val="32"/>
      <w:szCs w:val="32"/>
      <w:u w:val="single"/>
    </w:rPr>
  </w:style>
  <w:style w:type="character" w:customStyle="1" w:styleId="Estilo2Carcter">
    <w:name w:val="Estilo2 Carácter"/>
    <w:basedOn w:val="Tipodeletrapredefinidodopargrafo"/>
    <w:link w:val="Estilo2"/>
    <w:rsid w:val="00A70E0C"/>
    <w:rPr>
      <w:rFonts w:ascii="Berlin Sans FB" w:eastAsia="Times New Roman" w:hAnsi="Berlin Sans FB" w:cs="Times New Roman"/>
      <w:b/>
      <w:color w:val="000000"/>
      <w:sz w:val="32"/>
      <w:szCs w:val="32"/>
      <w:u w:val="single"/>
      <w:shd w:val="clear" w:color="auto" w:fill="FFFFFF"/>
    </w:rPr>
  </w:style>
  <w:style w:type="paragraph" w:customStyle="1" w:styleId="Estilo4">
    <w:name w:val="Estilo4"/>
    <w:basedOn w:val="Estilo2"/>
    <w:qFormat/>
    <w:rsid w:val="00A70E0C"/>
    <w:pPr>
      <w:numPr>
        <w:ilvl w:val="1"/>
      </w:numPr>
      <w:tabs>
        <w:tab w:val="num" w:pos="1440"/>
      </w:tabs>
      <w:ind w:left="1440" w:hanging="360"/>
    </w:pPr>
    <w:rPr>
      <w:sz w:val="28"/>
      <w:szCs w:val="28"/>
      <w:u w:val="none"/>
    </w:rPr>
  </w:style>
  <w:style w:type="paragraph" w:styleId="ndice4">
    <w:name w:val="toc 4"/>
    <w:basedOn w:val="Normal"/>
    <w:next w:val="Normal"/>
    <w:autoRedefine/>
    <w:uiPriority w:val="39"/>
    <w:unhideWhenUsed/>
    <w:rsid w:val="00FB5B7A"/>
    <w:pPr>
      <w:spacing w:before="0" w:after="100" w:line="276" w:lineRule="auto"/>
      <w:ind w:left="660" w:firstLine="0"/>
      <w:jc w:val="left"/>
    </w:pPr>
    <w:rPr>
      <w:rFonts w:asciiTheme="minorHAnsi" w:eastAsiaTheme="minorEastAsia" w:hAnsiTheme="minorHAnsi"/>
      <w:sz w:val="22"/>
      <w:szCs w:val="22"/>
    </w:rPr>
  </w:style>
  <w:style w:type="paragraph" w:styleId="ndice5">
    <w:name w:val="toc 5"/>
    <w:basedOn w:val="Normal"/>
    <w:next w:val="Normal"/>
    <w:autoRedefine/>
    <w:uiPriority w:val="39"/>
    <w:unhideWhenUsed/>
    <w:rsid w:val="00FB5B7A"/>
    <w:pPr>
      <w:spacing w:before="0" w:after="100" w:line="276" w:lineRule="auto"/>
      <w:ind w:left="880" w:firstLine="0"/>
      <w:jc w:val="left"/>
    </w:pPr>
    <w:rPr>
      <w:rFonts w:asciiTheme="minorHAnsi" w:eastAsiaTheme="minorEastAsia" w:hAnsiTheme="minorHAnsi"/>
      <w:sz w:val="22"/>
      <w:szCs w:val="22"/>
    </w:rPr>
  </w:style>
  <w:style w:type="paragraph" w:styleId="ndice6">
    <w:name w:val="toc 6"/>
    <w:basedOn w:val="Normal"/>
    <w:next w:val="Normal"/>
    <w:autoRedefine/>
    <w:uiPriority w:val="39"/>
    <w:unhideWhenUsed/>
    <w:rsid w:val="00FB5B7A"/>
    <w:pPr>
      <w:spacing w:before="0" w:after="100" w:line="276" w:lineRule="auto"/>
      <w:ind w:left="1100" w:firstLine="0"/>
      <w:jc w:val="left"/>
    </w:pPr>
    <w:rPr>
      <w:rFonts w:asciiTheme="minorHAnsi" w:eastAsiaTheme="minorEastAsia" w:hAnsiTheme="minorHAnsi"/>
      <w:sz w:val="22"/>
      <w:szCs w:val="22"/>
    </w:rPr>
  </w:style>
  <w:style w:type="paragraph" w:styleId="ndice7">
    <w:name w:val="toc 7"/>
    <w:basedOn w:val="Normal"/>
    <w:next w:val="Normal"/>
    <w:autoRedefine/>
    <w:uiPriority w:val="39"/>
    <w:unhideWhenUsed/>
    <w:rsid w:val="00FB5B7A"/>
    <w:pPr>
      <w:spacing w:before="0" w:after="100" w:line="276" w:lineRule="auto"/>
      <w:ind w:left="1320" w:firstLine="0"/>
      <w:jc w:val="left"/>
    </w:pPr>
    <w:rPr>
      <w:rFonts w:asciiTheme="minorHAnsi" w:eastAsiaTheme="minorEastAsia" w:hAnsiTheme="minorHAnsi"/>
      <w:sz w:val="22"/>
      <w:szCs w:val="22"/>
    </w:rPr>
  </w:style>
  <w:style w:type="paragraph" w:styleId="ndice8">
    <w:name w:val="toc 8"/>
    <w:basedOn w:val="Normal"/>
    <w:next w:val="Normal"/>
    <w:autoRedefine/>
    <w:uiPriority w:val="39"/>
    <w:unhideWhenUsed/>
    <w:rsid w:val="00FB5B7A"/>
    <w:pPr>
      <w:spacing w:before="0" w:after="100" w:line="276" w:lineRule="auto"/>
      <w:ind w:left="1540" w:firstLine="0"/>
      <w:jc w:val="left"/>
    </w:pPr>
    <w:rPr>
      <w:rFonts w:asciiTheme="minorHAnsi" w:eastAsiaTheme="minorEastAsia" w:hAnsiTheme="minorHAnsi"/>
      <w:sz w:val="22"/>
      <w:szCs w:val="22"/>
    </w:rPr>
  </w:style>
  <w:style w:type="paragraph" w:styleId="ndice9">
    <w:name w:val="toc 9"/>
    <w:basedOn w:val="Normal"/>
    <w:next w:val="Normal"/>
    <w:autoRedefine/>
    <w:uiPriority w:val="39"/>
    <w:unhideWhenUsed/>
    <w:rsid w:val="00FB5B7A"/>
    <w:pPr>
      <w:spacing w:before="0" w:after="100" w:line="276" w:lineRule="auto"/>
      <w:ind w:left="1760" w:firstLine="0"/>
      <w:jc w:val="left"/>
    </w:pPr>
    <w:rPr>
      <w:rFonts w:asciiTheme="minorHAnsi" w:eastAsiaTheme="minorEastAsia"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02935">
      <w:bodyDiv w:val="1"/>
      <w:marLeft w:val="0"/>
      <w:marRight w:val="0"/>
      <w:marTop w:val="0"/>
      <w:marBottom w:val="0"/>
      <w:divBdr>
        <w:top w:val="none" w:sz="0" w:space="0" w:color="auto"/>
        <w:left w:val="none" w:sz="0" w:space="0" w:color="auto"/>
        <w:bottom w:val="none" w:sz="0" w:space="0" w:color="auto"/>
        <w:right w:val="none" w:sz="0" w:space="0" w:color="auto"/>
      </w:divBdr>
    </w:div>
    <w:div w:id="320621115">
      <w:bodyDiv w:val="1"/>
      <w:marLeft w:val="0"/>
      <w:marRight w:val="0"/>
      <w:marTop w:val="0"/>
      <w:marBottom w:val="0"/>
      <w:divBdr>
        <w:top w:val="none" w:sz="0" w:space="0" w:color="auto"/>
        <w:left w:val="none" w:sz="0" w:space="0" w:color="auto"/>
        <w:bottom w:val="none" w:sz="0" w:space="0" w:color="auto"/>
        <w:right w:val="none" w:sz="0" w:space="0" w:color="auto"/>
      </w:divBdr>
      <w:divsChild>
        <w:div w:id="151607936">
          <w:marLeft w:val="0"/>
          <w:marRight w:val="0"/>
          <w:marTop w:val="100"/>
          <w:marBottom w:val="100"/>
          <w:divBdr>
            <w:top w:val="none" w:sz="0" w:space="0" w:color="auto"/>
            <w:left w:val="none" w:sz="0" w:space="0" w:color="auto"/>
            <w:bottom w:val="none" w:sz="0" w:space="0" w:color="auto"/>
            <w:right w:val="none" w:sz="0" w:space="0" w:color="auto"/>
          </w:divBdr>
          <w:divsChild>
            <w:div w:id="788357727">
              <w:marLeft w:val="0"/>
              <w:marRight w:val="0"/>
              <w:marTop w:val="0"/>
              <w:marBottom w:val="0"/>
              <w:divBdr>
                <w:top w:val="single" w:sz="2" w:space="0" w:color="CCCCCC"/>
                <w:left w:val="single" w:sz="6" w:space="0" w:color="CCCCCC"/>
                <w:bottom w:val="single" w:sz="6" w:space="8" w:color="CCCCCC"/>
                <w:right w:val="single" w:sz="6" w:space="0" w:color="CCCCCC"/>
              </w:divBdr>
              <w:divsChild>
                <w:div w:id="1718358976">
                  <w:marLeft w:val="0"/>
                  <w:marRight w:val="0"/>
                  <w:marTop w:val="0"/>
                  <w:marBottom w:val="0"/>
                  <w:divBdr>
                    <w:top w:val="none" w:sz="0" w:space="0" w:color="auto"/>
                    <w:left w:val="none" w:sz="0" w:space="0" w:color="auto"/>
                    <w:bottom w:val="none" w:sz="0" w:space="0" w:color="auto"/>
                    <w:right w:val="none" w:sz="0" w:space="0" w:color="auto"/>
                  </w:divBdr>
                  <w:divsChild>
                    <w:div w:id="2136947889">
                      <w:marLeft w:val="0"/>
                      <w:marRight w:val="0"/>
                      <w:marTop w:val="0"/>
                      <w:marBottom w:val="0"/>
                      <w:divBdr>
                        <w:top w:val="none" w:sz="0" w:space="0" w:color="auto"/>
                        <w:left w:val="none" w:sz="0" w:space="0" w:color="auto"/>
                        <w:bottom w:val="none" w:sz="0" w:space="0" w:color="auto"/>
                        <w:right w:val="none" w:sz="0" w:space="0" w:color="auto"/>
                      </w:divBdr>
                      <w:divsChild>
                        <w:div w:id="1437678236">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421797057">
      <w:bodyDiv w:val="1"/>
      <w:marLeft w:val="0"/>
      <w:marRight w:val="0"/>
      <w:marTop w:val="0"/>
      <w:marBottom w:val="0"/>
      <w:divBdr>
        <w:top w:val="none" w:sz="0" w:space="0" w:color="auto"/>
        <w:left w:val="none" w:sz="0" w:space="0" w:color="auto"/>
        <w:bottom w:val="none" w:sz="0" w:space="0" w:color="auto"/>
        <w:right w:val="none" w:sz="0" w:space="0" w:color="auto"/>
      </w:divBdr>
    </w:div>
    <w:div w:id="443353344">
      <w:bodyDiv w:val="1"/>
      <w:marLeft w:val="0"/>
      <w:marRight w:val="0"/>
      <w:marTop w:val="0"/>
      <w:marBottom w:val="0"/>
      <w:divBdr>
        <w:top w:val="none" w:sz="0" w:space="0" w:color="auto"/>
        <w:left w:val="none" w:sz="0" w:space="0" w:color="auto"/>
        <w:bottom w:val="none" w:sz="0" w:space="0" w:color="auto"/>
        <w:right w:val="none" w:sz="0" w:space="0" w:color="auto"/>
      </w:divBdr>
      <w:divsChild>
        <w:div w:id="1011838727">
          <w:marLeft w:val="0"/>
          <w:marRight w:val="0"/>
          <w:marTop w:val="100"/>
          <w:marBottom w:val="100"/>
          <w:divBdr>
            <w:top w:val="none" w:sz="0" w:space="0" w:color="auto"/>
            <w:left w:val="none" w:sz="0" w:space="0" w:color="auto"/>
            <w:bottom w:val="none" w:sz="0" w:space="0" w:color="auto"/>
            <w:right w:val="none" w:sz="0" w:space="0" w:color="auto"/>
          </w:divBdr>
          <w:divsChild>
            <w:div w:id="1342001162">
              <w:marLeft w:val="0"/>
              <w:marRight w:val="0"/>
              <w:marTop w:val="0"/>
              <w:marBottom w:val="0"/>
              <w:divBdr>
                <w:top w:val="single" w:sz="2" w:space="0" w:color="CCCCCC"/>
                <w:left w:val="single" w:sz="6" w:space="0" w:color="CCCCCC"/>
                <w:bottom w:val="single" w:sz="6" w:space="8" w:color="CCCCCC"/>
                <w:right w:val="single" w:sz="6" w:space="0" w:color="CCCCCC"/>
              </w:divBdr>
              <w:divsChild>
                <w:div w:id="62797726">
                  <w:marLeft w:val="0"/>
                  <w:marRight w:val="0"/>
                  <w:marTop w:val="0"/>
                  <w:marBottom w:val="0"/>
                  <w:divBdr>
                    <w:top w:val="none" w:sz="0" w:space="0" w:color="auto"/>
                    <w:left w:val="none" w:sz="0" w:space="0" w:color="auto"/>
                    <w:bottom w:val="none" w:sz="0" w:space="0" w:color="auto"/>
                    <w:right w:val="none" w:sz="0" w:space="0" w:color="auto"/>
                  </w:divBdr>
                  <w:divsChild>
                    <w:div w:id="954868932">
                      <w:marLeft w:val="0"/>
                      <w:marRight w:val="0"/>
                      <w:marTop w:val="0"/>
                      <w:marBottom w:val="0"/>
                      <w:divBdr>
                        <w:top w:val="none" w:sz="0" w:space="0" w:color="auto"/>
                        <w:left w:val="none" w:sz="0" w:space="0" w:color="auto"/>
                        <w:bottom w:val="none" w:sz="0" w:space="0" w:color="auto"/>
                        <w:right w:val="none" w:sz="0" w:space="0" w:color="auto"/>
                      </w:divBdr>
                      <w:divsChild>
                        <w:div w:id="454909379">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495339113">
      <w:bodyDiv w:val="1"/>
      <w:marLeft w:val="0"/>
      <w:marRight w:val="0"/>
      <w:marTop w:val="0"/>
      <w:marBottom w:val="0"/>
      <w:divBdr>
        <w:top w:val="none" w:sz="0" w:space="0" w:color="auto"/>
        <w:left w:val="none" w:sz="0" w:space="0" w:color="auto"/>
        <w:bottom w:val="none" w:sz="0" w:space="0" w:color="auto"/>
        <w:right w:val="none" w:sz="0" w:space="0" w:color="auto"/>
      </w:divBdr>
    </w:div>
    <w:div w:id="582420586">
      <w:bodyDiv w:val="1"/>
      <w:marLeft w:val="0"/>
      <w:marRight w:val="0"/>
      <w:marTop w:val="0"/>
      <w:marBottom w:val="0"/>
      <w:divBdr>
        <w:top w:val="none" w:sz="0" w:space="0" w:color="auto"/>
        <w:left w:val="none" w:sz="0" w:space="0" w:color="auto"/>
        <w:bottom w:val="none" w:sz="0" w:space="0" w:color="auto"/>
        <w:right w:val="none" w:sz="0" w:space="0" w:color="auto"/>
      </w:divBdr>
    </w:div>
    <w:div w:id="652293622">
      <w:bodyDiv w:val="1"/>
      <w:marLeft w:val="0"/>
      <w:marRight w:val="0"/>
      <w:marTop w:val="0"/>
      <w:marBottom w:val="0"/>
      <w:divBdr>
        <w:top w:val="none" w:sz="0" w:space="0" w:color="auto"/>
        <w:left w:val="none" w:sz="0" w:space="0" w:color="auto"/>
        <w:bottom w:val="none" w:sz="0" w:space="0" w:color="auto"/>
        <w:right w:val="none" w:sz="0" w:space="0" w:color="auto"/>
      </w:divBdr>
      <w:divsChild>
        <w:div w:id="1371492499">
          <w:marLeft w:val="0"/>
          <w:marRight w:val="0"/>
          <w:marTop w:val="0"/>
          <w:marBottom w:val="0"/>
          <w:divBdr>
            <w:top w:val="none" w:sz="0" w:space="0" w:color="auto"/>
            <w:left w:val="none" w:sz="0" w:space="0" w:color="auto"/>
            <w:bottom w:val="none" w:sz="0" w:space="0" w:color="auto"/>
            <w:right w:val="none" w:sz="0" w:space="0" w:color="auto"/>
          </w:divBdr>
          <w:divsChild>
            <w:div w:id="678042565">
              <w:marLeft w:val="0"/>
              <w:marRight w:val="0"/>
              <w:marTop w:val="0"/>
              <w:marBottom w:val="0"/>
              <w:divBdr>
                <w:top w:val="none" w:sz="0" w:space="0" w:color="auto"/>
                <w:left w:val="none" w:sz="0" w:space="0" w:color="auto"/>
                <w:bottom w:val="none" w:sz="0" w:space="0" w:color="auto"/>
                <w:right w:val="none" w:sz="0" w:space="0" w:color="auto"/>
              </w:divBdr>
              <w:divsChild>
                <w:div w:id="355734570">
                  <w:marLeft w:val="0"/>
                  <w:marRight w:val="0"/>
                  <w:marTop w:val="0"/>
                  <w:marBottom w:val="0"/>
                  <w:divBdr>
                    <w:top w:val="none" w:sz="0" w:space="0" w:color="auto"/>
                    <w:left w:val="none" w:sz="0" w:space="0" w:color="auto"/>
                    <w:bottom w:val="none" w:sz="0" w:space="0" w:color="auto"/>
                    <w:right w:val="none" w:sz="0" w:space="0" w:color="auto"/>
                  </w:divBdr>
                  <w:divsChild>
                    <w:div w:id="618419120">
                      <w:marLeft w:val="0"/>
                      <w:marRight w:val="0"/>
                      <w:marTop w:val="0"/>
                      <w:marBottom w:val="0"/>
                      <w:divBdr>
                        <w:top w:val="none" w:sz="0" w:space="0" w:color="auto"/>
                        <w:left w:val="none" w:sz="0" w:space="0" w:color="auto"/>
                        <w:bottom w:val="none" w:sz="0" w:space="0" w:color="auto"/>
                        <w:right w:val="none" w:sz="0" w:space="0" w:color="auto"/>
                      </w:divBdr>
                      <w:divsChild>
                        <w:div w:id="2077165396">
                          <w:marLeft w:val="0"/>
                          <w:marRight w:val="0"/>
                          <w:marTop w:val="0"/>
                          <w:marBottom w:val="0"/>
                          <w:divBdr>
                            <w:top w:val="none" w:sz="0" w:space="0" w:color="auto"/>
                            <w:left w:val="none" w:sz="0" w:space="0" w:color="auto"/>
                            <w:bottom w:val="none" w:sz="0" w:space="0" w:color="auto"/>
                            <w:right w:val="none" w:sz="0" w:space="0" w:color="auto"/>
                          </w:divBdr>
                          <w:divsChild>
                            <w:div w:id="2081831389">
                              <w:marLeft w:val="0"/>
                              <w:marRight w:val="0"/>
                              <w:marTop w:val="0"/>
                              <w:marBottom w:val="0"/>
                              <w:divBdr>
                                <w:top w:val="none" w:sz="0" w:space="0" w:color="auto"/>
                                <w:left w:val="none" w:sz="0" w:space="0" w:color="auto"/>
                                <w:bottom w:val="none" w:sz="0" w:space="0" w:color="auto"/>
                                <w:right w:val="none" w:sz="0" w:space="0" w:color="auto"/>
                              </w:divBdr>
                              <w:divsChild>
                                <w:div w:id="492258512">
                                  <w:marLeft w:val="0"/>
                                  <w:marRight w:val="0"/>
                                  <w:marTop w:val="120"/>
                                  <w:marBottom w:val="0"/>
                                  <w:divBdr>
                                    <w:top w:val="none" w:sz="0" w:space="0" w:color="auto"/>
                                    <w:left w:val="none" w:sz="0" w:space="0" w:color="auto"/>
                                    <w:bottom w:val="none" w:sz="0" w:space="0" w:color="auto"/>
                                    <w:right w:val="none" w:sz="0" w:space="0" w:color="auto"/>
                                  </w:divBdr>
                                  <w:divsChild>
                                    <w:div w:id="1699814396">
                                      <w:marLeft w:val="0"/>
                                      <w:marRight w:val="0"/>
                                      <w:marTop w:val="120"/>
                                      <w:marBottom w:val="0"/>
                                      <w:divBdr>
                                        <w:top w:val="none" w:sz="0" w:space="0" w:color="auto"/>
                                        <w:left w:val="none" w:sz="0" w:space="0" w:color="auto"/>
                                        <w:bottom w:val="none" w:sz="0" w:space="0" w:color="auto"/>
                                        <w:right w:val="none" w:sz="0" w:space="0" w:color="auto"/>
                                      </w:divBdr>
                                      <w:divsChild>
                                        <w:div w:id="2189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379232">
      <w:bodyDiv w:val="1"/>
      <w:marLeft w:val="0"/>
      <w:marRight w:val="0"/>
      <w:marTop w:val="0"/>
      <w:marBottom w:val="0"/>
      <w:divBdr>
        <w:top w:val="none" w:sz="0" w:space="0" w:color="auto"/>
        <w:left w:val="none" w:sz="0" w:space="0" w:color="auto"/>
        <w:bottom w:val="none" w:sz="0" w:space="0" w:color="auto"/>
        <w:right w:val="none" w:sz="0" w:space="0" w:color="auto"/>
      </w:divBdr>
      <w:divsChild>
        <w:div w:id="1121072960">
          <w:marLeft w:val="0"/>
          <w:marRight w:val="0"/>
          <w:marTop w:val="0"/>
          <w:marBottom w:val="0"/>
          <w:divBdr>
            <w:top w:val="none" w:sz="0" w:space="0" w:color="auto"/>
            <w:left w:val="none" w:sz="0" w:space="0" w:color="auto"/>
            <w:bottom w:val="none" w:sz="0" w:space="0" w:color="auto"/>
            <w:right w:val="none" w:sz="0" w:space="0" w:color="auto"/>
          </w:divBdr>
          <w:divsChild>
            <w:div w:id="1577667407">
              <w:marLeft w:val="0"/>
              <w:marRight w:val="0"/>
              <w:marTop w:val="0"/>
              <w:marBottom w:val="0"/>
              <w:divBdr>
                <w:top w:val="none" w:sz="0" w:space="0" w:color="auto"/>
                <w:left w:val="none" w:sz="0" w:space="0" w:color="auto"/>
                <w:bottom w:val="none" w:sz="0" w:space="0" w:color="auto"/>
                <w:right w:val="none" w:sz="0" w:space="0" w:color="auto"/>
              </w:divBdr>
              <w:divsChild>
                <w:div w:id="61548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79043">
      <w:bodyDiv w:val="1"/>
      <w:marLeft w:val="0"/>
      <w:marRight w:val="0"/>
      <w:marTop w:val="0"/>
      <w:marBottom w:val="0"/>
      <w:divBdr>
        <w:top w:val="none" w:sz="0" w:space="0" w:color="auto"/>
        <w:left w:val="none" w:sz="0" w:space="0" w:color="auto"/>
        <w:bottom w:val="none" w:sz="0" w:space="0" w:color="auto"/>
        <w:right w:val="none" w:sz="0" w:space="0" w:color="auto"/>
      </w:divBdr>
      <w:divsChild>
        <w:div w:id="913514024">
          <w:marLeft w:val="0"/>
          <w:marRight w:val="0"/>
          <w:marTop w:val="0"/>
          <w:marBottom w:val="0"/>
          <w:divBdr>
            <w:top w:val="none" w:sz="0" w:space="0" w:color="auto"/>
            <w:left w:val="none" w:sz="0" w:space="0" w:color="auto"/>
            <w:bottom w:val="none" w:sz="0" w:space="0" w:color="auto"/>
            <w:right w:val="none" w:sz="0" w:space="0" w:color="auto"/>
          </w:divBdr>
        </w:div>
      </w:divsChild>
    </w:div>
    <w:div w:id="853807286">
      <w:bodyDiv w:val="1"/>
      <w:marLeft w:val="0"/>
      <w:marRight w:val="0"/>
      <w:marTop w:val="0"/>
      <w:marBottom w:val="0"/>
      <w:divBdr>
        <w:top w:val="none" w:sz="0" w:space="0" w:color="auto"/>
        <w:left w:val="none" w:sz="0" w:space="0" w:color="auto"/>
        <w:bottom w:val="none" w:sz="0" w:space="0" w:color="auto"/>
        <w:right w:val="none" w:sz="0" w:space="0" w:color="auto"/>
      </w:divBdr>
      <w:divsChild>
        <w:div w:id="1636641029">
          <w:marLeft w:val="0"/>
          <w:marRight w:val="0"/>
          <w:marTop w:val="0"/>
          <w:marBottom w:val="0"/>
          <w:divBdr>
            <w:top w:val="none" w:sz="0" w:space="0" w:color="auto"/>
            <w:left w:val="none" w:sz="0" w:space="0" w:color="auto"/>
            <w:bottom w:val="none" w:sz="0" w:space="0" w:color="auto"/>
            <w:right w:val="none" w:sz="0" w:space="0" w:color="auto"/>
          </w:divBdr>
          <w:divsChild>
            <w:div w:id="1482967134">
              <w:marLeft w:val="0"/>
              <w:marRight w:val="0"/>
              <w:marTop w:val="0"/>
              <w:marBottom w:val="0"/>
              <w:divBdr>
                <w:top w:val="none" w:sz="0" w:space="0" w:color="auto"/>
                <w:left w:val="none" w:sz="0" w:space="0" w:color="auto"/>
                <w:bottom w:val="none" w:sz="0" w:space="0" w:color="auto"/>
                <w:right w:val="none" w:sz="0" w:space="0" w:color="auto"/>
              </w:divBdr>
              <w:divsChild>
                <w:div w:id="16221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67433">
      <w:bodyDiv w:val="1"/>
      <w:marLeft w:val="0"/>
      <w:marRight w:val="0"/>
      <w:marTop w:val="0"/>
      <w:marBottom w:val="0"/>
      <w:divBdr>
        <w:top w:val="none" w:sz="0" w:space="0" w:color="auto"/>
        <w:left w:val="none" w:sz="0" w:space="0" w:color="auto"/>
        <w:bottom w:val="none" w:sz="0" w:space="0" w:color="auto"/>
        <w:right w:val="none" w:sz="0" w:space="0" w:color="auto"/>
      </w:divBdr>
      <w:divsChild>
        <w:div w:id="1591809404">
          <w:marLeft w:val="0"/>
          <w:marRight w:val="0"/>
          <w:marTop w:val="0"/>
          <w:marBottom w:val="0"/>
          <w:divBdr>
            <w:top w:val="none" w:sz="0" w:space="0" w:color="auto"/>
            <w:left w:val="none" w:sz="0" w:space="0" w:color="auto"/>
            <w:bottom w:val="none" w:sz="0" w:space="0" w:color="auto"/>
            <w:right w:val="none" w:sz="0" w:space="0" w:color="auto"/>
          </w:divBdr>
          <w:divsChild>
            <w:div w:id="850607758">
              <w:marLeft w:val="0"/>
              <w:marRight w:val="0"/>
              <w:marTop w:val="0"/>
              <w:marBottom w:val="0"/>
              <w:divBdr>
                <w:top w:val="none" w:sz="0" w:space="0" w:color="auto"/>
                <w:left w:val="none" w:sz="0" w:space="0" w:color="auto"/>
                <w:bottom w:val="none" w:sz="0" w:space="0" w:color="auto"/>
                <w:right w:val="none" w:sz="0" w:space="0" w:color="auto"/>
              </w:divBdr>
              <w:divsChild>
                <w:div w:id="12016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39257">
      <w:bodyDiv w:val="1"/>
      <w:marLeft w:val="0"/>
      <w:marRight w:val="0"/>
      <w:marTop w:val="0"/>
      <w:marBottom w:val="0"/>
      <w:divBdr>
        <w:top w:val="none" w:sz="0" w:space="0" w:color="auto"/>
        <w:left w:val="none" w:sz="0" w:space="0" w:color="auto"/>
        <w:bottom w:val="none" w:sz="0" w:space="0" w:color="auto"/>
        <w:right w:val="none" w:sz="0" w:space="0" w:color="auto"/>
      </w:divBdr>
    </w:div>
    <w:div w:id="1097405044">
      <w:bodyDiv w:val="1"/>
      <w:marLeft w:val="0"/>
      <w:marRight w:val="0"/>
      <w:marTop w:val="0"/>
      <w:marBottom w:val="0"/>
      <w:divBdr>
        <w:top w:val="none" w:sz="0" w:space="0" w:color="auto"/>
        <w:left w:val="none" w:sz="0" w:space="0" w:color="auto"/>
        <w:bottom w:val="none" w:sz="0" w:space="0" w:color="auto"/>
        <w:right w:val="none" w:sz="0" w:space="0" w:color="auto"/>
      </w:divBdr>
    </w:div>
    <w:div w:id="1112089332">
      <w:bodyDiv w:val="1"/>
      <w:marLeft w:val="0"/>
      <w:marRight w:val="0"/>
      <w:marTop w:val="0"/>
      <w:marBottom w:val="0"/>
      <w:divBdr>
        <w:top w:val="none" w:sz="0" w:space="0" w:color="auto"/>
        <w:left w:val="none" w:sz="0" w:space="0" w:color="auto"/>
        <w:bottom w:val="none" w:sz="0" w:space="0" w:color="auto"/>
        <w:right w:val="none" w:sz="0" w:space="0" w:color="auto"/>
      </w:divBdr>
      <w:divsChild>
        <w:div w:id="1695811459">
          <w:marLeft w:val="0"/>
          <w:marRight w:val="0"/>
          <w:marTop w:val="0"/>
          <w:marBottom w:val="0"/>
          <w:divBdr>
            <w:top w:val="single" w:sz="2" w:space="0" w:color="800080"/>
            <w:left w:val="single" w:sz="2" w:space="0" w:color="800080"/>
            <w:bottom w:val="single" w:sz="2" w:space="0" w:color="800080"/>
            <w:right w:val="single" w:sz="2" w:space="0" w:color="800080"/>
          </w:divBdr>
          <w:divsChild>
            <w:div w:id="29189223">
              <w:marLeft w:val="0"/>
              <w:marRight w:val="0"/>
              <w:marTop w:val="0"/>
              <w:marBottom w:val="0"/>
              <w:divBdr>
                <w:top w:val="single" w:sz="2" w:space="0" w:color="000000"/>
                <w:left w:val="single" w:sz="2" w:space="2" w:color="000000"/>
                <w:bottom w:val="single" w:sz="2" w:space="0" w:color="000000"/>
                <w:right w:val="single" w:sz="2" w:space="0" w:color="000000"/>
              </w:divBdr>
              <w:divsChild>
                <w:div w:id="16162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07166">
      <w:bodyDiv w:val="1"/>
      <w:marLeft w:val="0"/>
      <w:marRight w:val="0"/>
      <w:marTop w:val="0"/>
      <w:marBottom w:val="0"/>
      <w:divBdr>
        <w:top w:val="none" w:sz="0" w:space="0" w:color="auto"/>
        <w:left w:val="none" w:sz="0" w:space="0" w:color="auto"/>
        <w:bottom w:val="none" w:sz="0" w:space="0" w:color="auto"/>
        <w:right w:val="none" w:sz="0" w:space="0" w:color="auto"/>
      </w:divBdr>
      <w:divsChild>
        <w:div w:id="1648588787">
          <w:marLeft w:val="0"/>
          <w:marRight w:val="0"/>
          <w:marTop w:val="0"/>
          <w:marBottom w:val="0"/>
          <w:divBdr>
            <w:top w:val="none" w:sz="0" w:space="0" w:color="auto"/>
            <w:left w:val="none" w:sz="0" w:space="0" w:color="auto"/>
            <w:bottom w:val="none" w:sz="0" w:space="0" w:color="auto"/>
            <w:right w:val="none" w:sz="0" w:space="0" w:color="auto"/>
          </w:divBdr>
          <w:divsChild>
            <w:div w:id="1222133224">
              <w:marLeft w:val="0"/>
              <w:marRight w:val="0"/>
              <w:marTop w:val="0"/>
              <w:marBottom w:val="0"/>
              <w:divBdr>
                <w:top w:val="none" w:sz="0" w:space="0" w:color="auto"/>
                <w:left w:val="none" w:sz="0" w:space="0" w:color="auto"/>
                <w:bottom w:val="none" w:sz="0" w:space="0" w:color="auto"/>
                <w:right w:val="none" w:sz="0" w:space="0" w:color="auto"/>
              </w:divBdr>
              <w:divsChild>
                <w:div w:id="1623461551">
                  <w:marLeft w:val="0"/>
                  <w:marRight w:val="0"/>
                  <w:marTop w:val="0"/>
                  <w:marBottom w:val="0"/>
                  <w:divBdr>
                    <w:top w:val="none" w:sz="0" w:space="0" w:color="auto"/>
                    <w:left w:val="none" w:sz="0" w:space="0" w:color="auto"/>
                    <w:bottom w:val="none" w:sz="0" w:space="0" w:color="auto"/>
                    <w:right w:val="none" w:sz="0" w:space="0" w:color="auto"/>
                  </w:divBdr>
                  <w:divsChild>
                    <w:div w:id="1806043479">
                      <w:marLeft w:val="0"/>
                      <w:marRight w:val="0"/>
                      <w:marTop w:val="0"/>
                      <w:marBottom w:val="0"/>
                      <w:divBdr>
                        <w:top w:val="none" w:sz="0" w:space="0" w:color="auto"/>
                        <w:left w:val="none" w:sz="0" w:space="0" w:color="auto"/>
                        <w:bottom w:val="none" w:sz="0" w:space="0" w:color="auto"/>
                        <w:right w:val="none" w:sz="0" w:space="0" w:color="auto"/>
                      </w:divBdr>
                      <w:divsChild>
                        <w:div w:id="3211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477784">
      <w:bodyDiv w:val="1"/>
      <w:marLeft w:val="0"/>
      <w:marRight w:val="0"/>
      <w:marTop w:val="0"/>
      <w:marBottom w:val="0"/>
      <w:divBdr>
        <w:top w:val="none" w:sz="0" w:space="0" w:color="auto"/>
        <w:left w:val="none" w:sz="0" w:space="0" w:color="auto"/>
        <w:bottom w:val="none" w:sz="0" w:space="0" w:color="auto"/>
        <w:right w:val="none" w:sz="0" w:space="0" w:color="auto"/>
      </w:divBdr>
      <w:divsChild>
        <w:div w:id="1031340601">
          <w:marLeft w:val="0"/>
          <w:marRight w:val="0"/>
          <w:marTop w:val="0"/>
          <w:marBottom w:val="0"/>
          <w:divBdr>
            <w:top w:val="none" w:sz="0" w:space="0" w:color="auto"/>
            <w:left w:val="none" w:sz="0" w:space="0" w:color="auto"/>
            <w:bottom w:val="none" w:sz="0" w:space="0" w:color="auto"/>
            <w:right w:val="none" w:sz="0" w:space="0" w:color="auto"/>
          </w:divBdr>
          <w:divsChild>
            <w:div w:id="984700288">
              <w:marLeft w:val="0"/>
              <w:marRight w:val="0"/>
              <w:marTop w:val="0"/>
              <w:marBottom w:val="0"/>
              <w:divBdr>
                <w:top w:val="none" w:sz="0" w:space="0" w:color="auto"/>
                <w:left w:val="none" w:sz="0" w:space="0" w:color="auto"/>
                <w:bottom w:val="none" w:sz="0" w:space="0" w:color="auto"/>
                <w:right w:val="none" w:sz="0" w:space="0" w:color="auto"/>
              </w:divBdr>
              <w:divsChild>
                <w:div w:id="109150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98315">
      <w:bodyDiv w:val="1"/>
      <w:marLeft w:val="0"/>
      <w:marRight w:val="0"/>
      <w:marTop w:val="0"/>
      <w:marBottom w:val="0"/>
      <w:divBdr>
        <w:top w:val="none" w:sz="0" w:space="0" w:color="auto"/>
        <w:left w:val="none" w:sz="0" w:space="0" w:color="auto"/>
        <w:bottom w:val="none" w:sz="0" w:space="0" w:color="auto"/>
        <w:right w:val="none" w:sz="0" w:space="0" w:color="auto"/>
      </w:divBdr>
    </w:div>
    <w:div w:id="1359741938">
      <w:bodyDiv w:val="1"/>
      <w:marLeft w:val="0"/>
      <w:marRight w:val="0"/>
      <w:marTop w:val="0"/>
      <w:marBottom w:val="0"/>
      <w:divBdr>
        <w:top w:val="none" w:sz="0" w:space="0" w:color="auto"/>
        <w:left w:val="none" w:sz="0" w:space="0" w:color="auto"/>
        <w:bottom w:val="none" w:sz="0" w:space="0" w:color="auto"/>
        <w:right w:val="none" w:sz="0" w:space="0" w:color="auto"/>
      </w:divBdr>
      <w:divsChild>
        <w:div w:id="297534690">
          <w:marLeft w:val="0"/>
          <w:marRight w:val="0"/>
          <w:marTop w:val="100"/>
          <w:marBottom w:val="100"/>
          <w:divBdr>
            <w:top w:val="none" w:sz="0" w:space="0" w:color="auto"/>
            <w:left w:val="none" w:sz="0" w:space="0" w:color="auto"/>
            <w:bottom w:val="none" w:sz="0" w:space="0" w:color="auto"/>
            <w:right w:val="none" w:sz="0" w:space="0" w:color="auto"/>
          </w:divBdr>
          <w:divsChild>
            <w:div w:id="1112895930">
              <w:marLeft w:val="0"/>
              <w:marRight w:val="0"/>
              <w:marTop w:val="0"/>
              <w:marBottom w:val="0"/>
              <w:divBdr>
                <w:top w:val="single" w:sz="2" w:space="0" w:color="CCCCCC"/>
                <w:left w:val="single" w:sz="6" w:space="0" w:color="CCCCCC"/>
                <w:bottom w:val="single" w:sz="6" w:space="8" w:color="CCCCCC"/>
                <w:right w:val="single" w:sz="6" w:space="0" w:color="CCCCCC"/>
              </w:divBdr>
              <w:divsChild>
                <w:div w:id="273363516">
                  <w:marLeft w:val="0"/>
                  <w:marRight w:val="0"/>
                  <w:marTop w:val="0"/>
                  <w:marBottom w:val="0"/>
                  <w:divBdr>
                    <w:top w:val="none" w:sz="0" w:space="0" w:color="auto"/>
                    <w:left w:val="none" w:sz="0" w:space="0" w:color="auto"/>
                    <w:bottom w:val="none" w:sz="0" w:space="0" w:color="auto"/>
                    <w:right w:val="none" w:sz="0" w:space="0" w:color="auto"/>
                  </w:divBdr>
                  <w:divsChild>
                    <w:div w:id="15726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589115">
      <w:bodyDiv w:val="1"/>
      <w:marLeft w:val="0"/>
      <w:marRight w:val="0"/>
      <w:marTop w:val="0"/>
      <w:marBottom w:val="0"/>
      <w:divBdr>
        <w:top w:val="none" w:sz="0" w:space="0" w:color="auto"/>
        <w:left w:val="none" w:sz="0" w:space="0" w:color="auto"/>
        <w:bottom w:val="none" w:sz="0" w:space="0" w:color="auto"/>
        <w:right w:val="none" w:sz="0" w:space="0" w:color="auto"/>
      </w:divBdr>
      <w:divsChild>
        <w:div w:id="1414202834">
          <w:marLeft w:val="0"/>
          <w:marRight w:val="0"/>
          <w:marTop w:val="0"/>
          <w:marBottom w:val="0"/>
          <w:divBdr>
            <w:top w:val="single" w:sz="2" w:space="0" w:color="800080"/>
            <w:left w:val="single" w:sz="2" w:space="0" w:color="800080"/>
            <w:bottom w:val="single" w:sz="2" w:space="0" w:color="800080"/>
            <w:right w:val="single" w:sz="2" w:space="0" w:color="800080"/>
          </w:divBdr>
          <w:divsChild>
            <w:div w:id="2053380463">
              <w:marLeft w:val="0"/>
              <w:marRight w:val="0"/>
              <w:marTop w:val="0"/>
              <w:marBottom w:val="0"/>
              <w:divBdr>
                <w:top w:val="single" w:sz="2" w:space="0" w:color="000000"/>
                <w:left w:val="single" w:sz="2" w:space="2" w:color="000000"/>
                <w:bottom w:val="single" w:sz="2" w:space="0" w:color="000000"/>
                <w:right w:val="single" w:sz="2" w:space="0" w:color="000000"/>
              </w:divBdr>
              <w:divsChild>
                <w:div w:id="120359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39916">
      <w:bodyDiv w:val="1"/>
      <w:marLeft w:val="150"/>
      <w:marRight w:val="150"/>
      <w:marTop w:val="150"/>
      <w:marBottom w:val="150"/>
      <w:divBdr>
        <w:top w:val="none" w:sz="0" w:space="0" w:color="auto"/>
        <w:left w:val="none" w:sz="0" w:space="0" w:color="auto"/>
        <w:bottom w:val="none" w:sz="0" w:space="0" w:color="auto"/>
        <w:right w:val="none" w:sz="0" w:space="0" w:color="auto"/>
      </w:divBdr>
    </w:div>
    <w:div w:id="1406150813">
      <w:bodyDiv w:val="1"/>
      <w:marLeft w:val="0"/>
      <w:marRight w:val="0"/>
      <w:marTop w:val="0"/>
      <w:marBottom w:val="0"/>
      <w:divBdr>
        <w:top w:val="none" w:sz="0" w:space="0" w:color="auto"/>
        <w:left w:val="none" w:sz="0" w:space="0" w:color="auto"/>
        <w:bottom w:val="none" w:sz="0" w:space="0" w:color="auto"/>
        <w:right w:val="none" w:sz="0" w:space="0" w:color="auto"/>
      </w:divBdr>
    </w:div>
    <w:div w:id="1503859442">
      <w:bodyDiv w:val="1"/>
      <w:marLeft w:val="0"/>
      <w:marRight w:val="0"/>
      <w:marTop w:val="0"/>
      <w:marBottom w:val="0"/>
      <w:divBdr>
        <w:top w:val="none" w:sz="0" w:space="0" w:color="auto"/>
        <w:left w:val="none" w:sz="0" w:space="0" w:color="auto"/>
        <w:bottom w:val="none" w:sz="0" w:space="0" w:color="auto"/>
        <w:right w:val="none" w:sz="0" w:space="0" w:color="auto"/>
      </w:divBdr>
      <w:divsChild>
        <w:div w:id="2057926466">
          <w:marLeft w:val="0"/>
          <w:marRight w:val="0"/>
          <w:marTop w:val="100"/>
          <w:marBottom w:val="100"/>
          <w:divBdr>
            <w:top w:val="none" w:sz="0" w:space="0" w:color="auto"/>
            <w:left w:val="none" w:sz="0" w:space="0" w:color="auto"/>
            <w:bottom w:val="none" w:sz="0" w:space="0" w:color="auto"/>
            <w:right w:val="none" w:sz="0" w:space="0" w:color="auto"/>
          </w:divBdr>
          <w:divsChild>
            <w:div w:id="1982029427">
              <w:marLeft w:val="0"/>
              <w:marRight w:val="0"/>
              <w:marTop w:val="0"/>
              <w:marBottom w:val="0"/>
              <w:divBdr>
                <w:top w:val="single" w:sz="2" w:space="0" w:color="CCCCCC"/>
                <w:left w:val="single" w:sz="6" w:space="0" w:color="CCCCCC"/>
                <w:bottom w:val="single" w:sz="6" w:space="8" w:color="CCCCCC"/>
                <w:right w:val="single" w:sz="6" w:space="0" w:color="CCCCCC"/>
              </w:divBdr>
              <w:divsChild>
                <w:div w:id="951783535">
                  <w:marLeft w:val="0"/>
                  <w:marRight w:val="0"/>
                  <w:marTop w:val="0"/>
                  <w:marBottom w:val="0"/>
                  <w:divBdr>
                    <w:top w:val="none" w:sz="0" w:space="0" w:color="auto"/>
                    <w:left w:val="none" w:sz="0" w:space="0" w:color="auto"/>
                    <w:bottom w:val="none" w:sz="0" w:space="0" w:color="auto"/>
                    <w:right w:val="none" w:sz="0" w:space="0" w:color="auto"/>
                  </w:divBdr>
                  <w:divsChild>
                    <w:div w:id="260525920">
                      <w:marLeft w:val="0"/>
                      <w:marRight w:val="0"/>
                      <w:marTop w:val="0"/>
                      <w:marBottom w:val="0"/>
                      <w:divBdr>
                        <w:top w:val="none" w:sz="0" w:space="0" w:color="auto"/>
                        <w:left w:val="none" w:sz="0" w:space="0" w:color="auto"/>
                        <w:bottom w:val="none" w:sz="0" w:space="0" w:color="auto"/>
                        <w:right w:val="none" w:sz="0" w:space="0" w:color="auto"/>
                      </w:divBdr>
                      <w:divsChild>
                        <w:div w:id="1314022762">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517302362">
      <w:bodyDiv w:val="1"/>
      <w:marLeft w:val="0"/>
      <w:marRight w:val="0"/>
      <w:marTop w:val="0"/>
      <w:marBottom w:val="0"/>
      <w:divBdr>
        <w:top w:val="none" w:sz="0" w:space="0" w:color="auto"/>
        <w:left w:val="none" w:sz="0" w:space="0" w:color="auto"/>
        <w:bottom w:val="none" w:sz="0" w:space="0" w:color="auto"/>
        <w:right w:val="none" w:sz="0" w:space="0" w:color="auto"/>
      </w:divBdr>
    </w:div>
    <w:div w:id="1559434952">
      <w:bodyDiv w:val="1"/>
      <w:marLeft w:val="0"/>
      <w:marRight w:val="0"/>
      <w:marTop w:val="0"/>
      <w:marBottom w:val="0"/>
      <w:divBdr>
        <w:top w:val="none" w:sz="0" w:space="0" w:color="auto"/>
        <w:left w:val="none" w:sz="0" w:space="0" w:color="auto"/>
        <w:bottom w:val="none" w:sz="0" w:space="0" w:color="auto"/>
        <w:right w:val="none" w:sz="0" w:space="0" w:color="auto"/>
      </w:divBdr>
      <w:divsChild>
        <w:div w:id="822966643">
          <w:marLeft w:val="0"/>
          <w:marRight w:val="0"/>
          <w:marTop w:val="0"/>
          <w:marBottom w:val="0"/>
          <w:divBdr>
            <w:top w:val="none" w:sz="0" w:space="0" w:color="auto"/>
            <w:left w:val="none" w:sz="0" w:space="0" w:color="auto"/>
            <w:bottom w:val="none" w:sz="0" w:space="0" w:color="auto"/>
            <w:right w:val="none" w:sz="0" w:space="0" w:color="auto"/>
          </w:divBdr>
          <w:divsChild>
            <w:div w:id="282735157">
              <w:marLeft w:val="0"/>
              <w:marRight w:val="0"/>
              <w:marTop w:val="0"/>
              <w:marBottom w:val="0"/>
              <w:divBdr>
                <w:top w:val="none" w:sz="0" w:space="0" w:color="auto"/>
                <w:left w:val="none" w:sz="0" w:space="0" w:color="auto"/>
                <w:bottom w:val="none" w:sz="0" w:space="0" w:color="auto"/>
                <w:right w:val="none" w:sz="0" w:space="0" w:color="auto"/>
              </w:divBdr>
              <w:divsChild>
                <w:div w:id="30547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74592">
      <w:bodyDiv w:val="1"/>
      <w:marLeft w:val="0"/>
      <w:marRight w:val="0"/>
      <w:marTop w:val="0"/>
      <w:marBottom w:val="0"/>
      <w:divBdr>
        <w:top w:val="none" w:sz="0" w:space="0" w:color="auto"/>
        <w:left w:val="none" w:sz="0" w:space="0" w:color="auto"/>
        <w:bottom w:val="none" w:sz="0" w:space="0" w:color="auto"/>
        <w:right w:val="none" w:sz="0" w:space="0" w:color="auto"/>
      </w:divBdr>
      <w:divsChild>
        <w:div w:id="2115444520">
          <w:marLeft w:val="0"/>
          <w:marRight w:val="0"/>
          <w:marTop w:val="0"/>
          <w:marBottom w:val="0"/>
          <w:divBdr>
            <w:top w:val="single" w:sz="2" w:space="0" w:color="800080"/>
            <w:left w:val="single" w:sz="2" w:space="0" w:color="800080"/>
            <w:bottom w:val="single" w:sz="2" w:space="0" w:color="800080"/>
            <w:right w:val="single" w:sz="2" w:space="0" w:color="800080"/>
          </w:divBdr>
          <w:divsChild>
            <w:div w:id="304238854">
              <w:marLeft w:val="0"/>
              <w:marRight w:val="0"/>
              <w:marTop w:val="0"/>
              <w:marBottom w:val="0"/>
              <w:divBdr>
                <w:top w:val="single" w:sz="2" w:space="0" w:color="000000"/>
                <w:left w:val="single" w:sz="2" w:space="2" w:color="000000"/>
                <w:bottom w:val="single" w:sz="2" w:space="0" w:color="000000"/>
                <w:right w:val="single" w:sz="2" w:space="0" w:color="000000"/>
              </w:divBdr>
              <w:divsChild>
                <w:div w:id="77013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27317">
      <w:bodyDiv w:val="1"/>
      <w:marLeft w:val="0"/>
      <w:marRight w:val="0"/>
      <w:marTop w:val="0"/>
      <w:marBottom w:val="0"/>
      <w:divBdr>
        <w:top w:val="none" w:sz="0" w:space="0" w:color="auto"/>
        <w:left w:val="none" w:sz="0" w:space="0" w:color="auto"/>
        <w:bottom w:val="none" w:sz="0" w:space="0" w:color="auto"/>
        <w:right w:val="none" w:sz="0" w:space="0" w:color="auto"/>
      </w:divBdr>
      <w:divsChild>
        <w:div w:id="1322006611">
          <w:marLeft w:val="0"/>
          <w:marRight w:val="0"/>
          <w:marTop w:val="0"/>
          <w:marBottom w:val="0"/>
          <w:divBdr>
            <w:top w:val="none" w:sz="0" w:space="0" w:color="auto"/>
            <w:left w:val="none" w:sz="0" w:space="0" w:color="auto"/>
            <w:bottom w:val="none" w:sz="0" w:space="0" w:color="auto"/>
            <w:right w:val="none" w:sz="0" w:space="0" w:color="auto"/>
          </w:divBdr>
          <w:divsChild>
            <w:div w:id="1516310728">
              <w:marLeft w:val="0"/>
              <w:marRight w:val="0"/>
              <w:marTop w:val="0"/>
              <w:marBottom w:val="0"/>
              <w:divBdr>
                <w:top w:val="none" w:sz="0" w:space="0" w:color="auto"/>
                <w:left w:val="none" w:sz="0" w:space="0" w:color="auto"/>
                <w:bottom w:val="none" w:sz="0" w:space="0" w:color="auto"/>
                <w:right w:val="none" w:sz="0" w:space="0" w:color="auto"/>
              </w:divBdr>
              <w:divsChild>
                <w:div w:id="679895473">
                  <w:marLeft w:val="0"/>
                  <w:marRight w:val="0"/>
                  <w:marTop w:val="0"/>
                  <w:marBottom w:val="0"/>
                  <w:divBdr>
                    <w:top w:val="none" w:sz="0" w:space="0" w:color="auto"/>
                    <w:left w:val="none" w:sz="0" w:space="0" w:color="auto"/>
                    <w:bottom w:val="none" w:sz="0" w:space="0" w:color="auto"/>
                    <w:right w:val="none" w:sz="0" w:space="0" w:color="auto"/>
                  </w:divBdr>
                  <w:divsChild>
                    <w:div w:id="568610687">
                      <w:marLeft w:val="0"/>
                      <w:marRight w:val="0"/>
                      <w:marTop w:val="0"/>
                      <w:marBottom w:val="0"/>
                      <w:divBdr>
                        <w:top w:val="none" w:sz="0" w:space="0" w:color="auto"/>
                        <w:left w:val="none" w:sz="0" w:space="0" w:color="auto"/>
                        <w:bottom w:val="none" w:sz="0" w:space="0" w:color="auto"/>
                        <w:right w:val="none" w:sz="0" w:space="0" w:color="auto"/>
                      </w:divBdr>
                      <w:divsChild>
                        <w:div w:id="1222793313">
                          <w:marLeft w:val="0"/>
                          <w:marRight w:val="0"/>
                          <w:marTop w:val="0"/>
                          <w:marBottom w:val="0"/>
                          <w:divBdr>
                            <w:top w:val="none" w:sz="0" w:space="0" w:color="auto"/>
                            <w:left w:val="none" w:sz="0" w:space="0" w:color="auto"/>
                            <w:bottom w:val="none" w:sz="0" w:space="0" w:color="auto"/>
                            <w:right w:val="none" w:sz="0" w:space="0" w:color="auto"/>
                          </w:divBdr>
                          <w:divsChild>
                            <w:div w:id="84083460">
                              <w:marLeft w:val="0"/>
                              <w:marRight w:val="0"/>
                              <w:marTop w:val="0"/>
                              <w:marBottom w:val="0"/>
                              <w:divBdr>
                                <w:top w:val="none" w:sz="0" w:space="0" w:color="auto"/>
                                <w:left w:val="none" w:sz="0" w:space="0" w:color="auto"/>
                                <w:bottom w:val="none" w:sz="0" w:space="0" w:color="auto"/>
                                <w:right w:val="none" w:sz="0" w:space="0" w:color="auto"/>
                              </w:divBdr>
                              <w:divsChild>
                                <w:div w:id="1432815337">
                                  <w:marLeft w:val="0"/>
                                  <w:marRight w:val="0"/>
                                  <w:marTop w:val="210"/>
                                  <w:marBottom w:val="0"/>
                                  <w:divBdr>
                                    <w:top w:val="none" w:sz="0" w:space="0" w:color="auto"/>
                                    <w:left w:val="none" w:sz="0" w:space="0" w:color="auto"/>
                                    <w:bottom w:val="none" w:sz="0" w:space="0" w:color="auto"/>
                                    <w:right w:val="none" w:sz="0" w:space="0" w:color="auto"/>
                                  </w:divBdr>
                                  <w:divsChild>
                                    <w:div w:id="1454250248">
                                      <w:marLeft w:val="0"/>
                                      <w:marRight w:val="0"/>
                                      <w:marTop w:val="0"/>
                                      <w:marBottom w:val="0"/>
                                      <w:divBdr>
                                        <w:top w:val="none" w:sz="0" w:space="0" w:color="auto"/>
                                        <w:left w:val="none" w:sz="0" w:space="0" w:color="auto"/>
                                        <w:bottom w:val="none" w:sz="0" w:space="0" w:color="auto"/>
                                        <w:right w:val="none" w:sz="0" w:space="0" w:color="auto"/>
                                      </w:divBdr>
                                    </w:div>
                                  </w:divsChild>
                                </w:div>
                                <w:div w:id="844396744">
                                  <w:marLeft w:val="0"/>
                                  <w:marRight w:val="0"/>
                                  <w:marTop w:val="210"/>
                                  <w:marBottom w:val="0"/>
                                  <w:divBdr>
                                    <w:top w:val="none" w:sz="0" w:space="0" w:color="auto"/>
                                    <w:left w:val="none" w:sz="0" w:space="0" w:color="auto"/>
                                    <w:bottom w:val="none" w:sz="0" w:space="0" w:color="auto"/>
                                    <w:right w:val="none" w:sz="0" w:space="0" w:color="auto"/>
                                  </w:divBdr>
                                  <w:divsChild>
                                    <w:div w:id="1427309523">
                                      <w:marLeft w:val="0"/>
                                      <w:marRight w:val="0"/>
                                      <w:marTop w:val="0"/>
                                      <w:marBottom w:val="0"/>
                                      <w:divBdr>
                                        <w:top w:val="none" w:sz="0" w:space="0" w:color="auto"/>
                                        <w:left w:val="none" w:sz="0" w:space="0" w:color="auto"/>
                                        <w:bottom w:val="none" w:sz="0" w:space="0" w:color="auto"/>
                                        <w:right w:val="none" w:sz="0" w:space="0" w:color="auto"/>
                                      </w:divBdr>
                                    </w:div>
                                  </w:divsChild>
                                </w:div>
                                <w:div w:id="1322153474">
                                  <w:marLeft w:val="0"/>
                                  <w:marRight w:val="0"/>
                                  <w:marTop w:val="210"/>
                                  <w:marBottom w:val="0"/>
                                  <w:divBdr>
                                    <w:top w:val="none" w:sz="0" w:space="0" w:color="auto"/>
                                    <w:left w:val="none" w:sz="0" w:space="0" w:color="auto"/>
                                    <w:bottom w:val="none" w:sz="0" w:space="0" w:color="auto"/>
                                    <w:right w:val="none" w:sz="0" w:space="0" w:color="auto"/>
                                  </w:divBdr>
                                  <w:divsChild>
                                    <w:div w:id="1813399486">
                                      <w:marLeft w:val="0"/>
                                      <w:marRight w:val="0"/>
                                      <w:marTop w:val="0"/>
                                      <w:marBottom w:val="0"/>
                                      <w:divBdr>
                                        <w:top w:val="none" w:sz="0" w:space="0" w:color="auto"/>
                                        <w:left w:val="none" w:sz="0" w:space="0" w:color="auto"/>
                                        <w:bottom w:val="none" w:sz="0" w:space="0" w:color="auto"/>
                                        <w:right w:val="none" w:sz="0" w:space="0" w:color="auto"/>
                                      </w:divBdr>
                                      <w:divsChild>
                                        <w:div w:id="183250469">
                                          <w:marLeft w:val="0"/>
                                          <w:marRight w:val="0"/>
                                          <w:marTop w:val="0"/>
                                          <w:marBottom w:val="0"/>
                                          <w:divBdr>
                                            <w:top w:val="none" w:sz="0" w:space="0" w:color="auto"/>
                                            <w:left w:val="none" w:sz="0" w:space="0" w:color="auto"/>
                                            <w:bottom w:val="none" w:sz="0" w:space="0" w:color="auto"/>
                                            <w:right w:val="none" w:sz="0" w:space="0" w:color="auto"/>
                                          </w:divBdr>
                                        </w:div>
                                        <w:div w:id="11640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35665">
                                  <w:marLeft w:val="0"/>
                                  <w:marRight w:val="0"/>
                                  <w:marTop w:val="210"/>
                                  <w:marBottom w:val="0"/>
                                  <w:divBdr>
                                    <w:top w:val="none" w:sz="0" w:space="0" w:color="auto"/>
                                    <w:left w:val="none" w:sz="0" w:space="0" w:color="auto"/>
                                    <w:bottom w:val="none" w:sz="0" w:space="0" w:color="auto"/>
                                    <w:right w:val="none" w:sz="0" w:space="0" w:color="auto"/>
                                  </w:divBdr>
                                  <w:divsChild>
                                    <w:div w:id="12788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10615">
      <w:bodyDiv w:val="1"/>
      <w:marLeft w:val="0"/>
      <w:marRight w:val="0"/>
      <w:marTop w:val="0"/>
      <w:marBottom w:val="0"/>
      <w:divBdr>
        <w:top w:val="none" w:sz="0" w:space="0" w:color="auto"/>
        <w:left w:val="none" w:sz="0" w:space="0" w:color="auto"/>
        <w:bottom w:val="none" w:sz="0" w:space="0" w:color="auto"/>
        <w:right w:val="none" w:sz="0" w:space="0" w:color="auto"/>
      </w:divBdr>
      <w:divsChild>
        <w:div w:id="842864337">
          <w:marLeft w:val="0"/>
          <w:marRight w:val="0"/>
          <w:marTop w:val="0"/>
          <w:marBottom w:val="0"/>
          <w:divBdr>
            <w:top w:val="single" w:sz="2" w:space="0" w:color="800080"/>
            <w:left w:val="single" w:sz="2" w:space="0" w:color="800080"/>
            <w:bottom w:val="single" w:sz="2" w:space="0" w:color="800080"/>
            <w:right w:val="single" w:sz="2" w:space="0" w:color="800080"/>
          </w:divBdr>
          <w:divsChild>
            <w:div w:id="1372924158">
              <w:marLeft w:val="0"/>
              <w:marRight w:val="0"/>
              <w:marTop w:val="0"/>
              <w:marBottom w:val="0"/>
              <w:divBdr>
                <w:top w:val="single" w:sz="2" w:space="0" w:color="000000"/>
                <w:left w:val="single" w:sz="2" w:space="2" w:color="000000"/>
                <w:bottom w:val="single" w:sz="2" w:space="0" w:color="000000"/>
                <w:right w:val="single" w:sz="2" w:space="0" w:color="000000"/>
              </w:divBdr>
              <w:divsChild>
                <w:div w:id="61212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52832">
      <w:bodyDiv w:val="1"/>
      <w:marLeft w:val="0"/>
      <w:marRight w:val="0"/>
      <w:marTop w:val="0"/>
      <w:marBottom w:val="0"/>
      <w:divBdr>
        <w:top w:val="none" w:sz="0" w:space="0" w:color="auto"/>
        <w:left w:val="none" w:sz="0" w:space="0" w:color="auto"/>
        <w:bottom w:val="none" w:sz="0" w:space="0" w:color="auto"/>
        <w:right w:val="none" w:sz="0" w:space="0" w:color="auto"/>
      </w:divBdr>
      <w:divsChild>
        <w:div w:id="1453016912">
          <w:marLeft w:val="0"/>
          <w:marRight w:val="0"/>
          <w:marTop w:val="0"/>
          <w:marBottom w:val="0"/>
          <w:divBdr>
            <w:top w:val="single" w:sz="2" w:space="0" w:color="800080"/>
            <w:left w:val="single" w:sz="2" w:space="0" w:color="800080"/>
            <w:bottom w:val="single" w:sz="2" w:space="0" w:color="800080"/>
            <w:right w:val="single" w:sz="2" w:space="0" w:color="800080"/>
          </w:divBdr>
          <w:divsChild>
            <w:div w:id="1788549197">
              <w:marLeft w:val="0"/>
              <w:marRight w:val="0"/>
              <w:marTop w:val="0"/>
              <w:marBottom w:val="0"/>
              <w:divBdr>
                <w:top w:val="single" w:sz="2" w:space="0" w:color="000000"/>
                <w:left w:val="single" w:sz="2" w:space="2" w:color="000000"/>
                <w:bottom w:val="single" w:sz="2" w:space="0" w:color="000000"/>
                <w:right w:val="single" w:sz="2" w:space="0" w:color="000000"/>
              </w:divBdr>
              <w:divsChild>
                <w:div w:id="128707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95669">
      <w:bodyDiv w:val="1"/>
      <w:marLeft w:val="0"/>
      <w:marRight w:val="0"/>
      <w:marTop w:val="0"/>
      <w:marBottom w:val="0"/>
      <w:divBdr>
        <w:top w:val="none" w:sz="0" w:space="0" w:color="auto"/>
        <w:left w:val="none" w:sz="0" w:space="0" w:color="auto"/>
        <w:bottom w:val="none" w:sz="0" w:space="0" w:color="auto"/>
        <w:right w:val="none" w:sz="0" w:space="0" w:color="auto"/>
      </w:divBdr>
    </w:div>
    <w:div w:id="1978028137">
      <w:bodyDiv w:val="1"/>
      <w:marLeft w:val="0"/>
      <w:marRight w:val="0"/>
      <w:marTop w:val="0"/>
      <w:marBottom w:val="0"/>
      <w:divBdr>
        <w:top w:val="none" w:sz="0" w:space="0" w:color="auto"/>
        <w:left w:val="none" w:sz="0" w:space="0" w:color="auto"/>
        <w:bottom w:val="none" w:sz="0" w:space="0" w:color="auto"/>
        <w:right w:val="none" w:sz="0" w:space="0" w:color="auto"/>
      </w:divBdr>
      <w:divsChild>
        <w:div w:id="24645222">
          <w:marLeft w:val="0"/>
          <w:marRight w:val="0"/>
          <w:marTop w:val="0"/>
          <w:marBottom w:val="0"/>
          <w:divBdr>
            <w:top w:val="none" w:sz="0" w:space="0" w:color="auto"/>
            <w:left w:val="none" w:sz="0" w:space="0" w:color="auto"/>
            <w:bottom w:val="none" w:sz="0" w:space="0" w:color="auto"/>
            <w:right w:val="none" w:sz="0" w:space="0" w:color="auto"/>
          </w:divBdr>
          <w:divsChild>
            <w:div w:id="613488875">
              <w:marLeft w:val="0"/>
              <w:marRight w:val="0"/>
              <w:marTop w:val="0"/>
              <w:marBottom w:val="0"/>
              <w:divBdr>
                <w:top w:val="none" w:sz="0" w:space="0" w:color="auto"/>
                <w:left w:val="none" w:sz="0" w:space="0" w:color="auto"/>
                <w:bottom w:val="none" w:sz="0" w:space="0" w:color="auto"/>
                <w:right w:val="none" w:sz="0" w:space="0" w:color="auto"/>
              </w:divBdr>
              <w:divsChild>
                <w:div w:id="1573388369">
                  <w:marLeft w:val="0"/>
                  <w:marRight w:val="0"/>
                  <w:marTop w:val="0"/>
                  <w:marBottom w:val="0"/>
                  <w:divBdr>
                    <w:top w:val="none" w:sz="0" w:space="0" w:color="auto"/>
                    <w:left w:val="none" w:sz="0" w:space="0" w:color="auto"/>
                    <w:bottom w:val="none" w:sz="0" w:space="0" w:color="auto"/>
                    <w:right w:val="none" w:sz="0" w:space="0" w:color="auto"/>
                  </w:divBdr>
                  <w:divsChild>
                    <w:div w:id="1293632319">
                      <w:marLeft w:val="0"/>
                      <w:marRight w:val="0"/>
                      <w:marTop w:val="0"/>
                      <w:marBottom w:val="0"/>
                      <w:divBdr>
                        <w:top w:val="none" w:sz="0" w:space="0" w:color="auto"/>
                        <w:left w:val="none" w:sz="0" w:space="0" w:color="auto"/>
                        <w:bottom w:val="none" w:sz="0" w:space="0" w:color="auto"/>
                        <w:right w:val="none" w:sz="0" w:space="0" w:color="auto"/>
                      </w:divBdr>
                      <w:divsChild>
                        <w:div w:id="967785395">
                          <w:marLeft w:val="0"/>
                          <w:marRight w:val="0"/>
                          <w:marTop w:val="0"/>
                          <w:marBottom w:val="0"/>
                          <w:divBdr>
                            <w:top w:val="none" w:sz="0" w:space="0" w:color="auto"/>
                            <w:left w:val="none" w:sz="0" w:space="0" w:color="auto"/>
                            <w:bottom w:val="none" w:sz="0" w:space="0" w:color="auto"/>
                            <w:right w:val="none" w:sz="0" w:space="0" w:color="auto"/>
                          </w:divBdr>
                          <w:divsChild>
                            <w:div w:id="1855654787">
                              <w:marLeft w:val="0"/>
                              <w:marRight w:val="0"/>
                              <w:marTop w:val="0"/>
                              <w:marBottom w:val="0"/>
                              <w:divBdr>
                                <w:top w:val="none" w:sz="0" w:space="0" w:color="auto"/>
                                <w:left w:val="none" w:sz="0" w:space="0" w:color="auto"/>
                                <w:bottom w:val="none" w:sz="0" w:space="0" w:color="auto"/>
                                <w:right w:val="none" w:sz="0" w:space="0" w:color="auto"/>
                              </w:divBdr>
                              <w:divsChild>
                                <w:div w:id="1246106318">
                                  <w:marLeft w:val="0"/>
                                  <w:marRight w:val="0"/>
                                  <w:marTop w:val="120"/>
                                  <w:marBottom w:val="0"/>
                                  <w:divBdr>
                                    <w:top w:val="none" w:sz="0" w:space="0" w:color="auto"/>
                                    <w:left w:val="none" w:sz="0" w:space="0" w:color="auto"/>
                                    <w:bottom w:val="none" w:sz="0" w:space="0" w:color="auto"/>
                                    <w:right w:val="none" w:sz="0" w:space="0" w:color="auto"/>
                                  </w:divBdr>
                                  <w:divsChild>
                                    <w:div w:id="1225800733">
                                      <w:marLeft w:val="0"/>
                                      <w:marRight w:val="0"/>
                                      <w:marTop w:val="120"/>
                                      <w:marBottom w:val="0"/>
                                      <w:divBdr>
                                        <w:top w:val="none" w:sz="0" w:space="0" w:color="auto"/>
                                        <w:left w:val="none" w:sz="0" w:space="0" w:color="auto"/>
                                        <w:bottom w:val="none" w:sz="0" w:space="0" w:color="auto"/>
                                        <w:right w:val="none" w:sz="0" w:space="0" w:color="auto"/>
                                      </w:divBdr>
                                      <w:divsChild>
                                        <w:div w:id="4594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7395342">
      <w:bodyDiv w:val="1"/>
      <w:marLeft w:val="0"/>
      <w:marRight w:val="0"/>
      <w:marTop w:val="0"/>
      <w:marBottom w:val="0"/>
      <w:divBdr>
        <w:top w:val="none" w:sz="0" w:space="0" w:color="auto"/>
        <w:left w:val="none" w:sz="0" w:space="0" w:color="auto"/>
        <w:bottom w:val="none" w:sz="0" w:space="0" w:color="auto"/>
        <w:right w:val="none" w:sz="0" w:space="0" w:color="auto"/>
      </w:divBdr>
    </w:div>
    <w:div w:id="2033678070">
      <w:bodyDiv w:val="1"/>
      <w:marLeft w:val="0"/>
      <w:marRight w:val="0"/>
      <w:marTop w:val="0"/>
      <w:marBottom w:val="0"/>
      <w:divBdr>
        <w:top w:val="none" w:sz="0" w:space="0" w:color="auto"/>
        <w:left w:val="none" w:sz="0" w:space="0" w:color="auto"/>
        <w:bottom w:val="none" w:sz="0" w:space="0" w:color="auto"/>
        <w:right w:val="none" w:sz="0" w:space="0" w:color="auto"/>
      </w:divBdr>
      <w:divsChild>
        <w:div w:id="220944133">
          <w:marLeft w:val="0"/>
          <w:marRight w:val="0"/>
          <w:marTop w:val="0"/>
          <w:marBottom w:val="0"/>
          <w:divBdr>
            <w:top w:val="none" w:sz="0" w:space="0" w:color="auto"/>
            <w:left w:val="none" w:sz="0" w:space="0" w:color="auto"/>
            <w:bottom w:val="none" w:sz="0" w:space="0" w:color="auto"/>
            <w:right w:val="none" w:sz="0" w:space="0" w:color="auto"/>
          </w:divBdr>
          <w:divsChild>
            <w:div w:id="1035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17093">
      <w:bodyDiv w:val="1"/>
      <w:marLeft w:val="0"/>
      <w:marRight w:val="0"/>
      <w:marTop w:val="0"/>
      <w:marBottom w:val="0"/>
      <w:divBdr>
        <w:top w:val="none" w:sz="0" w:space="0" w:color="auto"/>
        <w:left w:val="none" w:sz="0" w:space="0" w:color="auto"/>
        <w:bottom w:val="none" w:sz="0" w:space="0" w:color="auto"/>
        <w:right w:val="none" w:sz="0" w:space="0" w:color="auto"/>
      </w:divBdr>
      <w:divsChild>
        <w:div w:id="1583248982">
          <w:marLeft w:val="0"/>
          <w:marRight w:val="0"/>
          <w:marTop w:val="0"/>
          <w:marBottom w:val="0"/>
          <w:divBdr>
            <w:top w:val="none" w:sz="0" w:space="0" w:color="auto"/>
            <w:left w:val="none" w:sz="0" w:space="0" w:color="auto"/>
            <w:bottom w:val="none" w:sz="0" w:space="0" w:color="auto"/>
            <w:right w:val="none" w:sz="0" w:space="0" w:color="auto"/>
          </w:divBdr>
          <w:divsChild>
            <w:div w:id="429740163">
              <w:marLeft w:val="150"/>
              <w:marRight w:val="150"/>
              <w:marTop w:val="510"/>
              <w:marBottom w:val="510"/>
              <w:divBdr>
                <w:top w:val="none" w:sz="0" w:space="0" w:color="auto"/>
                <w:left w:val="none" w:sz="0" w:space="0" w:color="auto"/>
                <w:bottom w:val="none" w:sz="0" w:space="0" w:color="auto"/>
                <w:right w:val="none" w:sz="0" w:space="0" w:color="auto"/>
              </w:divBdr>
              <w:divsChild>
                <w:div w:id="1610971425">
                  <w:marLeft w:val="-2928"/>
                  <w:marRight w:val="0"/>
                  <w:marTop w:val="0"/>
                  <w:marBottom w:val="144"/>
                  <w:divBdr>
                    <w:top w:val="none" w:sz="0" w:space="0" w:color="auto"/>
                    <w:left w:val="none" w:sz="0" w:space="0" w:color="auto"/>
                    <w:bottom w:val="none" w:sz="0" w:space="0" w:color="auto"/>
                    <w:right w:val="none" w:sz="0" w:space="0" w:color="auto"/>
                  </w:divBdr>
                  <w:divsChild>
                    <w:div w:id="77023610">
                      <w:marLeft w:val="3150"/>
                      <w:marRight w:val="0"/>
                      <w:marTop w:val="672"/>
                      <w:marBottom w:val="0"/>
                      <w:divBdr>
                        <w:top w:val="single" w:sz="6" w:space="0" w:color="C0C0C0"/>
                        <w:left w:val="single" w:sz="6" w:space="0" w:color="C0C0C0"/>
                        <w:bottom w:val="single" w:sz="6" w:space="0" w:color="C0C0C0"/>
                        <w:right w:val="single" w:sz="6" w:space="0" w:color="C0C0C0"/>
                      </w:divBdr>
                      <w:divsChild>
                        <w:div w:id="1467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380929">
      <w:bodyDiv w:val="1"/>
      <w:marLeft w:val="0"/>
      <w:marRight w:val="0"/>
      <w:marTop w:val="0"/>
      <w:marBottom w:val="0"/>
      <w:divBdr>
        <w:top w:val="none" w:sz="0" w:space="0" w:color="auto"/>
        <w:left w:val="none" w:sz="0" w:space="0" w:color="auto"/>
        <w:bottom w:val="none" w:sz="0" w:space="0" w:color="auto"/>
        <w:right w:val="none" w:sz="0" w:space="0" w:color="auto"/>
      </w:divBdr>
      <w:divsChild>
        <w:div w:id="1940286188">
          <w:marLeft w:val="0"/>
          <w:marRight w:val="0"/>
          <w:marTop w:val="0"/>
          <w:marBottom w:val="0"/>
          <w:divBdr>
            <w:top w:val="single" w:sz="2" w:space="0" w:color="800080"/>
            <w:left w:val="single" w:sz="2" w:space="0" w:color="800080"/>
            <w:bottom w:val="single" w:sz="2" w:space="0" w:color="800080"/>
            <w:right w:val="single" w:sz="2" w:space="0" w:color="800080"/>
          </w:divBdr>
          <w:divsChild>
            <w:div w:id="1731075250">
              <w:marLeft w:val="0"/>
              <w:marRight w:val="0"/>
              <w:marTop w:val="0"/>
              <w:marBottom w:val="0"/>
              <w:divBdr>
                <w:top w:val="single" w:sz="2" w:space="0" w:color="000000"/>
                <w:left w:val="single" w:sz="2" w:space="2" w:color="000000"/>
                <w:bottom w:val="single" w:sz="2" w:space="0" w:color="000000"/>
                <w:right w:val="single" w:sz="2" w:space="0" w:color="000000"/>
              </w:divBdr>
              <w:divsChild>
                <w:div w:id="16420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irn.mj.pt/IRN/sections/irn/a_registral/servicos-externos-docs/impressos/comercial/modelo-1-requerimento/downloadFile/file/Mod1-Req_reg_por_transc.pdf?nocache=1200598127.17" TargetMode="External"/><Relationship Id="rId21" Type="http://schemas.openxmlformats.org/officeDocument/2006/relationships/hyperlink" Target="http://www.igf.min-financas.pt/inflegal/bd_igf/bd_legis_geral/Leg_geral_docs/DL_076_A_2006_PARTE_1.htm" TargetMode="External"/><Relationship Id="rId42" Type="http://schemas.openxmlformats.org/officeDocument/2006/relationships/hyperlink" Target="http://dre.pt/pdf1s/2001/01/008A00/00920099.pdf" TargetMode="External"/><Relationship Id="rId47" Type="http://schemas.openxmlformats.org/officeDocument/2006/relationships/hyperlink" Target="http://dre.pt/pdf1s/2009/06/10900/0350303513.pdf" TargetMode="External"/><Relationship Id="rId63" Type="http://schemas.openxmlformats.org/officeDocument/2006/relationships/diagramColors" Target="diagrams/colors1.xml"/><Relationship Id="rId68" Type="http://schemas.openxmlformats.org/officeDocument/2006/relationships/diagramColors" Target="diagrams/colors2.xml"/><Relationship Id="rId84" Type="http://schemas.openxmlformats.org/officeDocument/2006/relationships/hyperlink" Target="Preenchimento%20dos%20Impressos/RNPC/Mod3-Req_reg_dep_fact%5b1%5d%20(Bruno%20Cartas).pdf" TargetMode="External"/><Relationship Id="rId89" Type="http://schemas.openxmlformats.org/officeDocument/2006/relationships/hyperlink" Target="Preenchimento%20dos%20Impressos/Seguran&#231;a%20Social/Mod_RV1009DGSS.pdf" TargetMode="External"/><Relationship Id="rId16" Type="http://schemas.openxmlformats.org/officeDocument/2006/relationships/hyperlink" Target="http://www.portaldaempresa.pt/CVE/pt/EOL/" TargetMode="External"/><Relationship Id="rId11" Type="http://schemas.openxmlformats.org/officeDocument/2006/relationships/hyperlink" Target="Preenchimento%20dos%20Impressos/RNPC/RNPC_Mod1.pdf" TargetMode="External"/><Relationship Id="rId32" Type="http://schemas.openxmlformats.org/officeDocument/2006/relationships/hyperlink" Target="Preenchimento%20dos%20Impressos/Seguran&#231;a%20Social/Mod_RV1005DGSS.pdf" TargetMode="External"/><Relationship Id="rId37" Type="http://schemas.openxmlformats.org/officeDocument/2006/relationships/hyperlink" Target="http://www.imtt.pt/sites/IMTT/Portugues/Formularios/Documents/modelo3.pdf" TargetMode="External"/><Relationship Id="rId53" Type="http://schemas.openxmlformats.org/officeDocument/2006/relationships/hyperlink" Target="http://www.imtt.pt/sites/IMTT/Portugues/Formularios/Documents/Modelo%2014%20IMTT_Licenciamento%20Veiculos.pdf" TargetMode="External"/><Relationship Id="rId58" Type="http://schemas.openxmlformats.org/officeDocument/2006/relationships/hyperlink" Target="Preenchimento%20dos%20Impressos/ACT/Form_comunicacao_inicio_actividade.docx" TargetMode="External"/><Relationship Id="rId74" Type="http://schemas.openxmlformats.org/officeDocument/2006/relationships/diagramLayout" Target="diagrams/layout3.xml"/><Relationship Id="rId79" Type="http://schemas.openxmlformats.org/officeDocument/2006/relationships/hyperlink" Target="Preenchimento%20dos%20Impressos/Convocat&#243;ria%20Assembleia%20Geral.doc" TargetMode="External"/><Relationship Id="rId102" Type="http://schemas.openxmlformats.org/officeDocument/2006/relationships/header" Target="header1.xml"/><Relationship Id="rId5" Type="http://schemas.openxmlformats.org/officeDocument/2006/relationships/styles" Target="styles.xml"/><Relationship Id="rId90" Type="http://schemas.openxmlformats.org/officeDocument/2006/relationships/hyperlink" Target="Preenchimento%20dos%20Impressos/Seguran&#231;a%20Social/Mod_GTE01DGSS.pdf" TargetMode="External"/><Relationship Id="rId95" Type="http://schemas.openxmlformats.org/officeDocument/2006/relationships/hyperlink" Target="Preenchimento%20dos%20Impressos/Contratos%20dos%20Trabalhadores" TargetMode="External"/><Relationship Id="rId22" Type="http://schemas.openxmlformats.org/officeDocument/2006/relationships/hyperlink" Target="http://www.dgpj.mj.pt/sections/leis-da-justica/pdf-ult2/decreto-lei-116-2008-de/downloadFile/file/Dl%20116.2008.pdf?nocache=1215163639.75" TargetMode="External"/><Relationship Id="rId27" Type="http://schemas.openxmlformats.org/officeDocument/2006/relationships/hyperlink" Target="http://www.irn.mj.pt/IRN/sections/irn/a_registral/servicos-externos-docs/impressos/comercial/modelo-2-requerimento/downloadFile/file/Mod2-Req_reg_dep1.pdf?nocache=1200598448.16" TargetMode="External"/><Relationship Id="rId43" Type="http://schemas.openxmlformats.org/officeDocument/2006/relationships/hyperlink" Target="http://dre.pt/pdf1s/2001/10/244B00/66676668.pdf" TargetMode="External"/><Relationship Id="rId48" Type="http://schemas.openxmlformats.org/officeDocument/2006/relationships/hyperlink" Target="http://dre.pt/pdf2sdip/2009/12/236000000/4939749398.pdf" TargetMode="External"/><Relationship Id="rId64" Type="http://schemas.microsoft.com/office/2007/relationships/diagramDrawing" Target="diagrams/drawing1.xml"/><Relationship Id="rId69" Type="http://schemas.microsoft.com/office/2007/relationships/diagramDrawing" Target="diagrams/drawing2.xml"/><Relationship Id="rId80" Type="http://schemas.openxmlformats.org/officeDocument/2006/relationships/hyperlink" Target="Preenchimento%20dos%20Impressos/Acta%20da%20Primeira%20Assembleia%20Geral%20Extraordin&#225;ria.doc" TargetMode="External"/><Relationship Id="rId85" Type="http://schemas.openxmlformats.org/officeDocument/2006/relationships/hyperlink" Target="Preenchimento%20dos%20Impressos/RNPC/Mod3-Req_reg_dep_fact%5b1%5d%20(Nuno%20Martins).pdf" TargetMode="External"/><Relationship Id="rId12" Type="http://schemas.openxmlformats.org/officeDocument/2006/relationships/image" Target="media/image2.png"/><Relationship Id="rId17" Type="http://schemas.openxmlformats.org/officeDocument/2006/relationships/hyperlink" Target="http://www.irn.mj.pt/IRN/sections/inicio" TargetMode="External"/><Relationship Id="rId33" Type="http://schemas.openxmlformats.org/officeDocument/2006/relationships/hyperlink" Target="Preenchimento%20dos%20Impressos/Seguran&#231;a%20Social/Mod_GTE01DGSS.pdf" TargetMode="External"/><Relationship Id="rId38" Type="http://schemas.openxmlformats.org/officeDocument/2006/relationships/hyperlink" Target="http://www.conplan.pt/imttdemo/vIMTT/DemoPEM/TipoExame.htm" TargetMode="External"/><Relationship Id="rId59" Type="http://schemas.openxmlformats.org/officeDocument/2006/relationships/hyperlink" Target="Preenchimento%20dos%20Impressos/ACT/Form_regulamento_interno_empresa.docx" TargetMode="External"/><Relationship Id="rId103" Type="http://schemas.openxmlformats.org/officeDocument/2006/relationships/footer" Target="footer1.xml"/><Relationship Id="rId20" Type="http://schemas.openxmlformats.org/officeDocument/2006/relationships/hyperlink" Target="Minutas%20de%20Contratos/Contrato%20de%20Constitui&#231;&#227;o%20de%20Sociedade%20por%20Quotas.doc" TargetMode="External"/><Relationship Id="rId41" Type="http://schemas.openxmlformats.org/officeDocument/2006/relationships/hyperlink" Target="http://www.imtt.pt/sites/IMTT/Portugues/Formularios/Documents/modelo3.pdf" TargetMode="External"/><Relationship Id="rId54" Type="http://schemas.openxmlformats.org/officeDocument/2006/relationships/hyperlink" Target="http://www.imtt.pt/sites/IMTT/Portugues/Contactos/PesquisaServico/Paginas/PesquisaServico.aspx" TargetMode="External"/><Relationship Id="rId62" Type="http://schemas.openxmlformats.org/officeDocument/2006/relationships/diagramQuickStyle" Target="diagrams/quickStyle1.xml"/><Relationship Id="rId70" Type="http://schemas.openxmlformats.org/officeDocument/2006/relationships/hyperlink" Target="Preenchimento%20dos%20Impressos/OTOC/Comunica&#231;&#227;o%20OTOC(1).doc" TargetMode="External"/><Relationship Id="rId75" Type="http://schemas.openxmlformats.org/officeDocument/2006/relationships/diagramQuickStyle" Target="diagrams/quickStyle3.xml"/><Relationship Id="rId83" Type="http://schemas.openxmlformats.org/officeDocument/2006/relationships/hyperlink" Target="Preenchimento%20dos%20Impressos/RNPC/Modelo%201%20(Registo%20por%20Transcri&#231;&#227;o).pdf" TargetMode="External"/><Relationship Id="rId88" Type="http://schemas.openxmlformats.org/officeDocument/2006/relationships/hyperlink" Target="Preenchimento%20dos%20Impressos/Seguran&#231;a%20Social/Mod.%20RV%201011%202011%20-%20DGSS.pdf" TargetMode="External"/><Relationship Id="rId91" Type="http://schemas.openxmlformats.org/officeDocument/2006/relationships/hyperlink" Target="Preenchimento%20dos%20Impressos/OTOC/Comunica&#231;&#227;o%20OTOC(1).doc" TargetMode="External"/><Relationship Id="rId96" Type="http://schemas.openxmlformats.org/officeDocument/2006/relationships/hyperlink" Target="Preenchimento%20dos%20Impressos/Instala&#231;&#227;o%20Electricidade.doc"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Preenchimento%20dos%20Impressos/Contrato%20de%20Constitui&#231;&#227;o%20de%20Sociedade%20por%20Quotas.doc" TargetMode="External"/><Relationship Id="rId28" Type="http://schemas.openxmlformats.org/officeDocument/2006/relationships/hyperlink" Target="http://www.irn.mj.pt/sections/irn/a_registral/registo-comercial/docs-comercial/informacoes-de-registo/" TargetMode="External"/><Relationship Id="rId36" Type="http://schemas.openxmlformats.org/officeDocument/2006/relationships/hyperlink" Target="http://dre.pt/pdf2s/2006/11/229000000/2722827229.pdf" TargetMode="External"/><Relationship Id="rId49" Type="http://schemas.openxmlformats.org/officeDocument/2006/relationships/hyperlink" Target="http://dre.pt/pdf1s/2009/05/10200/0331003319.pdf" TargetMode="External"/><Relationship Id="rId57" Type="http://schemas.openxmlformats.org/officeDocument/2006/relationships/hyperlink" Target="http://dre.pt/pdf1sdip/2009/09/17600/0616706192.pdf" TargetMode="External"/><Relationship Id="rId10" Type="http://schemas.openxmlformats.org/officeDocument/2006/relationships/hyperlink" Target="http://www.portaldaempresa.pt/CVE/pt/EOL/" TargetMode="External"/><Relationship Id="rId31" Type="http://schemas.openxmlformats.org/officeDocument/2006/relationships/hyperlink" Target="Preenchimento%20dos%20Impressos/Seguran&#231;a%20Social/Mod_RV1009DGSS.pdf" TargetMode="External"/><Relationship Id="rId44" Type="http://schemas.openxmlformats.org/officeDocument/2006/relationships/hyperlink" Target="http://www.imtt.pt/sites/IMTT/Portugues/Contactos/PesquisaServico/Paginas/PesquisaServico.aspx" TargetMode="External"/><Relationship Id="rId52" Type="http://schemas.openxmlformats.org/officeDocument/2006/relationships/hyperlink" Target="http://www.imtt.pt/sites/IMTT/Portugues/Contactos/PesquisaServico/Paginas/PesquisaServico.aspx" TargetMode="External"/><Relationship Id="rId60" Type="http://schemas.openxmlformats.org/officeDocument/2006/relationships/diagramData" Target="diagrams/data1.xml"/><Relationship Id="rId65" Type="http://schemas.openxmlformats.org/officeDocument/2006/relationships/diagramData" Target="diagrams/data2.xml"/><Relationship Id="rId73" Type="http://schemas.openxmlformats.org/officeDocument/2006/relationships/diagramData" Target="diagrams/data3.xml"/><Relationship Id="rId78" Type="http://schemas.openxmlformats.org/officeDocument/2006/relationships/hyperlink" Target="Preenchimento%20dos%20Impressos/Contrato%20de%20Constitui&#231;&#227;o%20de%20Sociedade%20por%20Quotas.doc" TargetMode="External"/><Relationship Id="rId81" Type="http://schemas.openxmlformats.org/officeDocument/2006/relationships/hyperlink" Target="Preenchimento%20dos%20Impressos/RNPC/RNPC_Impresso_Modelo_1_Certificado_de_Admissibilidade.pdf" TargetMode="External"/><Relationship Id="rId86" Type="http://schemas.openxmlformats.org/officeDocument/2006/relationships/hyperlink" Target="Preenchimento%20dos%20Impressos/ACT/Comunica&#231;&#227;o%20para%20Aprova&#231;&#227;o%20Horarios.docx" TargetMode="External"/><Relationship Id="rId94" Type="http://schemas.openxmlformats.org/officeDocument/2006/relationships/hyperlink" Target="Preenchimento%20dos%20Impressos/IMTT/Modelo%2013%20IMTT%20(Pedido%20de%20emiss&#227;o%20da%20Carta%20de%20Qualidade%20de%20Motorista).pdf" TargetMode="External"/><Relationship Id="rId99" Type="http://schemas.openxmlformats.org/officeDocument/2006/relationships/hyperlink" Target="Legisla&#231;&#227;o%20Aplic&#225;vel/Lei%2015%202009%20de%201%20de%20Abril.pdf" TargetMode="External"/><Relationship Id="rId101" Type="http://schemas.openxmlformats.org/officeDocument/2006/relationships/hyperlink" Target="Legisla&#231;&#227;o%20Aplic&#225;vel/Lei%20n&#186;2%202007,%20de%2015%20de%20Janeiro.p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www.irn.mj.pt/IRN/sections/irn/a_registral/rnpc/" TargetMode="External"/><Relationship Id="rId18" Type="http://schemas.openxmlformats.org/officeDocument/2006/relationships/hyperlink" Target="http://www.portaldaempresa.pt/CVE/pt/LojaEmpresa/" TargetMode="External"/><Relationship Id="rId39" Type="http://schemas.openxmlformats.org/officeDocument/2006/relationships/hyperlink" Target="http://www.imtt.pt/sites/IMTT/Portugues/TransportesRodoviarios/PesquisaEntidadesFormadoras/Paginas/ACLAssociacaoComercialdeLisboa001.aspx" TargetMode="External"/><Relationship Id="rId34" Type="http://schemas.openxmlformats.org/officeDocument/2006/relationships/hyperlink" Target="http://www.imtt.pt/sites/IMTT/Portugues/Formularios/Documents/Modelo%2015_Licenciamneto%20Empresas.pdf" TargetMode="External"/><Relationship Id="rId50" Type="http://schemas.openxmlformats.org/officeDocument/2006/relationships/hyperlink" Target="http://dre.pt/pdf1s/2009/04/06400/0201802020.pdf" TargetMode="External"/><Relationship Id="rId55" Type="http://schemas.openxmlformats.org/officeDocument/2006/relationships/hyperlink" Target="http://dre.pt/pdf1s/2001/01/008A00/00920099.pdf" TargetMode="External"/><Relationship Id="rId76" Type="http://schemas.openxmlformats.org/officeDocument/2006/relationships/diagramColors" Target="diagrams/colors3.xml"/><Relationship Id="rId97" Type="http://schemas.openxmlformats.org/officeDocument/2006/relationships/hyperlink" Target="Preenchimento%20dos%20Impressos/OTOC/contrato%20prestacao%20servicos%20toc.doc" TargetMode="External"/><Relationship Id="rId104"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Legisla&#231;&#227;o%20Aplic&#225;vel/portaria_1467-a-2001_de_31_de_dezembro_i_serie_b.pdf" TargetMode="External"/><Relationship Id="rId92" Type="http://schemas.openxmlformats.org/officeDocument/2006/relationships/hyperlink" Target="Preenchimento%20dos%20Impressos/IMTT/Modelo%2015%20IMTT%20(pedido%20de%20Licenciamento%20da%20Actividade%20da%20Empresa).pdf" TargetMode="External"/><Relationship Id="rId2" Type="http://schemas.openxmlformats.org/officeDocument/2006/relationships/customXml" Target="../customXml/item2.xml"/><Relationship Id="rId29" Type="http://schemas.openxmlformats.org/officeDocument/2006/relationships/hyperlink" Target="http://www.irn.mj.pt/IRN/sections/irn/a_registral/servicos-externos-docs/impressos/comercial/modelo-3-requerimento/downloadFile/file/Mod3-Req_reg_dep_fact.pdf?nocache=1200598626.83" TargetMode="External"/><Relationship Id="rId24" Type="http://schemas.openxmlformats.org/officeDocument/2006/relationships/hyperlink" Target="Preenchimento%20dos%20Impressos/Servi&#231;o%20de%20Finan&#231;as/Declara&#231;&#227;o_de_In&#237;cio_de_Actividade.pdf" TargetMode="External"/><Relationship Id="rId40" Type="http://schemas.openxmlformats.org/officeDocument/2006/relationships/hyperlink" Target="http://www.imtt.pt/sites/IMTT/Portugues/TransportesRodoviarios/PesquisaEntidadesFormadoras/Paginas/TRANSFORM%e2%80%93ConsultadoriaeFormacaoProfissionalnosTransportesLd054.aspx" TargetMode="External"/><Relationship Id="rId45" Type="http://schemas.openxmlformats.org/officeDocument/2006/relationships/hyperlink" Target="http://eur-lex.europa.eu/LexUriServ/LexUriServ.do?uri=CELEX:31992R0881:PT:HTML" TargetMode="External"/><Relationship Id="rId66" Type="http://schemas.openxmlformats.org/officeDocument/2006/relationships/diagramLayout" Target="diagrams/layout2.xml"/><Relationship Id="rId87" Type="http://schemas.openxmlformats.org/officeDocument/2006/relationships/hyperlink" Target="Preenchimento%20dos%20Impressos/ACT/Hor&#225;rio%20de%20Trabalho.docx" TargetMode="External"/><Relationship Id="rId61" Type="http://schemas.openxmlformats.org/officeDocument/2006/relationships/diagramLayout" Target="diagrams/layout1.xml"/><Relationship Id="rId82" Type="http://schemas.openxmlformats.org/officeDocument/2006/relationships/hyperlink" Target="Preenchimento%20dos%20Impressos/RNPC/RNPC_Impresso_Modelo_2%20(Pedido%20de%20Inscri&#231;&#227;o%20Identifica&#231;&#227;o).pdf" TargetMode="External"/><Relationship Id="rId19" Type="http://schemas.openxmlformats.org/officeDocument/2006/relationships/hyperlink" Target="Preenchimento%20dos%20Impressos/GUIA%20DE%20DEP&#211;SITO.docx" TargetMode="External"/><Relationship Id="rId14" Type="http://schemas.openxmlformats.org/officeDocument/2006/relationships/hyperlink" Target="http://digestoconvidados.dre.pt/digesto/pdf/LEX/281/246248.PDF" TargetMode="External"/><Relationship Id="rId30" Type="http://schemas.openxmlformats.org/officeDocument/2006/relationships/hyperlink" Target="Preenchimento%20dos%20Impressos/Seguran&#231;a%20Social/Mod.%20RV%201011%202011%20-%20DGSS.pdf" TargetMode="External"/><Relationship Id="rId35" Type="http://schemas.openxmlformats.org/officeDocument/2006/relationships/hyperlink" Target="http://dre.pt/pdf1s/2001/01/008A00/00920099.pdf" TargetMode="External"/><Relationship Id="rId56" Type="http://schemas.openxmlformats.org/officeDocument/2006/relationships/hyperlink" Target="http://dre.pt/pdf2s/2006/11/229000000/2722827229.pdf" TargetMode="External"/><Relationship Id="rId77" Type="http://schemas.microsoft.com/office/2007/relationships/diagramDrawing" Target="diagrams/drawing3.xml"/><Relationship Id="rId100" Type="http://schemas.openxmlformats.org/officeDocument/2006/relationships/hyperlink" Target="Legisla&#231;&#227;o%20Aplic&#225;vel/portaria_1467-a-2001_de_31_de_dezembro_i_serie_b.pdf" TargetMode="External"/><Relationship Id="rId105"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Preenchimento%20dos%20Impressos/IMTT/Mod%2013%20IMTT.pdf" TargetMode="External"/><Relationship Id="rId72" Type="http://schemas.openxmlformats.org/officeDocument/2006/relationships/hyperlink" Target="Legisla&#231;&#227;o%20Aplic&#225;vel/Lei%2015%202009%20de%201%20de%20Abril.pdf" TargetMode="External"/><Relationship Id="rId93" Type="http://schemas.openxmlformats.org/officeDocument/2006/relationships/hyperlink" Target="Preenchimento%20dos%20Impressos/IMTT/Modelo%203%20IMTT.pdf" TargetMode="External"/><Relationship Id="rId98" Type="http://schemas.openxmlformats.org/officeDocument/2006/relationships/hyperlink" Target="Preenchimento%20dos%20Impressos/GUIA%20DE%20DEP&#211;SITO.docx" TargetMode="External"/><Relationship Id="rId3" Type="http://schemas.openxmlformats.org/officeDocument/2006/relationships/customXml" Target="../customXml/item3.xml"/><Relationship Id="rId25" Type="http://schemas.openxmlformats.org/officeDocument/2006/relationships/hyperlink" Target="http://www.irn.mj.pt/sections/irn/a_registral/registo-comercial/docs-comercial/informacoes-de-registo/" TargetMode="External"/><Relationship Id="rId46" Type="http://schemas.openxmlformats.org/officeDocument/2006/relationships/hyperlink" Target="http://eur-lex.europa.eu/LexUriServ/LexUriServ.do?uri=CELEX:31993R3118:PT:HTML" TargetMode="External"/><Relationship Id="rId67" Type="http://schemas.openxmlformats.org/officeDocument/2006/relationships/diagramQuickStyle" Target="diagrams/quickStyle2.xml"/></Relationships>
</file>

<file path=word/_rels/footer1.xml.rels><?xml version="1.0" encoding="UTF-8" standalone="yes"?>
<Relationships xmlns="http://schemas.openxmlformats.org/package/2006/relationships"><Relationship Id="rId1" Type="http://schemas.openxmlformats.org/officeDocument/2006/relationships/hyperlink" Target="mailto:se83204@visit.uaveiro.e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uno\AppData\Roaming\Microsoft\Modelos\Oriel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F55FD2-2607-4905-85FC-965DB12C12CD}" type="doc">
      <dgm:prSet loTypeId="urn:microsoft.com/office/officeart/2005/8/layout/hProcess9" loCatId="process" qsTypeId="urn:microsoft.com/office/officeart/2005/8/quickstyle/3d2" qsCatId="3D" csTypeId="urn:microsoft.com/office/officeart/2005/8/colors/accent1_2" csCatId="accent1" phldr="1"/>
      <dgm:spPr/>
    </dgm:pt>
    <dgm:pt modelId="{19945F6F-ACDC-4FCC-86D2-2605B9F1D268}">
      <dgm:prSet phldrT="[Texto]"/>
      <dgm:spPr/>
      <dgm:t>
        <a:bodyPr/>
        <a:lstStyle/>
        <a:p>
          <a:r>
            <a:rPr lang="pt-PT"/>
            <a:t>Produtor</a:t>
          </a:r>
        </a:p>
      </dgm:t>
    </dgm:pt>
    <dgm:pt modelId="{7F6A532C-C71B-4B8B-8631-4E011DB439C8}" type="parTrans" cxnId="{D0BA758A-8A38-4573-88B6-42DE0266A66A}">
      <dgm:prSet/>
      <dgm:spPr/>
      <dgm:t>
        <a:bodyPr/>
        <a:lstStyle/>
        <a:p>
          <a:endParaRPr lang="pt-PT"/>
        </a:p>
      </dgm:t>
    </dgm:pt>
    <dgm:pt modelId="{FD390CE4-6ED4-4737-BD26-ABB7004636C7}" type="sibTrans" cxnId="{D0BA758A-8A38-4573-88B6-42DE0266A66A}">
      <dgm:prSet/>
      <dgm:spPr/>
      <dgm:t>
        <a:bodyPr/>
        <a:lstStyle/>
        <a:p>
          <a:endParaRPr lang="pt-PT"/>
        </a:p>
      </dgm:t>
    </dgm:pt>
    <dgm:pt modelId="{1236E98A-8958-4CB4-AEF2-DB53C6BF1187}">
      <dgm:prSet phldrT="[Texto]"/>
      <dgm:spPr/>
      <dgm:t>
        <a:bodyPr/>
        <a:lstStyle/>
        <a:p>
          <a:r>
            <a:rPr lang="pt-PT"/>
            <a:t>Consumidor</a:t>
          </a:r>
        </a:p>
      </dgm:t>
    </dgm:pt>
    <dgm:pt modelId="{48E05580-002B-4321-A7CC-C33CFCCAC823}" type="parTrans" cxnId="{C94C2244-01AD-4495-8B5A-B77B338408ED}">
      <dgm:prSet/>
      <dgm:spPr/>
      <dgm:t>
        <a:bodyPr/>
        <a:lstStyle/>
        <a:p>
          <a:endParaRPr lang="pt-PT"/>
        </a:p>
      </dgm:t>
    </dgm:pt>
    <dgm:pt modelId="{A6C202DC-6E37-4D1A-B38F-30DEC91E9F5E}" type="sibTrans" cxnId="{C94C2244-01AD-4495-8B5A-B77B338408ED}">
      <dgm:prSet/>
      <dgm:spPr/>
      <dgm:t>
        <a:bodyPr/>
        <a:lstStyle/>
        <a:p>
          <a:endParaRPr lang="pt-PT"/>
        </a:p>
      </dgm:t>
    </dgm:pt>
    <dgm:pt modelId="{75415AE4-7185-42CD-A3E6-40B4EC3B2DEB}" type="pres">
      <dgm:prSet presAssocID="{77F55FD2-2607-4905-85FC-965DB12C12CD}" presName="CompostProcess" presStyleCnt="0">
        <dgm:presLayoutVars>
          <dgm:dir/>
          <dgm:resizeHandles val="exact"/>
        </dgm:presLayoutVars>
      </dgm:prSet>
      <dgm:spPr/>
    </dgm:pt>
    <dgm:pt modelId="{E0C7B77E-B586-47F9-8B98-339B127DF0A1}" type="pres">
      <dgm:prSet presAssocID="{77F55FD2-2607-4905-85FC-965DB12C12CD}" presName="arrow" presStyleLbl="bgShp" presStyleIdx="0" presStyleCnt="1"/>
      <dgm:spPr/>
    </dgm:pt>
    <dgm:pt modelId="{2320A697-6475-404B-AEB4-ABA49E37C4DA}" type="pres">
      <dgm:prSet presAssocID="{77F55FD2-2607-4905-85FC-965DB12C12CD}" presName="linearProcess" presStyleCnt="0"/>
      <dgm:spPr/>
    </dgm:pt>
    <dgm:pt modelId="{E67F24E0-2725-4776-B55E-F01683415D91}" type="pres">
      <dgm:prSet presAssocID="{19945F6F-ACDC-4FCC-86D2-2605B9F1D268}" presName="textNode" presStyleLbl="node1" presStyleIdx="0" presStyleCnt="2">
        <dgm:presLayoutVars>
          <dgm:bulletEnabled val="1"/>
        </dgm:presLayoutVars>
      </dgm:prSet>
      <dgm:spPr/>
      <dgm:t>
        <a:bodyPr/>
        <a:lstStyle/>
        <a:p>
          <a:endParaRPr lang="pt-PT"/>
        </a:p>
      </dgm:t>
    </dgm:pt>
    <dgm:pt modelId="{841737F7-BB0D-49F3-9E84-5E26C31204D4}" type="pres">
      <dgm:prSet presAssocID="{FD390CE4-6ED4-4737-BD26-ABB7004636C7}" presName="sibTrans" presStyleCnt="0"/>
      <dgm:spPr/>
    </dgm:pt>
    <dgm:pt modelId="{E8588A19-717F-4948-B367-889603DF7E3A}" type="pres">
      <dgm:prSet presAssocID="{1236E98A-8958-4CB4-AEF2-DB53C6BF1187}" presName="textNode" presStyleLbl="node1" presStyleIdx="1" presStyleCnt="2">
        <dgm:presLayoutVars>
          <dgm:bulletEnabled val="1"/>
        </dgm:presLayoutVars>
      </dgm:prSet>
      <dgm:spPr/>
      <dgm:t>
        <a:bodyPr/>
        <a:lstStyle/>
        <a:p>
          <a:endParaRPr lang="pt-PT"/>
        </a:p>
      </dgm:t>
    </dgm:pt>
  </dgm:ptLst>
  <dgm:cxnLst>
    <dgm:cxn modelId="{A325B1E0-F600-4E2A-840A-A1CB84177F2D}" type="presOf" srcId="{77F55FD2-2607-4905-85FC-965DB12C12CD}" destId="{75415AE4-7185-42CD-A3E6-40B4EC3B2DEB}" srcOrd="0" destOrd="0" presId="urn:microsoft.com/office/officeart/2005/8/layout/hProcess9"/>
    <dgm:cxn modelId="{D0BA758A-8A38-4573-88B6-42DE0266A66A}" srcId="{77F55FD2-2607-4905-85FC-965DB12C12CD}" destId="{19945F6F-ACDC-4FCC-86D2-2605B9F1D268}" srcOrd="0" destOrd="0" parTransId="{7F6A532C-C71B-4B8B-8631-4E011DB439C8}" sibTransId="{FD390CE4-6ED4-4737-BD26-ABB7004636C7}"/>
    <dgm:cxn modelId="{C94C2244-01AD-4495-8B5A-B77B338408ED}" srcId="{77F55FD2-2607-4905-85FC-965DB12C12CD}" destId="{1236E98A-8958-4CB4-AEF2-DB53C6BF1187}" srcOrd="1" destOrd="0" parTransId="{48E05580-002B-4321-A7CC-C33CFCCAC823}" sibTransId="{A6C202DC-6E37-4D1A-B38F-30DEC91E9F5E}"/>
    <dgm:cxn modelId="{DCBC1304-0D13-4E14-8F5B-93E8C5501CD5}" type="presOf" srcId="{1236E98A-8958-4CB4-AEF2-DB53C6BF1187}" destId="{E8588A19-717F-4948-B367-889603DF7E3A}" srcOrd="0" destOrd="0" presId="urn:microsoft.com/office/officeart/2005/8/layout/hProcess9"/>
    <dgm:cxn modelId="{FDD3BD6A-70BF-49F4-A72B-B3B12E65C482}" type="presOf" srcId="{19945F6F-ACDC-4FCC-86D2-2605B9F1D268}" destId="{E67F24E0-2725-4776-B55E-F01683415D91}" srcOrd="0" destOrd="0" presId="urn:microsoft.com/office/officeart/2005/8/layout/hProcess9"/>
    <dgm:cxn modelId="{BF77D25F-994C-41EA-BA47-2BDABD001E90}" type="presParOf" srcId="{75415AE4-7185-42CD-A3E6-40B4EC3B2DEB}" destId="{E0C7B77E-B586-47F9-8B98-339B127DF0A1}" srcOrd="0" destOrd="0" presId="urn:microsoft.com/office/officeart/2005/8/layout/hProcess9"/>
    <dgm:cxn modelId="{CF674A4B-A9A1-4518-82F5-0A72DFDD037B}" type="presParOf" srcId="{75415AE4-7185-42CD-A3E6-40B4EC3B2DEB}" destId="{2320A697-6475-404B-AEB4-ABA49E37C4DA}" srcOrd="1" destOrd="0" presId="urn:microsoft.com/office/officeart/2005/8/layout/hProcess9"/>
    <dgm:cxn modelId="{D9F05E24-A331-4E87-A519-09C6E6EA98BA}" type="presParOf" srcId="{2320A697-6475-404B-AEB4-ABA49E37C4DA}" destId="{E67F24E0-2725-4776-B55E-F01683415D91}" srcOrd="0" destOrd="0" presId="urn:microsoft.com/office/officeart/2005/8/layout/hProcess9"/>
    <dgm:cxn modelId="{5DDAC9D1-9747-4267-90E0-7BBB6555DBA1}" type="presParOf" srcId="{2320A697-6475-404B-AEB4-ABA49E37C4DA}" destId="{841737F7-BB0D-49F3-9E84-5E26C31204D4}" srcOrd="1" destOrd="0" presId="urn:microsoft.com/office/officeart/2005/8/layout/hProcess9"/>
    <dgm:cxn modelId="{7BFB72E4-7919-4587-BEDD-F5EFFCFBE4A2}" type="presParOf" srcId="{2320A697-6475-404B-AEB4-ABA49E37C4DA}" destId="{E8588A19-717F-4948-B367-889603DF7E3A}" srcOrd="2" destOrd="0" presId="urn:microsoft.com/office/officeart/2005/8/layout/hProcess9"/>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F55FD2-2607-4905-85FC-965DB12C12CD}" type="doc">
      <dgm:prSet loTypeId="urn:microsoft.com/office/officeart/2005/8/layout/hProcess9" loCatId="process" qsTypeId="urn:microsoft.com/office/officeart/2005/8/quickstyle/3d2" qsCatId="3D" csTypeId="urn:microsoft.com/office/officeart/2005/8/colors/accent1_2" csCatId="accent1" phldr="1"/>
      <dgm:spPr/>
    </dgm:pt>
    <dgm:pt modelId="{19945F6F-ACDC-4FCC-86D2-2605B9F1D268}">
      <dgm:prSet phldrT="[Texto]"/>
      <dgm:spPr/>
      <dgm:t>
        <a:bodyPr/>
        <a:lstStyle/>
        <a:p>
          <a:pPr algn="ctr"/>
          <a:r>
            <a:rPr lang="pt-PT"/>
            <a:t>Produtor</a:t>
          </a:r>
        </a:p>
      </dgm:t>
    </dgm:pt>
    <dgm:pt modelId="{7F6A532C-C71B-4B8B-8631-4E011DB439C8}" type="parTrans" cxnId="{D0BA758A-8A38-4573-88B6-42DE0266A66A}">
      <dgm:prSet/>
      <dgm:spPr/>
      <dgm:t>
        <a:bodyPr/>
        <a:lstStyle/>
        <a:p>
          <a:pPr algn="ctr"/>
          <a:endParaRPr lang="pt-PT"/>
        </a:p>
      </dgm:t>
    </dgm:pt>
    <dgm:pt modelId="{FD390CE4-6ED4-4737-BD26-ABB7004636C7}" type="sibTrans" cxnId="{D0BA758A-8A38-4573-88B6-42DE0266A66A}">
      <dgm:prSet/>
      <dgm:spPr/>
      <dgm:t>
        <a:bodyPr/>
        <a:lstStyle/>
        <a:p>
          <a:pPr algn="ctr"/>
          <a:endParaRPr lang="pt-PT"/>
        </a:p>
      </dgm:t>
    </dgm:pt>
    <dgm:pt modelId="{1236E98A-8958-4CB4-AEF2-DB53C6BF1187}">
      <dgm:prSet phldrT="[Texto]"/>
      <dgm:spPr/>
      <dgm:t>
        <a:bodyPr/>
        <a:lstStyle/>
        <a:p>
          <a:pPr algn="ctr"/>
          <a:r>
            <a:rPr lang="pt-PT"/>
            <a:t>Consumidor</a:t>
          </a:r>
        </a:p>
      </dgm:t>
    </dgm:pt>
    <dgm:pt modelId="{48E05580-002B-4321-A7CC-C33CFCCAC823}" type="parTrans" cxnId="{C94C2244-01AD-4495-8B5A-B77B338408ED}">
      <dgm:prSet/>
      <dgm:spPr/>
      <dgm:t>
        <a:bodyPr/>
        <a:lstStyle/>
        <a:p>
          <a:pPr algn="ctr"/>
          <a:endParaRPr lang="pt-PT"/>
        </a:p>
      </dgm:t>
    </dgm:pt>
    <dgm:pt modelId="{A6C202DC-6E37-4D1A-B38F-30DEC91E9F5E}" type="sibTrans" cxnId="{C94C2244-01AD-4495-8B5A-B77B338408ED}">
      <dgm:prSet/>
      <dgm:spPr/>
      <dgm:t>
        <a:bodyPr/>
        <a:lstStyle/>
        <a:p>
          <a:pPr algn="ctr"/>
          <a:endParaRPr lang="pt-PT"/>
        </a:p>
      </dgm:t>
    </dgm:pt>
    <dgm:pt modelId="{98AF730D-EA5A-4427-AA27-1CAEB20F24F4}">
      <dgm:prSet phldrT="[Texto]"/>
      <dgm:spPr/>
      <dgm:t>
        <a:bodyPr/>
        <a:lstStyle/>
        <a:p>
          <a:pPr algn="ctr"/>
          <a:r>
            <a:rPr lang="pt-PT"/>
            <a:t>Intermediário</a:t>
          </a:r>
        </a:p>
      </dgm:t>
    </dgm:pt>
    <dgm:pt modelId="{F857759C-A7CC-44A7-AF1A-765A4F5437C0}" type="parTrans" cxnId="{C93A9326-7BC1-489D-8E1A-38156F270643}">
      <dgm:prSet/>
      <dgm:spPr/>
      <dgm:t>
        <a:bodyPr/>
        <a:lstStyle/>
        <a:p>
          <a:pPr algn="ctr"/>
          <a:endParaRPr lang="pt-PT"/>
        </a:p>
      </dgm:t>
    </dgm:pt>
    <dgm:pt modelId="{71D3607A-DC95-429A-B019-191CC7DE03CC}" type="sibTrans" cxnId="{C93A9326-7BC1-489D-8E1A-38156F270643}">
      <dgm:prSet/>
      <dgm:spPr/>
      <dgm:t>
        <a:bodyPr/>
        <a:lstStyle/>
        <a:p>
          <a:pPr algn="ctr"/>
          <a:endParaRPr lang="pt-PT"/>
        </a:p>
      </dgm:t>
    </dgm:pt>
    <dgm:pt modelId="{75415AE4-7185-42CD-A3E6-40B4EC3B2DEB}" type="pres">
      <dgm:prSet presAssocID="{77F55FD2-2607-4905-85FC-965DB12C12CD}" presName="CompostProcess" presStyleCnt="0">
        <dgm:presLayoutVars>
          <dgm:dir/>
          <dgm:resizeHandles val="exact"/>
        </dgm:presLayoutVars>
      </dgm:prSet>
      <dgm:spPr/>
    </dgm:pt>
    <dgm:pt modelId="{E0C7B77E-B586-47F9-8B98-339B127DF0A1}" type="pres">
      <dgm:prSet presAssocID="{77F55FD2-2607-4905-85FC-965DB12C12CD}" presName="arrow" presStyleLbl="bgShp" presStyleIdx="0" presStyleCnt="1"/>
      <dgm:spPr/>
    </dgm:pt>
    <dgm:pt modelId="{2320A697-6475-404B-AEB4-ABA49E37C4DA}" type="pres">
      <dgm:prSet presAssocID="{77F55FD2-2607-4905-85FC-965DB12C12CD}" presName="linearProcess" presStyleCnt="0"/>
      <dgm:spPr/>
    </dgm:pt>
    <dgm:pt modelId="{E67F24E0-2725-4776-B55E-F01683415D91}" type="pres">
      <dgm:prSet presAssocID="{19945F6F-ACDC-4FCC-86D2-2605B9F1D268}" presName="textNode" presStyleLbl="node1" presStyleIdx="0" presStyleCnt="3">
        <dgm:presLayoutVars>
          <dgm:bulletEnabled val="1"/>
        </dgm:presLayoutVars>
      </dgm:prSet>
      <dgm:spPr/>
      <dgm:t>
        <a:bodyPr/>
        <a:lstStyle/>
        <a:p>
          <a:endParaRPr lang="pt-PT"/>
        </a:p>
      </dgm:t>
    </dgm:pt>
    <dgm:pt modelId="{841737F7-BB0D-49F3-9E84-5E26C31204D4}" type="pres">
      <dgm:prSet presAssocID="{FD390CE4-6ED4-4737-BD26-ABB7004636C7}" presName="sibTrans" presStyleCnt="0"/>
      <dgm:spPr/>
    </dgm:pt>
    <dgm:pt modelId="{79BD2023-E9C4-455A-AAF9-B6B2DE2DC368}" type="pres">
      <dgm:prSet presAssocID="{98AF730D-EA5A-4427-AA27-1CAEB20F24F4}" presName="textNode" presStyleLbl="node1" presStyleIdx="1" presStyleCnt="3">
        <dgm:presLayoutVars>
          <dgm:bulletEnabled val="1"/>
        </dgm:presLayoutVars>
      </dgm:prSet>
      <dgm:spPr/>
      <dgm:t>
        <a:bodyPr/>
        <a:lstStyle/>
        <a:p>
          <a:endParaRPr lang="pt-PT"/>
        </a:p>
      </dgm:t>
    </dgm:pt>
    <dgm:pt modelId="{3ED3232F-8FE6-4B25-BE1A-7ACBB510F549}" type="pres">
      <dgm:prSet presAssocID="{71D3607A-DC95-429A-B019-191CC7DE03CC}" presName="sibTrans" presStyleCnt="0"/>
      <dgm:spPr/>
    </dgm:pt>
    <dgm:pt modelId="{E8588A19-717F-4948-B367-889603DF7E3A}" type="pres">
      <dgm:prSet presAssocID="{1236E98A-8958-4CB4-AEF2-DB53C6BF1187}" presName="textNode" presStyleLbl="node1" presStyleIdx="2" presStyleCnt="3">
        <dgm:presLayoutVars>
          <dgm:bulletEnabled val="1"/>
        </dgm:presLayoutVars>
      </dgm:prSet>
      <dgm:spPr/>
      <dgm:t>
        <a:bodyPr/>
        <a:lstStyle/>
        <a:p>
          <a:endParaRPr lang="pt-PT"/>
        </a:p>
      </dgm:t>
    </dgm:pt>
  </dgm:ptLst>
  <dgm:cxnLst>
    <dgm:cxn modelId="{FF8F71F3-1D63-420C-9BD9-36220990CAB3}" type="presOf" srcId="{1236E98A-8958-4CB4-AEF2-DB53C6BF1187}" destId="{E8588A19-717F-4948-B367-889603DF7E3A}" srcOrd="0" destOrd="0" presId="urn:microsoft.com/office/officeart/2005/8/layout/hProcess9"/>
    <dgm:cxn modelId="{DC328420-78DF-4E46-BAA3-43721131816F}" type="presOf" srcId="{19945F6F-ACDC-4FCC-86D2-2605B9F1D268}" destId="{E67F24E0-2725-4776-B55E-F01683415D91}" srcOrd="0" destOrd="0" presId="urn:microsoft.com/office/officeart/2005/8/layout/hProcess9"/>
    <dgm:cxn modelId="{0B36B3CD-F82B-4D80-B996-8595C78E0DFA}" type="presOf" srcId="{98AF730D-EA5A-4427-AA27-1CAEB20F24F4}" destId="{79BD2023-E9C4-455A-AAF9-B6B2DE2DC368}" srcOrd="0" destOrd="0" presId="urn:microsoft.com/office/officeart/2005/8/layout/hProcess9"/>
    <dgm:cxn modelId="{3DA66B13-950A-4095-9E86-E86057D7C1FA}" type="presOf" srcId="{77F55FD2-2607-4905-85FC-965DB12C12CD}" destId="{75415AE4-7185-42CD-A3E6-40B4EC3B2DEB}" srcOrd="0" destOrd="0" presId="urn:microsoft.com/office/officeart/2005/8/layout/hProcess9"/>
    <dgm:cxn modelId="{D0BA758A-8A38-4573-88B6-42DE0266A66A}" srcId="{77F55FD2-2607-4905-85FC-965DB12C12CD}" destId="{19945F6F-ACDC-4FCC-86D2-2605B9F1D268}" srcOrd="0" destOrd="0" parTransId="{7F6A532C-C71B-4B8B-8631-4E011DB439C8}" sibTransId="{FD390CE4-6ED4-4737-BD26-ABB7004636C7}"/>
    <dgm:cxn modelId="{C93A9326-7BC1-489D-8E1A-38156F270643}" srcId="{77F55FD2-2607-4905-85FC-965DB12C12CD}" destId="{98AF730D-EA5A-4427-AA27-1CAEB20F24F4}" srcOrd="1" destOrd="0" parTransId="{F857759C-A7CC-44A7-AF1A-765A4F5437C0}" sibTransId="{71D3607A-DC95-429A-B019-191CC7DE03CC}"/>
    <dgm:cxn modelId="{C94C2244-01AD-4495-8B5A-B77B338408ED}" srcId="{77F55FD2-2607-4905-85FC-965DB12C12CD}" destId="{1236E98A-8958-4CB4-AEF2-DB53C6BF1187}" srcOrd="2" destOrd="0" parTransId="{48E05580-002B-4321-A7CC-C33CFCCAC823}" sibTransId="{A6C202DC-6E37-4D1A-B38F-30DEC91E9F5E}"/>
    <dgm:cxn modelId="{8539B783-83D9-4A56-A31A-FA2FF89D6980}" type="presParOf" srcId="{75415AE4-7185-42CD-A3E6-40B4EC3B2DEB}" destId="{E0C7B77E-B586-47F9-8B98-339B127DF0A1}" srcOrd="0" destOrd="0" presId="urn:microsoft.com/office/officeart/2005/8/layout/hProcess9"/>
    <dgm:cxn modelId="{7AB203DF-5BBF-4430-8E49-0361214C5BB2}" type="presParOf" srcId="{75415AE4-7185-42CD-A3E6-40B4EC3B2DEB}" destId="{2320A697-6475-404B-AEB4-ABA49E37C4DA}" srcOrd="1" destOrd="0" presId="urn:microsoft.com/office/officeart/2005/8/layout/hProcess9"/>
    <dgm:cxn modelId="{F065EB8C-D1A0-497B-8FE6-284BA8374565}" type="presParOf" srcId="{2320A697-6475-404B-AEB4-ABA49E37C4DA}" destId="{E67F24E0-2725-4776-B55E-F01683415D91}" srcOrd="0" destOrd="0" presId="urn:microsoft.com/office/officeart/2005/8/layout/hProcess9"/>
    <dgm:cxn modelId="{5602FCB9-B61E-409E-824F-D1E653624896}" type="presParOf" srcId="{2320A697-6475-404B-AEB4-ABA49E37C4DA}" destId="{841737F7-BB0D-49F3-9E84-5E26C31204D4}" srcOrd="1" destOrd="0" presId="urn:microsoft.com/office/officeart/2005/8/layout/hProcess9"/>
    <dgm:cxn modelId="{5E0EE1D6-C3F0-40C5-BF81-FC52ACF3D50E}" type="presParOf" srcId="{2320A697-6475-404B-AEB4-ABA49E37C4DA}" destId="{79BD2023-E9C4-455A-AAF9-B6B2DE2DC368}" srcOrd="2" destOrd="0" presId="urn:microsoft.com/office/officeart/2005/8/layout/hProcess9"/>
    <dgm:cxn modelId="{4D6B2446-5C31-480F-A247-50C4A08442A4}" type="presParOf" srcId="{2320A697-6475-404B-AEB4-ABA49E37C4DA}" destId="{3ED3232F-8FE6-4B25-BE1A-7ACBB510F549}" srcOrd="3" destOrd="0" presId="urn:microsoft.com/office/officeart/2005/8/layout/hProcess9"/>
    <dgm:cxn modelId="{56CD7619-D34D-4927-BB82-F2269B4271DA}" type="presParOf" srcId="{2320A697-6475-404B-AEB4-ABA49E37C4DA}" destId="{E8588A19-717F-4948-B367-889603DF7E3A}" srcOrd="4" destOrd="0" presId="urn:microsoft.com/office/officeart/2005/8/layout/hProcess9"/>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3C4EF93-268B-4DC4-8E0A-33372DD8F82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pt-PT"/>
        </a:p>
      </dgm:t>
    </dgm:pt>
    <dgm:pt modelId="{334BF6C0-0B4C-4223-977A-7E1AFEE7E210}">
      <dgm:prSet phldrT="[Texto]" custT="1"/>
      <dgm:spPr/>
      <dgm:t>
        <a:bodyPr/>
        <a:lstStyle/>
        <a:p>
          <a:pPr algn="ctr"/>
          <a:r>
            <a:rPr lang="pt-PT" sz="1200"/>
            <a:t>Gerência</a:t>
          </a:r>
        </a:p>
      </dgm:t>
    </dgm:pt>
    <dgm:pt modelId="{9566C443-9404-41DA-90C6-9408C094AFD3}" type="parTrans" cxnId="{126BD4CE-C3D5-452C-8CFD-F2DD96600843}">
      <dgm:prSet/>
      <dgm:spPr/>
      <dgm:t>
        <a:bodyPr/>
        <a:lstStyle/>
        <a:p>
          <a:pPr algn="ctr"/>
          <a:endParaRPr lang="pt-PT"/>
        </a:p>
      </dgm:t>
    </dgm:pt>
    <dgm:pt modelId="{A054C2B3-7DBB-448C-A522-7C5DF1F826A5}" type="sibTrans" cxnId="{126BD4CE-C3D5-452C-8CFD-F2DD96600843}">
      <dgm:prSet/>
      <dgm:spPr/>
      <dgm:t>
        <a:bodyPr/>
        <a:lstStyle/>
        <a:p>
          <a:pPr algn="ctr"/>
          <a:endParaRPr lang="pt-PT"/>
        </a:p>
      </dgm:t>
    </dgm:pt>
    <dgm:pt modelId="{505D16E0-D9D1-4491-B953-2D3D0425D89C}" type="asst">
      <dgm:prSet phldrT="[Texto]" custT="1"/>
      <dgm:spPr/>
      <dgm:t>
        <a:bodyPr/>
        <a:lstStyle/>
        <a:p>
          <a:pPr algn="ctr"/>
          <a:r>
            <a:rPr lang="pt-PT" sz="1200"/>
            <a:t>Empregado</a:t>
          </a:r>
          <a:r>
            <a:rPr lang="pt-PT" sz="2600"/>
            <a:t> </a:t>
          </a:r>
          <a:r>
            <a:rPr lang="pt-PT" sz="1200"/>
            <a:t>Escritório</a:t>
          </a:r>
        </a:p>
      </dgm:t>
    </dgm:pt>
    <dgm:pt modelId="{889FAAB5-4208-4BE1-9E31-C793BBAED7CF}" type="parTrans" cxnId="{C049F010-37B0-4CCC-9593-32B5B2DACFA6}">
      <dgm:prSet/>
      <dgm:spPr/>
      <dgm:t>
        <a:bodyPr/>
        <a:lstStyle/>
        <a:p>
          <a:pPr algn="ctr"/>
          <a:endParaRPr lang="pt-PT"/>
        </a:p>
      </dgm:t>
    </dgm:pt>
    <dgm:pt modelId="{51B6A10D-BEE9-4DEF-BFAE-B6E4E62EEC7C}" type="sibTrans" cxnId="{C049F010-37B0-4CCC-9593-32B5B2DACFA6}">
      <dgm:prSet/>
      <dgm:spPr/>
      <dgm:t>
        <a:bodyPr/>
        <a:lstStyle/>
        <a:p>
          <a:pPr algn="ctr"/>
          <a:endParaRPr lang="pt-PT"/>
        </a:p>
      </dgm:t>
    </dgm:pt>
    <dgm:pt modelId="{174D0EE2-2517-46C4-ACA0-057EE61FE6A5}">
      <dgm:prSet phldrT="[Texto]" custT="1"/>
      <dgm:spPr/>
      <dgm:t>
        <a:bodyPr/>
        <a:lstStyle/>
        <a:p>
          <a:pPr algn="ctr"/>
          <a:r>
            <a:rPr lang="pt-PT" sz="1200" baseline="0"/>
            <a:t>Motoristas</a:t>
          </a:r>
        </a:p>
      </dgm:t>
    </dgm:pt>
    <dgm:pt modelId="{8393712F-447A-420C-88A0-FBAC231E6BC6}" type="parTrans" cxnId="{52740AD4-1D8C-44D9-BC8A-38EB2859FA50}">
      <dgm:prSet/>
      <dgm:spPr/>
      <dgm:t>
        <a:bodyPr/>
        <a:lstStyle/>
        <a:p>
          <a:pPr algn="ctr"/>
          <a:endParaRPr lang="pt-PT"/>
        </a:p>
      </dgm:t>
    </dgm:pt>
    <dgm:pt modelId="{0D71824D-AFFE-44DF-B7B4-968B822D0E1B}" type="sibTrans" cxnId="{52740AD4-1D8C-44D9-BC8A-38EB2859FA50}">
      <dgm:prSet/>
      <dgm:spPr/>
      <dgm:t>
        <a:bodyPr/>
        <a:lstStyle/>
        <a:p>
          <a:pPr algn="ctr"/>
          <a:endParaRPr lang="pt-PT"/>
        </a:p>
      </dgm:t>
    </dgm:pt>
    <dgm:pt modelId="{7E3B3744-D56C-47A8-95F1-C2D4E3FC636A}">
      <dgm:prSet phldrT="[Texto]" custT="1"/>
      <dgm:spPr/>
      <dgm:t>
        <a:bodyPr/>
        <a:lstStyle/>
        <a:p>
          <a:pPr algn="ctr"/>
          <a:r>
            <a:rPr lang="pt-PT" sz="1200"/>
            <a:t>Operadores</a:t>
          </a:r>
        </a:p>
      </dgm:t>
    </dgm:pt>
    <dgm:pt modelId="{1E3E544A-0D42-443A-98D6-7864CA1100D7}" type="parTrans" cxnId="{D22AC45D-31B3-44C7-9875-D16ECB0087C1}">
      <dgm:prSet/>
      <dgm:spPr/>
      <dgm:t>
        <a:bodyPr/>
        <a:lstStyle/>
        <a:p>
          <a:pPr algn="ctr"/>
          <a:endParaRPr lang="pt-PT"/>
        </a:p>
      </dgm:t>
    </dgm:pt>
    <dgm:pt modelId="{267EE033-7AD3-4E5E-B221-855D8E5725E3}" type="sibTrans" cxnId="{D22AC45D-31B3-44C7-9875-D16ECB0087C1}">
      <dgm:prSet/>
      <dgm:spPr/>
      <dgm:t>
        <a:bodyPr/>
        <a:lstStyle/>
        <a:p>
          <a:pPr algn="ctr"/>
          <a:endParaRPr lang="pt-PT"/>
        </a:p>
      </dgm:t>
    </dgm:pt>
    <dgm:pt modelId="{76B32D35-74F7-4EFD-B163-6DA931F01CDD}">
      <dgm:prSet phldrT="[Texto]" custT="1"/>
      <dgm:spPr/>
      <dgm:t>
        <a:bodyPr/>
        <a:lstStyle/>
        <a:p>
          <a:pPr algn="ctr"/>
          <a:r>
            <a:rPr lang="pt-PT" sz="1200"/>
            <a:t>Mecânicos</a:t>
          </a:r>
        </a:p>
      </dgm:t>
    </dgm:pt>
    <dgm:pt modelId="{0127B183-F40F-4670-9012-1E32A29D0FBB}" type="parTrans" cxnId="{5372CF54-66FE-467B-BF63-B6EA05A44511}">
      <dgm:prSet/>
      <dgm:spPr/>
      <dgm:t>
        <a:bodyPr/>
        <a:lstStyle/>
        <a:p>
          <a:pPr algn="ctr"/>
          <a:endParaRPr lang="pt-PT"/>
        </a:p>
      </dgm:t>
    </dgm:pt>
    <dgm:pt modelId="{E60E0465-5495-41A5-B5AE-8F584F76F4C5}" type="sibTrans" cxnId="{5372CF54-66FE-467B-BF63-B6EA05A44511}">
      <dgm:prSet/>
      <dgm:spPr/>
      <dgm:t>
        <a:bodyPr/>
        <a:lstStyle/>
        <a:p>
          <a:pPr algn="ctr"/>
          <a:endParaRPr lang="pt-PT"/>
        </a:p>
      </dgm:t>
    </dgm:pt>
    <dgm:pt modelId="{B4480C4E-2F64-4CA0-9F22-3727218A50E1}" type="pres">
      <dgm:prSet presAssocID="{E3C4EF93-268B-4DC4-8E0A-33372DD8F821}" presName="hierChild1" presStyleCnt="0">
        <dgm:presLayoutVars>
          <dgm:orgChart val="1"/>
          <dgm:chPref val="1"/>
          <dgm:dir/>
          <dgm:animOne val="branch"/>
          <dgm:animLvl val="lvl"/>
          <dgm:resizeHandles/>
        </dgm:presLayoutVars>
      </dgm:prSet>
      <dgm:spPr/>
      <dgm:t>
        <a:bodyPr/>
        <a:lstStyle/>
        <a:p>
          <a:endParaRPr lang="pt-PT"/>
        </a:p>
      </dgm:t>
    </dgm:pt>
    <dgm:pt modelId="{74858B6F-0084-4F84-B749-1154FD097F85}" type="pres">
      <dgm:prSet presAssocID="{334BF6C0-0B4C-4223-977A-7E1AFEE7E210}" presName="hierRoot1" presStyleCnt="0">
        <dgm:presLayoutVars>
          <dgm:hierBranch val="init"/>
        </dgm:presLayoutVars>
      </dgm:prSet>
      <dgm:spPr/>
    </dgm:pt>
    <dgm:pt modelId="{0CD0A85B-C619-4D83-B2A9-D199C700A10A}" type="pres">
      <dgm:prSet presAssocID="{334BF6C0-0B4C-4223-977A-7E1AFEE7E210}" presName="rootComposite1" presStyleCnt="0"/>
      <dgm:spPr/>
    </dgm:pt>
    <dgm:pt modelId="{070DB40F-BC55-4C6E-913D-2614CEF5B88D}" type="pres">
      <dgm:prSet presAssocID="{334BF6C0-0B4C-4223-977A-7E1AFEE7E210}" presName="rootText1" presStyleLbl="node0" presStyleIdx="0" presStyleCnt="1">
        <dgm:presLayoutVars>
          <dgm:chPref val="3"/>
        </dgm:presLayoutVars>
      </dgm:prSet>
      <dgm:spPr/>
      <dgm:t>
        <a:bodyPr/>
        <a:lstStyle/>
        <a:p>
          <a:endParaRPr lang="pt-PT"/>
        </a:p>
      </dgm:t>
    </dgm:pt>
    <dgm:pt modelId="{8198D81A-7E7C-42B2-8673-E6A57C73FAFD}" type="pres">
      <dgm:prSet presAssocID="{334BF6C0-0B4C-4223-977A-7E1AFEE7E210}" presName="rootConnector1" presStyleLbl="node1" presStyleIdx="0" presStyleCnt="0"/>
      <dgm:spPr/>
      <dgm:t>
        <a:bodyPr/>
        <a:lstStyle/>
        <a:p>
          <a:endParaRPr lang="pt-PT"/>
        </a:p>
      </dgm:t>
    </dgm:pt>
    <dgm:pt modelId="{CBDC5F25-B17A-45F6-AA28-45E2A828B61F}" type="pres">
      <dgm:prSet presAssocID="{334BF6C0-0B4C-4223-977A-7E1AFEE7E210}" presName="hierChild2" presStyleCnt="0"/>
      <dgm:spPr/>
    </dgm:pt>
    <dgm:pt modelId="{12FD941E-E517-42AB-A393-0E3083D9B5C6}" type="pres">
      <dgm:prSet presAssocID="{8393712F-447A-420C-88A0-FBAC231E6BC6}" presName="Name37" presStyleLbl="parChTrans1D2" presStyleIdx="0" presStyleCnt="4"/>
      <dgm:spPr/>
      <dgm:t>
        <a:bodyPr/>
        <a:lstStyle/>
        <a:p>
          <a:endParaRPr lang="pt-PT"/>
        </a:p>
      </dgm:t>
    </dgm:pt>
    <dgm:pt modelId="{50C30417-33CA-4FE6-82C8-17BEB329C8EE}" type="pres">
      <dgm:prSet presAssocID="{174D0EE2-2517-46C4-ACA0-057EE61FE6A5}" presName="hierRoot2" presStyleCnt="0">
        <dgm:presLayoutVars>
          <dgm:hierBranch val="init"/>
        </dgm:presLayoutVars>
      </dgm:prSet>
      <dgm:spPr/>
    </dgm:pt>
    <dgm:pt modelId="{1D3D0345-7141-4945-9204-FE3A973E01E7}" type="pres">
      <dgm:prSet presAssocID="{174D0EE2-2517-46C4-ACA0-057EE61FE6A5}" presName="rootComposite" presStyleCnt="0"/>
      <dgm:spPr/>
    </dgm:pt>
    <dgm:pt modelId="{7C98F223-0731-48CE-AD17-08431C3898F8}" type="pres">
      <dgm:prSet presAssocID="{174D0EE2-2517-46C4-ACA0-057EE61FE6A5}" presName="rootText" presStyleLbl="node2" presStyleIdx="0" presStyleCnt="3">
        <dgm:presLayoutVars>
          <dgm:chPref val="3"/>
        </dgm:presLayoutVars>
      </dgm:prSet>
      <dgm:spPr/>
      <dgm:t>
        <a:bodyPr/>
        <a:lstStyle/>
        <a:p>
          <a:endParaRPr lang="pt-PT"/>
        </a:p>
      </dgm:t>
    </dgm:pt>
    <dgm:pt modelId="{9FEF8324-16B6-4B89-96DB-9FE0E5FDD770}" type="pres">
      <dgm:prSet presAssocID="{174D0EE2-2517-46C4-ACA0-057EE61FE6A5}" presName="rootConnector" presStyleLbl="node2" presStyleIdx="0" presStyleCnt="3"/>
      <dgm:spPr/>
      <dgm:t>
        <a:bodyPr/>
        <a:lstStyle/>
        <a:p>
          <a:endParaRPr lang="pt-PT"/>
        </a:p>
      </dgm:t>
    </dgm:pt>
    <dgm:pt modelId="{F9CE3A74-DB00-400F-AD6E-9B4B12824F10}" type="pres">
      <dgm:prSet presAssocID="{174D0EE2-2517-46C4-ACA0-057EE61FE6A5}" presName="hierChild4" presStyleCnt="0"/>
      <dgm:spPr/>
    </dgm:pt>
    <dgm:pt modelId="{E113D39E-CB56-47AC-93DF-8B59FE129BF0}" type="pres">
      <dgm:prSet presAssocID="{174D0EE2-2517-46C4-ACA0-057EE61FE6A5}" presName="hierChild5" presStyleCnt="0"/>
      <dgm:spPr/>
    </dgm:pt>
    <dgm:pt modelId="{823F8771-97E8-48BD-97C6-C6A8D65B5A7B}" type="pres">
      <dgm:prSet presAssocID="{1E3E544A-0D42-443A-98D6-7864CA1100D7}" presName="Name37" presStyleLbl="parChTrans1D2" presStyleIdx="1" presStyleCnt="4"/>
      <dgm:spPr/>
      <dgm:t>
        <a:bodyPr/>
        <a:lstStyle/>
        <a:p>
          <a:endParaRPr lang="pt-PT"/>
        </a:p>
      </dgm:t>
    </dgm:pt>
    <dgm:pt modelId="{7E6177B8-0DD0-41E3-AA9A-A9005524C590}" type="pres">
      <dgm:prSet presAssocID="{7E3B3744-D56C-47A8-95F1-C2D4E3FC636A}" presName="hierRoot2" presStyleCnt="0">
        <dgm:presLayoutVars>
          <dgm:hierBranch val="init"/>
        </dgm:presLayoutVars>
      </dgm:prSet>
      <dgm:spPr/>
    </dgm:pt>
    <dgm:pt modelId="{EBCBB739-7FA3-4EC6-9F97-2A920E90E1FA}" type="pres">
      <dgm:prSet presAssocID="{7E3B3744-D56C-47A8-95F1-C2D4E3FC636A}" presName="rootComposite" presStyleCnt="0"/>
      <dgm:spPr/>
    </dgm:pt>
    <dgm:pt modelId="{3A90098D-598A-40F2-9772-6A2D2492ED12}" type="pres">
      <dgm:prSet presAssocID="{7E3B3744-D56C-47A8-95F1-C2D4E3FC636A}" presName="rootText" presStyleLbl="node2" presStyleIdx="1" presStyleCnt="3">
        <dgm:presLayoutVars>
          <dgm:chPref val="3"/>
        </dgm:presLayoutVars>
      </dgm:prSet>
      <dgm:spPr/>
      <dgm:t>
        <a:bodyPr/>
        <a:lstStyle/>
        <a:p>
          <a:endParaRPr lang="pt-PT"/>
        </a:p>
      </dgm:t>
    </dgm:pt>
    <dgm:pt modelId="{71C5B495-9D7D-4F51-9E0E-0CEF1098761A}" type="pres">
      <dgm:prSet presAssocID="{7E3B3744-D56C-47A8-95F1-C2D4E3FC636A}" presName="rootConnector" presStyleLbl="node2" presStyleIdx="1" presStyleCnt="3"/>
      <dgm:spPr/>
      <dgm:t>
        <a:bodyPr/>
        <a:lstStyle/>
        <a:p>
          <a:endParaRPr lang="pt-PT"/>
        </a:p>
      </dgm:t>
    </dgm:pt>
    <dgm:pt modelId="{A78458C7-FCDD-44A6-9573-6B4848B31C18}" type="pres">
      <dgm:prSet presAssocID="{7E3B3744-D56C-47A8-95F1-C2D4E3FC636A}" presName="hierChild4" presStyleCnt="0"/>
      <dgm:spPr/>
    </dgm:pt>
    <dgm:pt modelId="{B5384F8E-F3FA-4393-8D52-A81C60DAC737}" type="pres">
      <dgm:prSet presAssocID="{7E3B3744-D56C-47A8-95F1-C2D4E3FC636A}" presName="hierChild5" presStyleCnt="0"/>
      <dgm:spPr/>
    </dgm:pt>
    <dgm:pt modelId="{235F5A6B-DB35-44A3-94C1-6A0E58DF739E}" type="pres">
      <dgm:prSet presAssocID="{0127B183-F40F-4670-9012-1E32A29D0FBB}" presName="Name37" presStyleLbl="parChTrans1D2" presStyleIdx="2" presStyleCnt="4"/>
      <dgm:spPr/>
      <dgm:t>
        <a:bodyPr/>
        <a:lstStyle/>
        <a:p>
          <a:endParaRPr lang="pt-PT"/>
        </a:p>
      </dgm:t>
    </dgm:pt>
    <dgm:pt modelId="{0BD746D6-5E6F-45D2-92BE-C2C870DB351E}" type="pres">
      <dgm:prSet presAssocID="{76B32D35-74F7-4EFD-B163-6DA931F01CDD}" presName="hierRoot2" presStyleCnt="0">
        <dgm:presLayoutVars>
          <dgm:hierBranch val="init"/>
        </dgm:presLayoutVars>
      </dgm:prSet>
      <dgm:spPr/>
    </dgm:pt>
    <dgm:pt modelId="{1CB654BD-EC73-4BA1-828B-570B5AF1E576}" type="pres">
      <dgm:prSet presAssocID="{76B32D35-74F7-4EFD-B163-6DA931F01CDD}" presName="rootComposite" presStyleCnt="0"/>
      <dgm:spPr/>
    </dgm:pt>
    <dgm:pt modelId="{3D75AAB7-5410-4B45-B995-B3156C4F9433}" type="pres">
      <dgm:prSet presAssocID="{76B32D35-74F7-4EFD-B163-6DA931F01CDD}" presName="rootText" presStyleLbl="node2" presStyleIdx="2" presStyleCnt="3">
        <dgm:presLayoutVars>
          <dgm:chPref val="3"/>
        </dgm:presLayoutVars>
      </dgm:prSet>
      <dgm:spPr/>
      <dgm:t>
        <a:bodyPr/>
        <a:lstStyle/>
        <a:p>
          <a:endParaRPr lang="pt-PT"/>
        </a:p>
      </dgm:t>
    </dgm:pt>
    <dgm:pt modelId="{B17B72D2-8500-4845-A04C-4E86E9853E19}" type="pres">
      <dgm:prSet presAssocID="{76B32D35-74F7-4EFD-B163-6DA931F01CDD}" presName="rootConnector" presStyleLbl="node2" presStyleIdx="2" presStyleCnt="3"/>
      <dgm:spPr/>
      <dgm:t>
        <a:bodyPr/>
        <a:lstStyle/>
        <a:p>
          <a:endParaRPr lang="pt-PT"/>
        </a:p>
      </dgm:t>
    </dgm:pt>
    <dgm:pt modelId="{0DBE6DC4-B8AB-47A4-9DCA-4629694ACA9D}" type="pres">
      <dgm:prSet presAssocID="{76B32D35-74F7-4EFD-B163-6DA931F01CDD}" presName="hierChild4" presStyleCnt="0"/>
      <dgm:spPr/>
    </dgm:pt>
    <dgm:pt modelId="{43D62EDC-5411-4C24-8308-CC804C901684}" type="pres">
      <dgm:prSet presAssocID="{76B32D35-74F7-4EFD-B163-6DA931F01CDD}" presName="hierChild5" presStyleCnt="0"/>
      <dgm:spPr/>
    </dgm:pt>
    <dgm:pt modelId="{E7E3106A-3CE2-4E8A-AB6C-A40954F34BC3}" type="pres">
      <dgm:prSet presAssocID="{334BF6C0-0B4C-4223-977A-7E1AFEE7E210}" presName="hierChild3" presStyleCnt="0"/>
      <dgm:spPr/>
    </dgm:pt>
    <dgm:pt modelId="{9B882EC2-1617-4A21-996B-02CF954F2C59}" type="pres">
      <dgm:prSet presAssocID="{889FAAB5-4208-4BE1-9E31-C793BBAED7CF}" presName="Name111" presStyleLbl="parChTrans1D2" presStyleIdx="3" presStyleCnt="4"/>
      <dgm:spPr/>
      <dgm:t>
        <a:bodyPr/>
        <a:lstStyle/>
        <a:p>
          <a:endParaRPr lang="pt-PT"/>
        </a:p>
      </dgm:t>
    </dgm:pt>
    <dgm:pt modelId="{415B0AAF-0D10-4A8A-8ED8-C480A5E0A268}" type="pres">
      <dgm:prSet presAssocID="{505D16E0-D9D1-4491-B953-2D3D0425D89C}" presName="hierRoot3" presStyleCnt="0">
        <dgm:presLayoutVars>
          <dgm:hierBranch val="init"/>
        </dgm:presLayoutVars>
      </dgm:prSet>
      <dgm:spPr/>
    </dgm:pt>
    <dgm:pt modelId="{8E027F1F-5FA2-4BC3-A312-A6BD3C53D11C}" type="pres">
      <dgm:prSet presAssocID="{505D16E0-D9D1-4491-B953-2D3D0425D89C}" presName="rootComposite3" presStyleCnt="0"/>
      <dgm:spPr/>
    </dgm:pt>
    <dgm:pt modelId="{D675A997-F0CA-4674-B54E-BDB36AD72EBE}" type="pres">
      <dgm:prSet presAssocID="{505D16E0-D9D1-4491-B953-2D3D0425D89C}" presName="rootText3" presStyleLbl="asst1" presStyleIdx="0" presStyleCnt="1">
        <dgm:presLayoutVars>
          <dgm:chPref val="3"/>
        </dgm:presLayoutVars>
      </dgm:prSet>
      <dgm:spPr/>
      <dgm:t>
        <a:bodyPr/>
        <a:lstStyle/>
        <a:p>
          <a:endParaRPr lang="pt-PT"/>
        </a:p>
      </dgm:t>
    </dgm:pt>
    <dgm:pt modelId="{7A759DBB-7221-4B98-A85F-95757554C5F1}" type="pres">
      <dgm:prSet presAssocID="{505D16E0-D9D1-4491-B953-2D3D0425D89C}" presName="rootConnector3" presStyleLbl="asst1" presStyleIdx="0" presStyleCnt="1"/>
      <dgm:spPr/>
      <dgm:t>
        <a:bodyPr/>
        <a:lstStyle/>
        <a:p>
          <a:endParaRPr lang="pt-PT"/>
        </a:p>
      </dgm:t>
    </dgm:pt>
    <dgm:pt modelId="{578DF1C0-994D-4E13-B948-791C13217C38}" type="pres">
      <dgm:prSet presAssocID="{505D16E0-D9D1-4491-B953-2D3D0425D89C}" presName="hierChild6" presStyleCnt="0"/>
      <dgm:spPr/>
    </dgm:pt>
    <dgm:pt modelId="{8359160A-6097-4C1B-9F23-9D88BCE0D9A0}" type="pres">
      <dgm:prSet presAssocID="{505D16E0-D9D1-4491-B953-2D3D0425D89C}" presName="hierChild7" presStyleCnt="0"/>
      <dgm:spPr/>
    </dgm:pt>
  </dgm:ptLst>
  <dgm:cxnLst>
    <dgm:cxn modelId="{98A7F7BE-BF5F-474F-B308-F8B420F4B6A7}" type="presOf" srcId="{505D16E0-D9D1-4491-B953-2D3D0425D89C}" destId="{7A759DBB-7221-4B98-A85F-95757554C5F1}" srcOrd="1" destOrd="0" presId="urn:microsoft.com/office/officeart/2005/8/layout/orgChart1"/>
    <dgm:cxn modelId="{5DDCC6CA-1B93-4F6E-92D8-3DA199A11CDE}" type="presOf" srcId="{505D16E0-D9D1-4491-B953-2D3D0425D89C}" destId="{D675A997-F0CA-4674-B54E-BDB36AD72EBE}" srcOrd="0" destOrd="0" presId="urn:microsoft.com/office/officeart/2005/8/layout/orgChart1"/>
    <dgm:cxn modelId="{D22AC45D-31B3-44C7-9875-D16ECB0087C1}" srcId="{334BF6C0-0B4C-4223-977A-7E1AFEE7E210}" destId="{7E3B3744-D56C-47A8-95F1-C2D4E3FC636A}" srcOrd="2" destOrd="0" parTransId="{1E3E544A-0D42-443A-98D6-7864CA1100D7}" sibTransId="{267EE033-7AD3-4E5E-B221-855D8E5725E3}"/>
    <dgm:cxn modelId="{D217B357-3D6B-479B-815A-9D812FC1C140}" type="presOf" srcId="{334BF6C0-0B4C-4223-977A-7E1AFEE7E210}" destId="{070DB40F-BC55-4C6E-913D-2614CEF5B88D}" srcOrd="0" destOrd="0" presId="urn:microsoft.com/office/officeart/2005/8/layout/orgChart1"/>
    <dgm:cxn modelId="{5372CF54-66FE-467B-BF63-B6EA05A44511}" srcId="{334BF6C0-0B4C-4223-977A-7E1AFEE7E210}" destId="{76B32D35-74F7-4EFD-B163-6DA931F01CDD}" srcOrd="3" destOrd="0" parTransId="{0127B183-F40F-4670-9012-1E32A29D0FBB}" sibTransId="{E60E0465-5495-41A5-B5AE-8F584F76F4C5}"/>
    <dgm:cxn modelId="{1D92DF72-F350-4B59-A0C5-45F40CF1B88D}" type="presOf" srcId="{334BF6C0-0B4C-4223-977A-7E1AFEE7E210}" destId="{8198D81A-7E7C-42B2-8673-E6A57C73FAFD}" srcOrd="1" destOrd="0" presId="urn:microsoft.com/office/officeart/2005/8/layout/orgChart1"/>
    <dgm:cxn modelId="{B87F279F-3FF9-4CAA-A55B-24EEC00F8B97}" type="presOf" srcId="{174D0EE2-2517-46C4-ACA0-057EE61FE6A5}" destId="{9FEF8324-16B6-4B89-96DB-9FE0E5FDD770}" srcOrd="1" destOrd="0" presId="urn:microsoft.com/office/officeart/2005/8/layout/orgChart1"/>
    <dgm:cxn modelId="{19E39662-7B62-4C1B-B8C8-D957B90DAAFB}" type="presOf" srcId="{E3C4EF93-268B-4DC4-8E0A-33372DD8F821}" destId="{B4480C4E-2F64-4CA0-9F22-3727218A50E1}" srcOrd="0" destOrd="0" presId="urn:microsoft.com/office/officeart/2005/8/layout/orgChart1"/>
    <dgm:cxn modelId="{9045519D-B9CC-4FE8-A965-F4205D7137BA}" type="presOf" srcId="{889FAAB5-4208-4BE1-9E31-C793BBAED7CF}" destId="{9B882EC2-1617-4A21-996B-02CF954F2C59}" srcOrd="0" destOrd="0" presId="urn:microsoft.com/office/officeart/2005/8/layout/orgChart1"/>
    <dgm:cxn modelId="{126BD4CE-C3D5-452C-8CFD-F2DD96600843}" srcId="{E3C4EF93-268B-4DC4-8E0A-33372DD8F821}" destId="{334BF6C0-0B4C-4223-977A-7E1AFEE7E210}" srcOrd="0" destOrd="0" parTransId="{9566C443-9404-41DA-90C6-9408C094AFD3}" sibTransId="{A054C2B3-7DBB-448C-A522-7C5DF1F826A5}"/>
    <dgm:cxn modelId="{2B1B8F60-AD94-4AA9-B515-A0CEB4F6ACDF}" type="presOf" srcId="{8393712F-447A-420C-88A0-FBAC231E6BC6}" destId="{12FD941E-E517-42AB-A393-0E3083D9B5C6}" srcOrd="0" destOrd="0" presId="urn:microsoft.com/office/officeart/2005/8/layout/orgChart1"/>
    <dgm:cxn modelId="{5F93615A-8FDB-4BAA-999D-89A5682165BD}" type="presOf" srcId="{7E3B3744-D56C-47A8-95F1-C2D4E3FC636A}" destId="{3A90098D-598A-40F2-9772-6A2D2492ED12}" srcOrd="0" destOrd="0" presId="urn:microsoft.com/office/officeart/2005/8/layout/orgChart1"/>
    <dgm:cxn modelId="{EF71C014-2D9D-4039-8F53-4EDAB99BDCA0}" type="presOf" srcId="{0127B183-F40F-4670-9012-1E32A29D0FBB}" destId="{235F5A6B-DB35-44A3-94C1-6A0E58DF739E}" srcOrd="0" destOrd="0" presId="urn:microsoft.com/office/officeart/2005/8/layout/orgChart1"/>
    <dgm:cxn modelId="{2A6FBFD8-173C-4D46-8DDC-905B4B578CC5}" type="presOf" srcId="{76B32D35-74F7-4EFD-B163-6DA931F01CDD}" destId="{B17B72D2-8500-4845-A04C-4E86E9853E19}" srcOrd="1" destOrd="0" presId="urn:microsoft.com/office/officeart/2005/8/layout/orgChart1"/>
    <dgm:cxn modelId="{C049F010-37B0-4CCC-9593-32B5B2DACFA6}" srcId="{334BF6C0-0B4C-4223-977A-7E1AFEE7E210}" destId="{505D16E0-D9D1-4491-B953-2D3D0425D89C}" srcOrd="0" destOrd="0" parTransId="{889FAAB5-4208-4BE1-9E31-C793BBAED7CF}" sibTransId="{51B6A10D-BEE9-4DEF-BFAE-B6E4E62EEC7C}"/>
    <dgm:cxn modelId="{557B5F81-EF92-48BD-805D-2BAADF74C230}" type="presOf" srcId="{76B32D35-74F7-4EFD-B163-6DA931F01CDD}" destId="{3D75AAB7-5410-4B45-B995-B3156C4F9433}" srcOrd="0" destOrd="0" presId="urn:microsoft.com/office/officeart/2005/8/layout/orgChart1"/>
    <dgm:cxn modelId="{52740AD4-1D8C-44D9-BC8A-38EB2859FA50}" srcId="{334BF6C0-0B4C-4223-977A-7E1AFEE7E210}" destId="{174D0EE2-2517-46C4-ACA0-057EE61FE6A5}" srcOrd="1" destOrd="0" parTransId="{8393712F-447A-420C-88A0-FBAC231E6BC6}" sibTransId="{0D71824D-AFFE-44DF-B7B4-968B822D0E1B}"/>
    <dgm:cxn modelId="{6AFC7B19-F1EB-482B-80CB-C3C246AA2886}" type="presOf" srcId="{7E3B3744-D56C-47A8-95F1-C2D4E3FC636A}" destId="{71C5B495-9D7D-4F51-9E0E-0CEF1098761A}" srcOrd="1" destOrd="0" presId="urn:microsoft.com/office/officeart/2005/8/layout/orgChart1"/>
    <dgm:cxn modelId="{226B30AD-EE96-4C01-A4A7-AA0D0B9D320C}" type="presOf" srcId="{174D0EE2-2517-46C4-ACA0-057EE61FE6A5}" destId="{7C98F223-0731-48CE-AD17-08431C3898F8}" srcOrd="0" destOrd="0" presId="urn:microsoft.com/office/officeart/2005/8/layout/orgChart1"/>
    <dgm:cxn modelId="{DEE83C85-8C0F-416E-8423-A688D7647499}" type="presOf" srcId="{1E3E544A-0D42-443A-98D6-7864CA1100D7}" destId="{823F8771-97E8-48BD-97C6-C6A8D65B5A7B}" srcOrd="0" destOrd="0" presId="urn:microsoft.com/office/officeart/2005/8/layout/orgChart1"/>
    <dgm:cxn modelId="{9ADAC9D6-5EDC-460F-B529-32C7036A5FF9}" type="presParOf" srcId="{B4480C4E-2F64-4CA0-9F22-3727218A50E1}" destId="{74858B6F-0084-4F84-B749-1154FD097F85}" srcOrd="0" destOrd="0" presId="urn:microsoft.com/office/officeart/2005/8/layout/orgChart1"/>
    <dgm:cxn modelId="{5C21DB34-5614-4AC0-949E-5FE5433385ED}" type="presParOf" srcId="{74858B6F-0084-4F84-B749-1154FD097F85}" destId="{0CD0A85B-C619-4D83-B2A9-D199C700A10A}" srcOrd="0" destOrd="0" presId="urn:microsoft.com/office/officeart/2005/8/layout/orgChart1"/>
    <dgm:cxn modelId="{6461C0D4-7C81-4FCC-800B-52A0559FDC25}" type="presParOf" srcId="{0CD0A85B-C619-4D83-B2A9-D199C700A10A}" destId="{070DB40F-BC55-4C6E-913D-2614CEF5B88D}" srcOrd="0" destOrd="0" presId="urn:microsoft.com/office/officeart/2005/8/layout/orgChart1"/>
    <dgm:cxn modelId="{C0A6B1D8-A5D0-4F24-9270-22E2923D42CF}" type="presParOf" srcId="{0CD0A85B-C619-4D83-B2A9-D199C700A10A}" destId="{8198D81A-7E7C-42B2-8673-E6A57C73FAFD}" srcOrd="1" destOrd="0" presId="urn:microsoft.com/office/officeart/2005/8/layout/orgChart1"/>
    <dgm:cxn modelId="{F77D778D-C891-439C-B9CA-4B3BBDD60F24}" type="presParOf" srcId="{74858B6F-0084-4F84-B749-1154FD097F85}" destId="{CBDC5F25-B17A-45F6-AA28-45E2A828B61F}" srcOrd="1" destOrd="0" presId="urn:microsoft.com/office/officeart/2005/8/layout/orgChart1"/>
    <dgm:cxn modelId="{C750667C-D2EA-4024-BF3C-3A6BB38FAE1A}" type="presParOf" srcId="{CBDC5F25-B17A-45F6-AA28-45E2A828B61F}" destId="{12FD941E-E517-42AB-A393-0E3083D9B5C6}" srcOrd="0" destOrd="0" presId="urn:microsoft.com/office/officeart/2005/8/layout/orgChart1"/>
    <dgm:cxn modelId="{78B6EBC3-6E75-4C4A-AD48-8E0B08E7A570}" type="presParOf" srcId="{CBDC5F25-B17A-45F6-AA28-45E2A828B61F}" destId="{50C30417-33CA-4FE6-82C8-17BEB329C8EE}" srcOrd="1" destOrd="0" presId="urn:microsoft.com/office/officeart/2005/8/layout/orgChart1"/>
    <dgm:cxn modelId="{87220972-CCE5-4014-8473-0B74B50D7572}" type="presParOf" srcId="{50C30417-33CA-4FE6-82C8-17BEB329C8EE}" destId="{1D3D0345-7141-4945-9204-FE3A973E01E7}" srcOrd="0" destOrd="0" presId="urn:microsoft.com/office/officeart/2005/8/layout/orgChart1"/>
    <dgm:cxn modelId="{F5591414-DD6F-4E3E-8686-6E53CFF8A38D}" type="presParOf" srcId="{1D3D0345-7141-4945-9204-FE3A973E01E7}" destId="{7C98F223-0731-48CE-AD17-08431C3898F8}" srcOrd="0" destOrd="0" presId="urn:microsoft.com/office/officeart/2005/8/layout/orgChart1"/>
    <dgm:cxn modelId="{7DC1E93B-A964-4AA3-90B9-93C8ADDA5A4B}" type="presParOf" srcId="{1D3D0345-7141-4945-9204-FE3A973E01E7}" destId="{9FEF8324-16B6-4B89-96DB-9FE0E5FDD770}" srcOrd="1" destOrd="0" presId="urn:microsoft.com/office/officeart/2005/8/layout/orgChart1"/>
    <dgm:cxn modelId="{572AF19E-E783-450C-8208-67B16B49D8B4}" type="presParOf" srcId="{50C30417-33CA-4FE6-82C8-17BEB329C8EE}" destId="{F9CE3A74-DB00-400F-AD6E-9B4B12824F10}" srcOrd="1" destOrd="0" presId="urn:microsoft.com/office/officeart/2005/8/layout/orgChart1"/>
    <dgm:cxn modelId="{E621FFC9-1C89-48F8-8AA0-ADBF3BACA400}" type="presParOf" srcId="{50C30417-33CA-4FE6-82C8-17BEB329C8EE}" destId="{E113D39E-CB56-47AC-93DF-8B59FE129BF0}" srcOrd="2" destOrd="0" presId="urn:microsoft.com/office/officeart/2005/8/layout/orgChart1"/>
    <dgm:cxn modelId="{8B442B55-90F7-4D77-A38B-9E5866E71E05}" type="presParOf" srcId="{CBDC5F25-B17A-45F6-AA28-45E2A828B61F}" destId="{823F8771-97E8-48BD-97C6-C6A8D65B5A7B}" srcOrd="2" destOrd="0" presId="urn:microsoft.com/office/officeart/2005/8/layout/orgChart1"/>
    <dgm:cxn modelId="{554CC961-670B-4BC9-B2B1-CA9A9A810D91}" type="presParOf" srcId="{CBDC5F25-B17A-45F6-AA28-45E2A828B61F}" destId="{7E6177B8-0DD0-41E3-AA9A-A9005524C590}" srcOrd="3" destOrd="0" presId="urn:microsoft.com/office/officeart/2005/8/layout/orgChart1"/>
    <dgm:cxn modelId="{0FCCF4A6-0C51-4D65-9AC7-6ED4C464A204}" type="presParOf" srcId="{7E6177B8-0DD0-41E3-AA9A-A9005524C590}" destId="{EBCBB739-7FA3-4EC6-9F97-2A920E90E1FA}" srcOrd="0" destOrd="0" presId="urn:microsoft.com/office/officeart/2005/8/layout/orgChart1"/>
    <dgm:cxn modelId="{93FB99F0-2FEE-4FAE-801D-CFFFB3E3FE53}" type="presParOf" srcId="{EBCBB739-7FA3-4EC6-9F97-2A920E90E1FA}" destId="{3A90098D-598A-40F2-9772-6A2D2492ED12}" srcOrd="0" destOrd="0" presId="urn:microsoft.com/office/officeart/2005/8/layout/orgChart1"/>
    <dgm:cxn modelId="{ABF5ED1D-88E4-498A-A8CE-C377F7BD367B}" type="presParOf" srcId="{EBCBB739-7FA3-4EC6-9F97-2A920E90E1FA}" destId="{71C5B495-9D7D-4F51-9E0E-0CEF1098761A}" srcOrd="1" destOrd="0" presId="urn:microsoft.com/office/officeart/2005/8/layout/orgChart1"/>
    <dgm:cxn modelId="{5D451C88-F4B7-46F2-A791-AC176B0DEEDE}" type="presParOf" srcId="{7E6177B8-0DD0-41E3-AA9A-A9005524C590}" destId="{A78458C7-FCDD-44A6-9573-6B4848B31C18}" srcOrd="1" destOrd="0" presId="urn:microsoft.com/office/officeart/2005/8/layout/orgChart1"/>
    <dgm:cxn modelId="{7A72F77F-4F1F-4E7C-94E1-F59BFAED3C64}" type="presParOf" srcId="{7E6177B8-0DD0-41E3-AA9A-A9005524C590}" destId="{B5384F8E-F3FA-4393-8D52-A81C60DAC737}" srcOrd="2" destOrd="0" presId="urn:microsoft.com/office/officeart/2005/8/layout/orgChart1"/>
    <dgm:cxn modelId="{1366D233-F1AC-4464-A51E-6286DB7DBB16}" type="presParOf" srcId="{CBDC5F25-B17A-45F6-AA28-45E2A828B61F}" destId="{235F5A6B-DB35-44A3-94C1-6A0E58DF739E}" srcOrd="4" destOrd="0" presId="urn:microsoft.com/office/officeart/2005/8/layout/orgChart1"/>
    <dgm:cxn modelId="{DCCB163F-285E-4838-8F8D-6C9FCCD5F198}" type="presParOf" srcId="{CBDC5F25-B17A-45F6-AA28-45E2A828B61F}" destId="{0BD746D6-5E6F-45D2-92BE-C2C870DB351E}" srcOrd="5" destOrd="0" presId="urn:microsoft.com/office/officeart/2005/8/layout/orgChart1"/>
    <dgm:cxn modelId="{7AC2A8EA-C0DB-4AA5-A460-A3B53E50765B}" type="presParOf" srcId="{0BD746D6-5E6F-45D2-92BE-C2C870DB351E}" destId="{1CB654BD-EC73-4BA1-828B-570B5AF1E576}" srcOrd="0" destOrd="0" presId="urn:microsoft.com/office/officeart/2005/8/layout/orgChart1"/>
    <dgm:cxn modelId="{4FC672D0-5D8E-4A25-B6CF-548B81D1E3C7}" type="presParOf" srcId="{1CB654BD-EC73-4BA1-828B-570B5AF1E576}" destId="{3D75AAB7-5410-4B45-B995-B3156C4F9433}" srcOrd="0" destOrd="0" presId="urn:microsoft.com/office/officeart/2005/8/layout/orgChart1"/>
    <dgm:cxn modelId="{E5D635E9-1DEB-49D8-87CA-D3E0BCD0B8B9}" type="presParOf" srcId="{1CB654BD-EC73-4BA1-828B-570B5AF1E576}" destId="{B17B72D2-8500-4845-A04C-4E86E9853E19}" srcOrd="1" destOrd="0" presId="urn:microsoft.com/office/officeart/2005/8/layout/orgChart1"/>
    <dgm:cxn modelId="{DA173A8D-B635-45F4-A41B-08EF0904F434}" type="presParOf" srcId="{0BD746D6-5E6F-45D2-92BE-C2C870DB351E}" destId="{0DBE6DC4-B8AB-47A4-9DCA-4629694ACA9D}" srcOrd="1" destOrd="0" presId="urn:microsoft.com/office/officeart/2005/8/layout/orgChart1"/>
    <dgm:cxn modelId="{2824F575-C88C-4749-B247-3B8AE2173428}" type="presParOf" srcId="{0BD746D6-5E6F-45D2-92BE-C2C870DB351E}" destId="{43D62EDC-5411-4C24-8308-CC804C901684}" srcOrd="2" destOrd="0" presId="urn:microsoft.com/office/officeart/2005/8/layout/orgChart1"/>
    <dgm:cxn modelId="{07CBF109-8B2A-4363-9F2A-6E7851B0F6D6}" type="presParOf" srcId="{74858B6F-0084-4F84-B749-1154FD097F85}" destId="{E7E3106A-3CE2-4E8A-AB6C-A40954F34BC3}" srcOrd="2" destOrd="0" presId="urn:microsoft.com/office/officeart/2005/8/layout/orgChart1"/>
    <dgm:cxn modelId="{6F292A7C-5154-4618-BBFA-FF0A87D6A5CF}" type="presParOf" srcId="{E7E3106A-3CE2-4E8A-AB6C-A40954F34BC3}" destId="{9B882EC2-1617-4A21-996B-02CF954F2C59}" srcOrd="0" destOrd="0" presId="urn:microsoft.com/office/officeart/2005/8/layout/orgChart1"/>
    <dgm:cxn modelId="{9BE7F720-D84A-434A-AE85-79423E3037A6}" type="presParOf" srcId="{E7E3106A-3CE2-4E8A-AB6C-A40954F34BC3}" destId="{415B0AAF-0D10-4A8A-8ED8-C480A5E0A268}" srcOrd="1" destOrd="0" presId="urn:microsoft.com/office/officeart/2005/8/layout/orgChart1"/>
    <dgm:cxn modelId="{312182CB-96F9-4B71-913C-BB7E41A29D2C}" type="presParOf" srcId="{415B0AAF-0D10-4A8A-8ED8-C480A5E0A268}" destId="{8E027F1F-5FA2-4BC3-A312-A6BD3C53D11C}" srcOrd="0" destOrd="0" presId="urn:microsoft.com/office/officeart/2005/8/layout/orgChart1"/>
    <dgm:cxn modelId="{1CE473B5-B510-4D88-AC82-F4C2FAED82F7}" type="presParOf" srcId="{8E027F1F-5FA2-4BC3-A312-A6BD3C53D11C}" destId="{D675A997-F0CA-4674-B54E-BDB36AD72EBE}" srcOrd="0" destOrd="0" presId="urn:microsoft.com/office/officeart/2005/8/layout/orgChart1"/>
    <dgm:cxn modelId="{AC82B4E4-4960-41B1-B81F-F51326302570}" type="presParOf" srcId="{8E027F1F-5FA2-4BC3-A312-A6BD3C53D11C}" destId="{7A759DBB-7221-4B98-A85F-95757554C5F1}" srcOrd="1" destOrd="0" presId="urn:microsoft.com/office/officeart/2005/8/layout/orgChart1"/>
    <dgm:cxn modelId="{6847C790-9B11-4E69-8850-FC4B24F6D4BD}" type="presParOf" srcId="{415B0AAF-0D10-4A8A-8ED8-C480A5E0A268}" destId="{578DF1C0-994D-4E13-B948-791C13217C38}" srcOrd="1" destOrd="0" presId="urn:microsoft.com/office/officeart/2005/8/layout/orgChart1"/>
    <dgm:cxn modelId="{985AEF0A-8B6C-4D59-821E-0B8DBF3AF087}" type="presParOf" srcId="{415B0AAF-0D10-4A8A-8ED8-C480A5E0A268}" destId="{8359160A-6097-4C1B-9F23-9D88BCE0D9A0}" srcOrd="2" destOrd="0" presId="urn:microsoft.com/office/officeart/2005/8/layout/orgChart1"/>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C7B77E-B586-47F9-8B98-339B127DF0A1}">
      <dsp:nvSpPr>
        <dsp:cNvPr id="0" name=""/>
        <dsp:cNvSpPr/>
      </dsp:nvSpPr>
      <dsp:spPr>
        <a:xfrm>
          <a:off x="159157" y="0"/>
          <a:ext cx="1803783" cy="1069676"/>
        </a:xfrm>
        <a:prstGeom prst="rightArrow">
          <a:avLst/>
        </a:prstGeom>
        <a:gradFill rotWithShape="0">
          <a:gsLst>
            <a:gs pos="0">
              <a:schemeClr val="accent1">
                <a:tint val="40000"/>
                <a:hueOff val="0"/>
                <a:satOff val="0"/>
                <a:lumOff val="0"/>
                <a:alphaOff val="0"/>
                <a:shade val="51000"/>
                <a:satMod val="130000"/>
              </a:schemeClr>
            </a:gs>
            <a:gs pos="80000">
              <a:schemeClr val="accent1">
                <a:tint val="40000"/>
                <a:hueOff val="0"/>
                <a:satOff val="0"/>
                <a:lumOff val="0"/>
                <a:alphaOff val="0"/>
                <a:shade val="93000"/>
                <a:satMod val="130000"/>
              </a:schemeClr>
            </a:gs>
            <a:gs pos="100000">
              <a:schemeClr val="accent1">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67F24E0-2725-4776-B55E-F01683415D91}">
      <dsp:nvSpPr>
        <dsp:cNvPr id="0" name=""/>
        <dsp:cNvSpPr/>
      </dsp:nvSpPr>
      <dsp:spPr>
        <a:xfrm>
          <a:off x="25" y="320902"/>
          <a:ext cx="1035144" cy="42787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Produtor</a:t>
          </a:r>
        </a:p>
      </dsp:txBody>
      <dsp:txXfrm>
        <a:off x="20912" y="341789"/>
        <a:ext cx="993370" cy="386096"/>
      </dsp:txXfrm>
    </dsp:sp>
    <dsp:sp modelId="{E8588A19-717F-4948-B367-889603DF7E3A}">
      <dsp:nvSpPr>
        <dsp:cNvPr id="0" name=""/>
        <dsp:cNvSpPr/>
      </dsp:nvSpPr>
      <dsp:spPr>
        <a:xfrm>
          <a:off x="1086927" y="320902"/>
          <a:ext cx="1035144" cy="42787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pt-PT" sz="1400" kern="1200"/>
            <a:t>Consumidor</a:t>
          </a:r>
        </a:p>
      </dsp:txBody>
      <dsp:txXfrm>
        <a:off x="1107814" y="341789"/>
        <a:ext cx="993370" cy="3860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C7B77E-B586-47F9-8B98-339B127DF0A1}">
      <dsp:nvSpPr>
        <dsp:cNvPr id="0" name=""/>
        <dsp:cNvSpPr/>
      </dsp:nvSpPr>
      <dsp:spPr>
        <a:xfrm>
          <a:off x="152687" y="0"/>
          <a:ext cx="1730458" cy="1026543"/>
        </a:xfrm>
        <a:prstGeom prst="rightArrow">
          <a:avLst/>
        </a:prstGeom>
        <a:gradFill rotWithShape="0">
          <a:gsLst>
            <a:gs pos="0">
              <a:schemeClr val="accent1">
                <a:tint val="40000"/>
                <a:hueOff val="0"/>
                <a:satOff val="0"/>
                <a:lumOff val="0"/>
                <a:alphaOff val="0"/>
                <a:shade val="51000"/>
                <a:satMod val="130000"/>
              </a:schemeClr>
            </a:gs>
            <a:gs pos="80000">
              <a:schemeClr val="accent1">
                <a:tint val="40000"/>
                <a:hueOff val="0"/>
                <a:satOff val="0"/>
                <a:lumOff val="0"/>
                <a:alphaOff val="0"/>
                <a:shade val="93000"/>
                <a:satMod val="130000"/>
              </a:schemeClr>
            </a:gs>
            <a:gs pos="100000">
              <a:schemeClr val="accent1">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67F24E0-2725-4776-B55E-F01683415D91}">
      <dsp:nvSpPr>
        <dsp:cNvPr id="0" name=""/>
        <dsp:cNvSpPr/>
      </dsp:nvSpPr>
      <dsp:spPr>
        <a:xfrm>
          <a:off x="68987" y="307962"/>
          <a:ext cx="610750" cy="41061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kern="1200"/>
            <a:t>Produtor</a:t>
          </a:r>
        </a:p>
      </dsp:txBody>
      <dsp:txXfrm>
        <a:off x="89032" y="328007"/>
        <a:ext cx="570660" cy="370527"/>
      </dsp:txXfrm>
    </dsp:sp>
    <dsp:sp modelId="{79BD2023-E9C4-455A-AAF9-B6B2DE2DC368}">
      <dsp:nvSpPr>
        <dsp:cNvPr id="0" name=""/>
        <dsp:cNvSpPr/>
      </dsp:nvSpPr>
      <dsp:spPr>
        <a:xfrm>
          <a:off x="712541" y="307962"/>
          <a:ext cx="610750" cy="41061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kern="1200"/>
            <a:t>Intermediário</a:t>
          </a:r>
        </a:p>
      </dsp:txBody>
      <dsp:txXfrm>
        <a:off x="732586" y="328007"/>
        <a:ext cx="570660" cy="370527"/>
      </dsp:txXfrm>
    </dsp:sp>
    <dsp:sp modelId="{E8588A19-717F-4948-B367-889603DF7E3A}">
      <dsp:nvSpPr>
        <dsp:cNvPr id="0" name=""/>
        <dsp:cNvSpPr/>
      </dsp:nvSpPr>
      <dsp:spPr>
        <a:xfrm>
          <a:off x="1356096" y="307962"/>
          <a:ext cx="610750" cy="41061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kern="1200"/>
            <a:t>Consumidor</a:t>
          </a:r>
        </a:p>
      </dsp:txBody>
      <dsp:txXfrm>
        <a:off x="1376141" y="328007"/>
        <a:ext cx="570660" cy="3705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882EC2-1617-4A21-996B-02CF954F2C59}">
      <dsp:nvSpPr>
        <dsp:cNvPr id="0" name=""/>
        <dsp:cNvSpPr/>
      </dsp:nvSpPr>
      <dsp:spPr>
        <a:xfrm>
          <a:off x="2056248" y="649004"/>
          <a:ext cx="134501" cy="589245"/>
        </a:xfrm>
        <a:custGeom>
          <a:avLst/>
          <a:gdLst/>
          <a:ahLst/>
          <a:cxnLst/>
          <a:rect l="0" t="0" r="0" b="0"/>
          <a:pathLst>
            <a:path>
              <a:moveTo>
                <a:pt x="134501" y="0"/>
              </a:moveTo>
              <a:lnTo>
                <a:pt x="134501" y="589245"/>
              </a:lnTo>
              <a:lnTo>
                <a:pt x="0" y="5892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5F5A6B-DB35-44A3-94C1-6A0E58DF739E}">
      <dsp:nvSpPr>
        <dsp:cNvPr id="0" name=""/>
        <dsp:cNvSpPr/>
      </dsp:nvSpPr>
      <dsp:spPr>
        <a:xfrm>
          <a:off x="2190749" y="649004"/>
          <a:ext cx="1549971" cy="1178490"/>
        </a:xfrm>
        <a:custGeom>
          <a:avLst/>
          <a:gdLst/>
          <a:ahLst/>
          <a:cxnLst/>
          <a:rect l="0" t="0" r="0" b="0"/>
          <a:pathLst>
            <a:path>
              <a:moveTo>
                <a:pt x="0" y="0"/>
              </a:moveTo>
              <a:lnTo>
                <a:pt x="0" y="1043989"/>
              </a:lnTo>
              <a:lnTo>
                <a:pt x="1549971" y="1043989"/>
              </a:lnTo>
              <a:lnTo>
                <a:pt x="1549971" y="11784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3F8771-97E8-48BD-97C6-C6A8D65B5A7B}">
      <dsp:nvSpPr>
        <dsp:cNvPr id="0" name=""/>
        <dsp:cNvSpPr/>
      </dsp:nvSpPr>
      <dsp:spPr>
        <a:xfrm>
          <a:off x="2145029" y="649004"/>
          <a:ext cx="91440" cy="1178490"/>
        </a:xfrm>
        <a:custGeom>
          <a:avLst/>
          <a:gdLst/>
          <a:ahLst/>
          <a:cxnLst/>
          <a:rect l="0" t="0" r="0" b="0"/>
          <a:pathLst>
            <a:path>
              <a:moveTo>
                <a:pt x="45720" y="0"/>
              </a:moveTo>
              <a:lnTo>
                <a:pt x="45720" y="11784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FD941E-E517-42AB-A393-0E3083D9B5C6}">
      <dsp:nvSpPr>
        <dsp:cNvPr id="0" name=""/>
        <dsp:cNvSpPr/>
      </dsp:nvSpPr>
      <dsp:spPr>
        <a:xfrm>
          <a:off x="640778" y="649004"/>
          <a:ext cx="1549971" cy="1178490"/>
        </a:xfrm>
        <a:custGeom>
          <a:avLst/>
          <a:gdLst/>
          <a:ahLst/>
          <a:cxnLst/>
          <a:rect l="0" t="0" r="0" b="0"/>
          <a:pathLst>
            <a:path>
              <a:moveTo>
                <a:pt x="1549971" y="0"/>
              </a:moveTo>
              <a:lnTo>
                <a:pt x="1549971" y="1043989"/>
              </a:lnTo>
              <a:lnTo>
                <a:pt x="0" y="1043989"/>
              </a:lnTo>
              <a:lnTo>
                <a:pt x="0" y="11784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0DB40F-BC55-4C6E-913D-2614CEF5B88D}">
      <dsp:nvSpPr>
        <dsp:cNvPr id="0" name=""/>
        <dsp:cNvSpPr/>
      </dsp:nvSpPr>
      <dsp:spPr>
        <a:xfrm>
          <a:off x="1550265" y="8520"/>
          <a:ext cx="1280968" cy="6404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a:t>Gerência</a:t>
          </a:r>
        </a:p>
      </dsp:txBody>
      <dsp:txXfrm>
        <a:off x="1550265" y="8520"/>
        <a:ext cx="1280968" cy="640484"/>
      </dsp:txXfrm>
    </dsp:sp>
    <dsp:sp modelId="{7C98F223-0731-48CE-AD17-08431C3898F8}">
      <dsp:nvSpPr>
        <dsp:cNvPr id="0" name=""/>
        <dsp:cNvSpPr/>
      </dsp:nvSpPr>
      <dsp:spPr>
        <a:xfrm>
          <a:off x="294" y="1827495"/>
          <a:ext cx="1280968" cy="6404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baseline="0"/>
            <a:t>Motoristas</a:t>
          </a:r>
        </a:p>
      </dsp:txBody>
      <dsp:txXfrm>
        <a:off x="294" y="1827495"/>
        <a:ext cx="1280968" cy="640484"/>
      </dsp:txXfrm>
    </dsp:sp>
    <dsp:sp modelId="{3A90098D-598A-40F2-9772-6A2D2492ED12}">
      <dsp:nvSpPr>
        <dsp:cNvPr id="0" name=""/>
        <dsp:cNvSpPr/>
      </dsp:nvSpPr>
      <dsp:spPr>
        <a:xfrm>
          <a:off x="1550265" y="1827495"/>
          <a:ext cx="1280968" cy="6404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a:t>Operadores</a:t>
          </a:r>
        </a:p>
      </dsp:txBody>
      <dsp:txXfrm>
        <a:off x="1550265" y="1827495"/>
        <a:ext cx="1280968" cy="640484"/>
      </dsp:txXfrm>
    </dsp:sp>
    <dsp:sp modelId="{3D75AAB7-5410-4B45-B995-B3156C4F9433}">
      <dsp:nvSpPr>
        <dsp:cNvPr id="0" name=""/>
        <dsp:cNvSpPr/>
      </dsp:nvSpPr>
      <dsp:spPr>
        <a:xfrm>
          <a:off x="3100237" y="1827495"/>
          <a:ext cx="1280968" cy="6404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a:t>Mecânicos</a:t>
          </a:r>
        </a:p>
      </dsp:txBody>
      <dsp:txXfrm>
        <a:off x="3100237" y="1827495"/>
        <a:ext cx="1280968" cy="640484"/>
      </dsp:txXfrm>
    </dsp:sp>
    <dsp:sp modelId="{D675A997-F0CA-4674-B54E-BDB36AD72EBE}">
      <dsp:nvSpPr>
        <dsp:cNvPr id="0" name=""/>
        <dsp:cNvSpPr/>
      </dsp:nvSpPr>
      <dsp:spPr>
        <a:xfrm>
          <a:off x="775280" y="918007"/>
          <a:ext cx="1280968" cy="6404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a:t>Empregado</a:t>
          </a:r>
          <a:r>
            <a:rPr lang="pt-PT" sz="2600" kern="1200"/>
            <a:t> </a:t>
          </a:r>
          <a:r>
            <a:rPr lang="pt-PT" sz="1200" kern="1200"/>
            <a:t>Escritório</a:t>
          </a:r>
        </a:p>
      </dsp:txBody>
      <dsp:txXfrm>
        <a:off x="775280" y="918007"/>
        <a:ext cx="1280968" cy="64048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2011-03-09T00:00:00</PublishDate>
  <Abstract>Este documento visa apresentar o desenvolvimento das actividades de constituição da sociedade TransArrasa, Lda. Assim como, perspectivar o desenvolvimento das actividades a realizar no decurso operacional da mesma.</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B5731E-33A4-4A80-AEEB-FA4A1DA9E431}">
  <ds:schemaRefs>
    <ds:schemaRef ds:uri="http://schemas.microsoft.com/sharepoint/v3/contenttype/forms"/>
  </ds:schemaRefs>
</ds:datastoreItem>
</file>

<file path=customXml/itemProps3.xml><?xml version="1.0" encoding="utf-8"?>
<ds:datastoreItem xmlns:ds="http://schemas.openxmlformats.org/officeDocument/2006/customXml" ds:itemID="{0DB6CC28-2E79-4D7D-9100-75E343888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OrielReport</Template>
  <TotalTime>2735</TotalTime>
  <Pages>1</Pages>
  <Words>15796</Words>
  <Characters>85303</Characters>
  <Application>Microsoft Office Word</Application>
  <DocSecurity>0</DocSecurity>
  <Lines>710</Lines>
  <Paragraphs>201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Relatório inicial</vt:lpstr>
      <vt:lpstr/>
    </vt:vector>
  </TitlesOfParts>
  <Company/>
  <LinksUpToDate>false</LinksUpToDate>
  <CharactersWithSpaces>100898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 inicial</dc:title>
  <dc:subject>Constituição da Empresa e Actividades a Desenvolver.</dc:subject>
  <dc:creator>Bruno</dc:creator>
  <cp:lastModifiedBy>Bruno Cartas</cp:lastModifiedBy>
  <cp:revision>209</cp:revision>
  <cp:lastPrinted>2011-03-08T16:50:00Z</cp:lastPrinted>
  <dcterms:created xsi:type="dcterms:W3CDTF">2011-02-20T22:08:00Z</dcterms:created>
  <dcterms:modified xsi:type="dcterms:W3CDTF">2016-02-18T16:39:00Z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TC017730779991</vt:lpwstr>
  </property>
</Properties>
</file>