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087B" w:rsidRDefault="00110B9D" w:rsidP="00FA0400">
      <w:pPr>
        <w:ind w:left="709" w:firstLine="0"/>
      </w:pPr>
      <w:r>
        <w:rPr>
          <w:noProof/>
        </w:rPr>
        <w:pict>
          <v:rect id="Rectângulo 54" o:spid="_x0000_s1027" style="position:absolute;left:0;text-align:left;margin-left:.25pt;margin-top:496.7pt;width:395.7pt;height:64.25pt;z-index:1;visibility:visible;mso-position-horizontal-relative:margin;mso-position-vertical-relative:margin" o:allowincell="f" stroked="f">
            <v:textbox style="mso-next-textbox:#Rectângulo 54">
              <w:txbxContent>
                <w:p w:rsidR="00A633D6" w:rsidRPr="00EE7A31" w:rsidRDefault="00A633D6" w:rsidP="00A60E86">
                  <w:pPr>
                    <w:jc w:val="right"/>
                    <w:rPr>
                      <w:color w:val="365F91"/>
                    </w:rPr>
                  </w:pPr>
                  <w:r w:rsidRPr="00A60E86">
                    <w:rPr>
                      <w:i/>
                      <w:iCs/>
                    </w:rPr>
                    <w:t>Data de Publicação:</w:t>
                  </w:r>
                  <w:r>
                    <w:t xml:space="preserve"> 09-03-2011</w:t>
                  </w:r>
                </w:p>
              </w:txbxContent>
            </v:textbox>
            <w10:wrap anchorx="margin" anchory="margin"/>
          </v:rect>
        </w:pict>
      </w:r>
      <w:r>
        <w:rPr>
          <w:noProof/>
        </w:rPr>
        <w:pict>
          <v:rect id="Rectângulo 89" o:spid="_x0000_s1028" style="position:absolute;left:0;text-align:left;margin-left:0;margin-top:145.95pt;width:384pt;height:420.95pt;z-index:3;visibility:visible;mso-position-horizontal-relative:margin;mso-position-vertical-relative:page;v-text-anchor:middle" o:allowincell="f" filled="f" stroked="f">
            <v:textbox style="mso-next-textbox:#Rectângulo 89">
              <w:txbxContent>
                <w:p w:rsidR="00A633D6" w:rsidRPr="00CD3064" w:rsidRDefault="00A633D6" w:rsidP="00207830">
                  <w:pPr>
                    <w:pStyle w:val="Ttulo"/>
                  </w:pPr>
                  <w:r>
                    <w:t>Relatório Intermédio</w:t>
                  </w:r>
                </w:p>
                <w:p w:rsidR="00A633D6" w:rsidRPr="00DA1022" w:rsidRDefault="00A633D6" w:rsidP="00207830">
                  <w:pPr>
                    <w:rPr>
                      <w:i/>
                      <w:iCs/>
                    </w:rPr>
                  </w:pPr>
                  <w:r>
                    <w:rPr>
                      <w:i/>
                      <w:iCs/>
                    </w:rPr>
                    <w:t>Lançamento e Actividade Operacional</w:t>
                  </w:r>
                </w:p>
                <w:p w:rsidR="00A633D6" w:rsidRDefault="00A633D6" w:rsidP="00207830"/>
                <w:p w:rsidR="00A633D6" w:rsidRDefault="00A633D6" w:rsidP="005348CA">
                  <w:r>
                    <w:t>No âmbito da unidade curricular de Simulação Empresarial, este documento tem como principal objectivo o relato do lançamento e condução da actividade operacional durante o período correspondente a um semestre de um exercício económico.</w:t>
                  </w:r>
                </w:p>
                <w:p w:rsidR="00A633D6" w:rsidRPr="0066311D" w:rsidRDefault="00A633D6" w:rsidP="005348CA">
                  <w:r w:rsidRPr="0066311D">
                    <w:t xml:space="preserve">Através do presente relatório, vem a Gerência da empresa, dar conhecimento, de alguns aspectos que considera mais relevantes e relacionados com a actividade desenvolvida pela </w:t>
                  </w:r>
                  <w:r>
                    <w:t>TransArrasa,</w:t>
                  </w:r>
                  <w:r w:rsidRPr="0066311D">
                    <w:t xml:space="preserve"> Lda. </w:t>
                  </w:r>
                  <w:r>
                    <w:t>No decorrer d</w:t>
                  </w:r>
                  <w:r w:rsidRPr="0066311D">
                    <w:t>o primeiro semestre de 20</w:t>
                  </w:r>
                  <w:r>
                    <w:t>1</w:t>
                  </w:r>
                  <w:r w:rsidRPr="0066311D">
                    <w:t>0</w:t>
                  </w:r>
                  <w:r>
                    <w:t>.</w:t>
                  </w:r>
                </w:p>
                <w:p w:rsidR="00A633D6" w:rsidRDefault="00A633D6" w:rsidP="00207830"/>
                <w:p w:rsidR="00A633D6" w:rsidRPr="00A60E86" w:rsidRDefault="00A633D6" w:rsidP="00A60E86">
                  <w:pPr>
                    <w:pStyle w:val="SemEspaamento"/>
                    <w:jc w:val="center"/>
                    <w:rPr>
                      <w:i/>
                      <w:iCs/>
                    </w:rPr>
                  </w:pPr>
                </w:p>
              </w:txbxContent>
            </v:textbox>
            <w10:wrap anchorx="margin" anchory="page"/>
          </v:rect>
        </w:pict>
      </w:r>
      <w:r w:rsidR="00A6087B">
        <w:tab/>
      </w:r>
      <w:r>
        <w:rPr>
          <w:noProof/>
        </w:rPr>
        <w:pict>
          <v:group id="Grupo 1" o:spid="_x0000_s1029" style="position:absolute;left:0;text-align:left;margin-left:447.25pt;margin-top:0;width:139.7pt;height:842.4pt;z-index:4;mso-position-horizontal-relative:page;mso-position-vertical:center;mso-position-vertical-relative:page" coordsize="17742,106984">
            <v:group id="Group 77" o:spid="_x0000_s1030" style="position:absolute;left:3089;width:14653;height:106984" coordorigin="6022,8835" coordsize="2310,16114">
              <v:rect id="Rectangle 78" o:spid="_x0000_s1031" style="position:absolute;left:6676;top:8835;width:1512;height:16114;visibility:visible" fillcolor="#92cddc" strokecolor="#92cddc" strokeweight="1pt">
                <v:fill color2="#daeef3" rotate="t" angle="-45" focusposition="1" focussize="" colors="0 #c2d5ff;19661f #c2d5ff;.75 #a5c2ff;1 #84aeff" focus="-50%" type="gradient"/>
                <v:shadow on="t" type="perspective" color="#205867" opacity=".5" offset="1pt" offset2="-3pt"/>
              </v:rect>
              <v:shapetype id="_x0000_t32" coordsize="21600,21600" o:spt="32" o:oned="t" path="m,l21600,21600e" filled="f">
                <v:path arrowok="t" fillok="f" o:connecttype="none"/>
                <o:lock v:ext="edit" shapetype="t"/>
              </v:shapetype>
              <v:shape id="AutoShape 79" o:spid="_x0000_s1032" type="#_x0000_t32" style="position:absolute;left:6359;top:8835;width:0;height:16114;visibility:visible" o:connectortype="straight" filled="t" fillcolor="#e6bab9" strokecolor="#92cddc" strokeweight="1pt">
                <v:fill color2="#d38482" rotate="t" focusposition="19661f,101581f" focussize="" colors="0 #c2d5ff;19661f #c2d5ff;.75 #a5c2ff;1 #84aeff" focus="100%" type="gradientRadial"/>
                <v:shadow on="t" type="perspective" color="#205867" opacity=".5" offset="1pt" offset2="-3pt"/>
              </v:shape>
              <v:shape id="AutoShape 80" o:spid="_x0000_s1033" type="#_x0000_t32" style="position:absolute;left:8332;top:8835;width:0;height:16111;visibility:visible" o:connectortype="straight" filled="t" fillcolor="#e6bab9" strokecolor="#92cddc" strokeweight="1pt">
                <v:fill color2="#d38482" rotate="t" focusposition="19661f,101581f" focussize="" colors="0 #c2d5ff;19661f #c2d5ff;.75 #a5c2ff;1 #84aeff" focus="100%" type="gradientRadial"/>
                <v:shadow on="t" type="perspective" color="#205867" opacity=".5" offset="1pt" offset2="-3pt"/>
              </v:shape>
              <v:shape id="AutoShape 81" o:spid="_x0000_s1034" type="#_x0000_t32" style="position:absolute;left:6587;top:8835;width:0;height:16114;visibility:visible" o:connectortype="straight" filled="t" fillcolor="#e6bab9" strokecolor="#92cddc" strokeweight="1pt">
                <v:fill color2="#d38482" rotate="t" focusposition="19661f,101581f" focussize="" colors="0 #c2d5ff;19661f #c2d5ff;.75 #a5c2ff;1 #84aeff" focus="100%" type="gradientRadial"/>
                <v:shadow on="t" type="perspective" color="#205867" opacity=".5" offset="1pt" offset2="-3pt"/>
              </v:shape>
              <v:shape id="AutoShape 82" o:spid="_x0000_s1035" type="#_x0000_t32" style="position:absolute;left:6022;top:8835;width:0;height:16109;visibility:visible" o:connectortype="straight" filled="t" fillcolor="#e6bab9" strokecolor="#92cddc" strokeweight="1pt">
                <v:fill color2="#d38482" rotate="t" focusposition="19661f,101581f" focussize="" colors="0 #c2d5ff;19661f #c2d5ff;.75 #a5c2ff;1 #84aeff" focus="100%" type="gradientRadial"/>
                <v:shadow on="t" type="perspective" color="#205867" opacity=".5" offset="1pt" offset2="-3pt"/>
              </v:shape>
            </v:group>
            <v:oval id="Oval 83" o:spid="_x0000_s1036" style="position:absolute;top:79453;width:11018;height:10713;visibility:visible" fillcolor="#92cddc" strokecolor="#92cddc" strokeweight="1pt">
              <v:fill color2="#daeef3" rotate="t" angle="-45" focusposition="1" focussize="" colors="0 #c2d5ff;19661f #c2d5ff;.75 #a5c2ff;1 #84aeff" focus="-50%" type="gradient"/>
              <v:shadow on="t" type="perspective" color="#205867" opacity=".5" offset="1pt" offset2="-3pt"/>
            </v:oval>
            <v:oval id="Oval 85" o:spid="_x0000_s1037" style="position:absolute;left:2594;top:93787;width:1884;height:1924;flip:x;visibility:visible" fillcolor="#92cddc" strokecolor="#92cddc" strokeweight="1pt">
              <v:fill color2="#daeef3" rotate="t" angle="-45" focusposition="1" focussize="" colors="0 #c2d5ff;19661f #c2d5ff;.75 #a5c2ff;1 #84aeff" focus="-50%" type="gradient"/>
              <v:shadow on="t" type="perspective" color="#205867" opacity=".5" offset="1pt" offset2="-3pt"/>
            </v:oval>
            <w10:wrap anchorx="page" anchory="page"/>
          </v:group>
        </w:pict>
      </w:r>
      <w:r>
        <w:rPr>
          <w:noProof/>
        </w:rPr>
        <w:pict>
          <v:rect id="_x0000_s1038" style="position:absolute;left:0;text-align:left;margin-left:0;margin-top:0;width:357.2pt;height:64.25pt;z-index:2;visibility:visible;mso-position-horizontal:left;mso-position-horizontal-relative:margin;mso-position-vertical:bottom;mso-position-vertical-relative:margin" o:allowincell="f" stroked="f">
            <v:textbox style="mso-next-textbox:#_x0000_s1038">
              <w:txbxContent>
                <w:p w:rsidR="00A633D6" w:rsidRPr="00EE7A31" w:rsidRDefault="00FA0400" w:rsidP="00A60E86">
                  <w:pPr>
                    <w:pStyle w:val="barralateraldiscreta"/>
                    <w:ind w:firstLine="0"/>
                    <w:rPr>
                      <w:i/>
                      <w:iCs/>
                      <w:color w:val="365F91"/>
                      <w:sz w:val="20"/>
                      <w:szCs w:val="20"/>
                    </w:rPr>
                  </w:pPr>
                  <w:r>
                    <w:rPr>
                      <w:i/>
                      <w:iCs/>
                      <w:color w:val="365F91"/>
                      <w:sz w:val="24"/>
                      <w:szCs w:val="24"/>
                    </w:rPr>
                    <w:t>Nome</w:t>
                  </w:r>
                  <w:r w:rsidR="00A633D6" w:rsidRPr="00EE7A31">
                    <w:rPr>
                      <w:i/>
                      <w:iCs/>
                      <w:color w:val="365F91"/>
                      <w:sz w:val="24"/>
                      <w:szCs w:val="24"/>
                    </w:rPr>
                    <w:t xml:space="preserve"> </w:t>
                  </w:r>
                  <w:r w:rsidR="00A633D6" w:rsidRPr="00EE7A31">
                    <w:rPr>
                      <w:i/>
                      <w:iCs/>
                      <w:color w:val="365F91"/>
                      <w:sz w:val="20"/>
                      <w:szCs w:val="20"/>
                    </w:rPr>
                    <w:t xml:space="preserve">– </w:t>
                  </w:r>
                  <w:r w:rsidR="00A633D6" w:rsidRPr="00EE7A31">
                    <w:rPr>
                      <w:b w:val="0"/>
                      <w:bCs w:val="0"/>
                      <w:color w:val="365F91"/>
                      <w:sz w:val="20"/>
                      <w:szCs w:val="20"/>
                    </w:rPr>
                    <w:t>N.º de Aluno</w:t>
                  </w:r>
                  <w:r w:rsidR="00A633D6" w:rsidRPr="00EE7A31">
                    <w:rPr>
                      <w:i/>
                      <w:iCs/>
                      <w:color w:val="365F91"/>
                      <w:sz w:val="20"/>
                      <w:szCs w:val="20"/>
                    </w:rPr>
                    <w:t xml:space="preserve">: </w:t>
                  </w:r>
                </w:p>
                <w:p w:rsidR="00A633D6" w:rsidRPr="00EE7A31" w:rsidRDefault="00FA0400" w:rsidP="00A60E86">
                  <w:pPr>
                    <w:pStyle w:val="barralateraldiscreta"/>
                    <w:ind w:firstLine="0"/>
                    <w:rPr>
                      <w:i/>
                      <w:iCs/>
                      <w:color w:val="365F91"/>
                      <w:sz w:val="20"/>
                      <w:szCs w:val="20"/>
                    </w:rPr>
                  </w:pPr>
                  <w:r>
                    <w:rPr>
                      <w:i/>
                      <w:iCs/>
                      <w:color w:val="365F91"/>
                      <w:sz w:val="24"/>
                      <w:szCs w:val="24"/>
                    </w:rPr>
                    <w:t>Nome</w:t>
                  </w:r>
                  <w:r w:rsidR="00A633D6" w:rsidRPr="00EE7A31">
                    <w:rPr>
                      <w:i/>
                      <w:iCs/>
                      <w:color w:val="365F91"/>
                      <w:sz w:val="24"/>
                      <w:szCs w:val="24"/>
                    </w:rPr>
                    <w:t xml:space="preserve"> </w:t>
                  </w:r>
                  <w:r w:rsidR="00A633D6" w:rsidRPr="00EE7A31">
                    <w:rPr>
                      <w:i/>
                      <w:iCs/>
                      <w:color w:val="365F91"/>
                      <w:sz w:val="20"/>
                      <w:szCs w:val="20"/>
                    </w:rPr>
                    <w:t xml:space="preserve">– </w:t>
                  </w:r>
                  <w:r>
                    <w:rPr>
                      <w:b w:val="0"/>
                      <w:bCs w:val="0"/>
                      <w:color w:val="365F91"/>
                      <w:sz w:val="20"/>
                      <w:szCs w:val="20"/>
                    </w:rPr>
                    <w:t xml:space="preserve">N.º de Aluno: </w:t>
                  </w:r>
                  <w:bookmarkStart w:id="0" w:name="_GoBack"/>
                  <w:bookmarkEnd w:id="0"/>
                </w:p>
                <w:p w:rsidR="00A633D6" w:rsidRPr="00EE7A31" w:rsidRDefault="00A633D6" w:rsidP="00207830">
                  <w:pPr>
                    <w:rPr>
                      <w:color w:val="365F91"/>
                    </w:rPr>
                  </w:pPr>
                  <w:r>
                    <w:t>09-03-2011</w:t>
                  </w:r>
                </w:p>
              </w:txbxContent>
            </v:textbox>
            <w10:wrap anchorx="margin" anchory="margin"/>
          </v:rect>
        </w:pict>
      </w:r>
      <w:r w:rsidR="00A6087B">
        <w:br w:type="page"/>
      </w:r>
    </w:p>
    <w:p w:rsidR="00A6087B" w:rsidRPr="00B57A17" w:rsidRDefault="00A6087B" w:rsidP="00030A26">
      <w:pPr>
        <w:pStyle w:val="Cabealhodondice"/>
        <w:ind w:firstLine="0"/>
        <w:jc w:val="center"/>
      </w:pPr>
      <w:r w:rsidRPr="00B57A17">
        <w:t>Índice</w:t>
      </w:r>
    </w:p>
    <w:p w:rsidR="00630099" w:rsidRPr="0038666B" w:rsidRDefault="00A6087B">
      <w:pPr>
        <w:pStyle w:val="ndice1"/>
        <w:tabs>
          <w:tab w:val="left" w:pos="1320"/>
          <w:tab w:val="right" w:leader="dot" w:pos="9346"/>
        </w:tabs>
        <w:rPr>
          <w:rFonts w:ascii="Calibri" w:eastAsia="Times New Roman" w:hAnsi="Calibri" w:cs="Times New Roman"/>
          <w:noProof/>
          <w:sz w:val="22"/>
          <w:szCs w:val="22"/>
        </w:rPr>
      </w:pPr>
      <w:r>
        <w:fldChar w:fldCharType="begin"/>
      </w:r>
      <w:r>
        <w:instrText xml:space="preserve"> TOC \o "1-3" \h \z \u </w:instrText>
      </w:r>
      <w:r>
        <w:fldChar w:fldCharType="separate"/>
      </w:r>
      <w:hyperlink w:anchor="_Toc292876828" w:history="1">
        <w:r w:rsidR="00630099" w:rsidRPr="00483A46">
          <w:rPr>
            <w:rStyle w:val="Hiperligao"/>
            <w:noProof/>
          </w:rPr>
          <w:t>1.</w:t>
        </w:r>
        <w:r w:rsidR="00630099" w:rsidRPr="0038666B">
          <w:rPr>
            <w:rFonts w:ascii="Calibri" w:eastAsia="Times New Roman" w:hAnsi="Calibri" w:cs="Times New Roman"/>
            <w:noProof/>
            <w:sz w:val="22"/>
            <w:szCs w:val="22"/>
          </w:rPr>
          <w:tab/>
        </w:r>
        <w:r w:rsidR="00630099" w:rsidRPr="00483A46">
          <w:rPr>
            <w:rStyle w:val="Hiperligao"/>
            <w:noProof/>
          </w:rPr>
          <w:t>Comunicação com o Meio Envolvente</w:t>
        </w:r>
        <w:r w:rsidR="00630099">
          <w:rPr>
            <w:noProof/>
            <w:webHidden/>
          </w:rPr>
          <w:tab/>
        </w:r>
        <w:r w:rsidR="00630099">
          <w:rPr>
            <w:noProof/>
            <w:webHidden/>
          </w:rPr>
          <w:fldChar w:fldCharType="begin"/>
        </w:r>
        <w:r w:rsidR="00630099">
          <w:rPr>
            <w:noProof/>
            <w:webHidden/>
          </w:rPr>
          <w:instrText xml:space="preserve"> PAGEREF _Toc292876828 \h </w:instrText>
        </w:r>
        <w:r w:rsidR="00630099">
          <w:rPr>
            <w:noProof/>
            <w:webHidden/>
          </w:rPr>
        </w:r>
        <w:r w:rsidR="00630099">
          <w:rPr>
            <w:noProof/>
            <w:webHidden/>
          </w:rPr>
          <w:fldChar w:fldCharType="separate"/>
        </w:r>
        <w:r w:rsidR="00630099">
          <w:rPr>
            <w:noProof/>
            <w:webHidden/>
          </w:rPr>
          <w:t>6</w:t>
        </w:r>
        <w:r w:rsidR="00630099">
          <w:rPr>
            <w:noProof/>
            <w:webHidden/>
          </w:rPr>
          <w:fldChar w:fldCharType="end"/>
        </w:r>
      </w:hyperlink>
    </w:p>
    <w:p w:rsidR="00630099" w:rsidRPr="0038666B" w:rsidRDefault="00110B9D">
      <w:pPr>
        <w:pStyle w:val="ndice1"/>
        <w:tabs>
          <w:tab w:val="left" w:pos="1320"/>
          <w:tab w:val="right" w:leader="dot" w:pos="9346"/>
        </w:tabs>
        <w:rPr>
          <w:rFonts w:ascii="Calibri" w:eastAsia="Times New Roman" w:hAnsi="Calibri" w:cs="Times New Roman"/>
          <w:noProof/>
          <w:sz w:val="22"/>
          <w:szCs w:val="22"/>
        </w:rPr>
      </w:pPr>
      <w:hyperlink w:anchor="_Toc292876829" w:history="1">
        <w:r w:rsidR="00630099" w:rsidRPr="00483A46">
          <w:rPr>
            <w:rStyle w:val="Hiperligao"/>
            <w:noProof/>
          </w:rPr>
          <w:t>2.</w:t>
        </w:r>
        <w:r w:rsidR="00630099" w:rsidRPr="0038666B">
          <w:rPr>
            <w:rFonts w:ascii="Calibri" w:eastAsia="Times New Roman" w:hAnsi="Calibri" w:cs="Times New Roman"/>
            <w:noProof/>
            <w:sz w:val="22"/>
            <w:szCs w:val="22"/>
          </w:rPr>
          <w:tab/>
        </w:r>
        <w:r w:rsidR="00630099" w:rsidRPr="00483A46">
          <w:rPr>
            <w:rStyle w:val="Hiperligao"/>
            <w:noProof/>
          </w:rPr>
          <w:t>Aquisição e Prestação de Serviços</w:t>
        </w:r>
        <w:r w:rsidR="00630099">
          <w:rPr>
            <w:noProof/>
            <w:webHidden/>
          </w:rPr>
          <w:tab/>
        </w:r>
        <w:r w:rsidR="00630099">
          <w:rPr>
            <w:noProof/>
            <w:webHidden/>
          </w:rPr>
          <w:fldChar w:fldCharType="begin"/>
        </w:r>
        <w:r w:rsidR="00630099">
          <w:rPr>
            <w:noProof/>
            <w:webHidden/>
          </w:rPr>
          <w:instrText xml:space="preserve"> PAGEREF _Toc292876829 \h </w:instrText>
        </w:r>
        <w:r w:rsidR="00630099">
          <w:rPr>
            <w:noProof/>
            <w:webHidden/>
          </w:rPr>
        </w:r>
        <w:r w:rsidR="00630099">
          <w:rPr>
            <w:noProof/>
            <w:webHidden/>
          </w:rPr>
          <w:fldChar w:fldCharType="separate"/>
        </w:r>
        <w:r w:rsidR="00630099">
          <w:rPr>
            <w:noProof/>
            <w:webHidden/>
          </w:rPr>
          <w:t>7</w:t>
        </w:r>
        <w:r w:rsidR="00630099">
          <w:rPr>
            <w:noProof/>
            <w:webHidden/>
          </w:rPr>
          <w:fldChar w:fldCharType="end"/>
        </w:r>
      </w:hyperlink>
    </w:p>
    <w:p w:rsidR="00630099" w:rsidRPr="0038666B" w:rsidRDefault="00110B9D">
      <w:pPr>
        <w:pStyle w:val="ndice2"/>
        <w:tabs>
          <w:tab w:val="left" w:pos="1760"/>
          <w:tab w:val="right" w:leader="dot" w:pos="9346"/>
        </w:tabs>
        <w:rPr>
          <w:rFonts w:ascii="Calibri" w:eastAsia="Times New Roman" w:hAnsi="Calibri" w:cs="Times New Roman"/>
          <w:noProof/>
          <w:sz w:val="22"/>
          <w:szCs w:val="22"/>
        </w:rPr>
      </w:pPr>
      <w:hyperlink w:anchor="_Toc292876830" w:history="1">
        <w:r w:rsidR="00630099" w:rsidRPr="00483A46">
          <w:rPr>
            <w:rStyle w:val="Hiperligao"/>
            <w:noProof/>
          </w:rPr>
          <w:t>2.1.</w:t>
        </w:r>
        <w:r w:rsidR="00630099" w:rsidRPr="0038666B">
          <w:rPr>
            <w:rFonts w:ascii="Calibri" w:eastAsia="Times New Roman" w:hAnsi="Calibri" w:cs="Times New Roman"/>
            <w:noProof/>
            <w:sz w:val="22"/>
            <w:szCs w:val="22"/>
          </w:rPr>
          <w:tab/>
        </w:r>
        <w:r w:rsidR="00630099" w:rsidRPr="00483A46">
          <w:rPr>
            <w:rStyle w:val="Hiperligao"/>
            <w:noProof/>
          </w:rPr>
          <w:t>Aquisição de Activo Fixo Tangível</w:t>
        </w:r>
        <w:r w:rsidR="00630099">
          <w:rPr>
            <w:noProof/>
            <w:webHidden/>
          </w:rPr>
          <w:tab/>
        </w:r>
        <w:r w:rsidR="00630099">
          <w:rPr>
            <w:noProof/>
            <w:webHidden/>
          </w:rPr>
          <w:fldChar w:fldCharType="begin"/>
        </w:r>
        <w:r w:rsidR="00630099">
          <w:rPr>
            <w:noProof/>
            <w:webHidden/>
          </w:rPr>
          <w:instrText xml:space="preserve"> PAGEREF _Toc292876830 \h </w:instrText>
        </w:r>
        <w:r w:rsidR="00630099">
          <w:rPr>
            <w:noProof/>
            <w:webHidden/>
          </w:rPr>
        </w:r>
        <w:r w:rsidR="00630099">
          <w:rPr>
            <w:noProof/>
            <w:webHidden/>
          </w:rPr>
          <w:fldChar w:fldCharType="separate"/>
        </w:r>
        <w:r w:rsidR="00630099">
          <w:rPr>
            <w:noProof/>
            <w:webHidden/>
          </w:rPr>
          <w:t>7</w:t>
        </w:r>
        <w:r w:rsidR="00630099">
          <w:rPr>
            <w:noProof/>
            <w:webHidden/>
          </w:rPr>
          <w:fldChar w:fldCharType="end"/>
        </w:r>
      </w:hyperlink>
    </w:p>
    <w:p w:rsidR="00630099" w:rsidRPr="0038666B" w:rsidRDefault="00110B9D">
      <w:pPr>
        <w:pStyle w:val="ndice2"/>
        <w:tabs>
          <w:tab w:val="left" w:pos="1769"/>
          <w:tab w:val="right" w:leader="dot" w:pos="9346"/>
        </w:tabs>
        <w:rPr>
          <w:rFonts w:ascii="Calibri" w:eastAsia="Times New Roman" w:hAnsi="Calibri" w:cs="Times New Roman"/>
          <w:noProof/>
          <w:sz w:val="22"/>
          <w:szCs w:val="22"/>
        </w:rPr>
      </w:pPr>
      <w:hyperlink w:anchor="_Toc292876831" w:history="1">
        <w:r w:rsidR="00630099" w:rsidRPr="00483A46">
          <w:rPr>
            <w:rStyle w:val="Hiperligao"/>
            <w:noProof/>
          </w:rPr>
          <w:t>2.1.1.</w:t>
        </w:r>
        <w:r w:rsidR="00630099" w:rsidRPr="0038666B">
          <w:rPr>
            <w:rFonts w:ascii="Calibri" w:eastAsia="Times New Roman" w:hAnsi="Calibri" w:cs="Times New Roman"/>
            <w:noProof/>
            <w:sz w:val="22"/>
            <w:szCs w:val="22"/>
          </w:rPr>
          <w:tab/>
        </w:r>
        <w:r w:rsidR="00630099" w:rsidRPr="00483A46">
          <w:rPr>
            <w:rStyle w:val="Hiperligao"/>
            <w:noProof/>
          </w:rPr>
          <w:t>Locação Financeira</w:t>
        </w:r>
        <w:r w:rsidR="00630099">
          <w:rPr>
            <w:noProof/>
            <w:webHidden/>
          </w:rPr>
          <w:tab/>
        </w:r>
        <w:r w:rsidR="00630099">
          <w:rPr>
            <w:noProof/>
            <w:webHidden/>
          </w:rPr>
          <w:fldChar w:fldCharType="begin"/>
        </w:r>
        <w:r w:rsidR="00630099">
          <w:rPr>
            <w:noProof/>
            <w:webHidden/>
          </w:rPr>
          <w:instrText xml:space="preserve"> PAGEREF _Toc292876831 \h </w:instrText>
        </w:r>
        <w:r w:rsidR="00630099">
          <w:rPr>
            <w:noProof/>
            <w:webHidden/>
          </w:rPr>
        </w:r>
        <w:r w:rsidR="00630099">
          <w:rPr>
            <w:noProof/>
            <w:webHidden/>
          </w:rPr>
          <w:fldChar w:fldCharType="separate"/>
        </w:r>
        <w:r w:rsidR="00630099">
          <w:rPr>
            <w:noProof/>
            <w:webHidden/>
          </w:rPr>
          <w:t>7</w:t>
        </w:r>
        <w:r w:rsidR="00630099">
          <w:rPr>
            <w:noProof/>
            <w:webHidden/>
          </w:rPr>
          <w:fldChar w:fldCharType="end"/>
        </w:r>
      </w:hyperlink>
    </w:p>
    <w:p w:rsidR="00630099" w:rsidRPr="0038666B" w:rsidRDefault="00110B9D">
      <w:pPr>
        <w:pStyle w:val="ndice2"/>
        <w:tabs>
          <w:tab w:val="left" w:pos="1769"/>
          <w:tab w:val="right" w:leader="dot" w:pos="9346"/>
        </w:tabs>
        <w:rPr>
          <w:rFonts w:ascii="Calibri" w:eastAsia="Times New Roman" w:hAnsi="Calibri" w:cs="Times New Roman"/>
          <w:noProof/>
          <w:sz w:val="22"/>
          <w:szCs w:val="22"/>
        </w:rPr>
      </w:pPr>
      <w:hyperlink w:anchor="_Toc292876832" w:history="1">
        <w:r w:rsidR="00630099" w:rsidRPr="00483A46">
          <w:rPr>
            <w:rStyle w:val="Hiperligao"/>
            <w:noProof/>
          </w:rPr>
          <w:t>2.1.2.</w:t>
        </w:r>
        <w:r w:rsidR="00630099" w:rsidRPr="0038666B">
          <w:rPr>
            <w:rFonts w:ascii="Calibri" w:eastAsia="Times New Roman" w:hAnsi="Calibri" w:cs="Times New Roman"/>
            <w:noProof/>
            <w:sz w:val="22"/>
            <w:szCs w:val="22"/>
          </w:rPr>
          <w:tab/>
        </w:r>
        <w:r w:rsidR="00630099" w:rsidRPr="00483A46">
          <w:rPr>
            <w:rStyle w:val="Hiperligao"/>
            <w:noProof/>
          </w:rPr>
          <w:t>Realização dos Contrato de Leasing</w:t>
        </w:r>
        <w:r w:rsidR="00630099">
          <w:rPr>
            <w:noProof/>
            <w:webHidden/>
          </w:rPr>
          <w:tab/>
        </w:r>
        <w:r w:rsidR="00630099">
          <w:rPr>
            <w:noProof/>
            <w:webHidden/>
          </w:rPr>
          <w:fldChar w:fldCharType="begin"/>
        </w:r>
        <w:r w:rsidR="00630099">
          <w:rPr>
            <w:noProof/>
            <w:webHidden/>
          </w:rPr>
          <w:instrText xml:space="preserve"> PAGEREF _Toc292876832 \h </w:instrText>
        </w:r>
        <w:r w:rsidR="00630099">
          <w:rPr>
            <w:noProof/>
            <w:webHidden/>
          </w:rPr>
        </w:r>
        <w:r w:rsidR="00630099">
          <w:rPr>
            <w:noProof/>
            <w:webHidden/>
          </w:rPr>
          <w:fldChar w:fldCharType="separate"/>
        </w:r>
        <w:r w:rsidR="00630099">
          <w:rPr>
            <w:noProof/>
            <w:webHidden/>
          </w:rPr>
          <w:t>7</w:t>
        </w:r>
        <w:r w:rsidR="00630099">
          <w:rPr>
            <w:noProof/>
            <w:webHidden/>
          </w:rPr>
          <w:fldChar w:fldCharType="end"/>
        </w:r>
      </w:hyperlink>
    </w:p>
    <w:p w:rsidR="00630099" w:rsidRPr="0038666B" w:rsidRDefault="00110B9D">
      <w:pPr>
        <w:pStyle w:val="ndice2"/>
        <w:tabs>
          <w:tab w:val="left" w:pos="1769"/>
          <w:tab w:val="right" w:leader="dot" w:pos="9346"/>
        </w:tabs>
        <w:rPr>
          <w:rFonts w:ascii="Calibri" w:eastAsia="Times New Roman" w:hAnsi="Calibri" w:cs="Times New Roman"/>
          <w:noProof/>
          <w:sz w:val="22"/>
          <w:szCs w:val="22"/>
        </w:rPr>
      </w:pPr>
      <w:hyperlink w:anchor="_Toc292876833" w:history="1">
        <w:r w:rsidR="00630099" w:rsidRPr="00483A46">
          <w:rPr>
            <w:rStyle w:val="Hiperligao"/>
            <w:noProof/>
          </w:rPr>
          <w:t>2.1.3.</w:t>
        </w:r>
        <w:r w:rsidR="00630099" w:rsidRPr="0038666B">
          <w:rPr>
            <w:rFonts w:ascii="Calibri" w:eastAsia="Times New Roman" w:hAnsi="Calibri" w:cs="Times New Roman"/>
            <w:noProof/>
            <w:sz w:val="22"/>
            <w:szCs w:val="22"/>
          </w:rPr>
          <w:tab/>
        </w:r>
        <w:r w:rsidR="00630099" w:rsidRPr="00483A46">
          <w:rPr>
            <w:rStyle w:val="Hiperligao"/>
            <w:noProof/>
          </w:rPr>
          <w:t>Empréstimo Bancário a Médio Longo Prazo</w:t>
        </w:r>
        <w:r w:rsidR="00630099">
          <w:rPr>
            <w:noProof/>
            <w:webHidden/>
          </w:rPr>
          <w:tab/>
        </w:r>
        <w:r w:rsidR="00630099">
          <w:rPr>
            <w:noProof/>
            <w:webHidden/>
          </w:rPr>
          <w:fldChar w:fldCharType="begin"/>
        </w:r>
        <w:r w:rsidR="00630099">
          <w:rPr>
            <w:noProof/>
            <w:webHidden/>
          </w:rPr>
          <w:instrText xml:space="preserve"> PAGEREF _Toc292876833 \h </w:instrText>
        </w:r>
        <w:r w:rsidR="00630099">
          <w:rPr>
            <w:noProof/>
            <w:webHidden/>
          </w:rPr>
        </w:r>
        <w:r w:rsidR="00630099">
          <w:rPr>
            <w:noProof/>
            <w:webHidden/>
          </w:rPr>
          <w:fldChar w:fldCharType="separate"/>
        </w:r>
        <w:r w:rsidR="00630099">
          <w:rPr>
            <w:noProof/>
            <w:webHidden/>
          </w:rPr>
          <w:t>9</w:t>
        </w:r>
        <w:r w:rsidR="00630099">
          <w:rPr>
            <w:noProof/>
            <w:webHidden/>
          </w:rPr>
          <w:fldChar w:fldCharType="end"/>
        </w:r>
      </w:hyperlink>
    </w:p>
    <w:p w:rsidR="00630099" w:rsidRPr="0038666B" w:rsidRDefault="00110B9D">
      <w:pPr>
        <w:pStyle w:val="ndice2"/>
        <w:tabs>
          <w:tab w:val="left" w:pos="1769"/>
          <w:tab w:val="right" w:leader="dot" w:pos="9346"/>
        </w:tabs>
        <w:rPr>
          <w:rFonts w:ascii="Calibri" w:eastAsia="Times New Roman" w:hAnsi="Calibri" w:cs="Times New Roman"/>
          <w:noProof/>
          <w:sz w:val="22"/>
          <w:szCs w:val="22"/>
        </w:rPr>
      </w:pPr>
      <w:hyperlink w:anchor="_Toc292876834" w:history="1">
        <w:r w:rsidR="00630099" w:rsidRPr="00483A46">
          <w:rPr>
            <w:rStyle w:val="Hiperligao"/>
            <w:noProof/>
          </w:rPr>
          <w:t>2.1.4.</w:t>
        </w:r>
        <w:r w:rsidR="00630099" w:rsidRPr="0038666B">
          <w:rPr>
            <w:rFonts w:ascii="Calibri" w:eastAsia="Times New Roman" w:hAnsi="Calibri" w:cs="Times New Roman"/>
            <w:noProof/>
            <w:sz w:val="22"/>
            <w:szCs w:val="22"/>
          </w:rPr>
          <w:tab/>
        </w:r>
        <w:r w:rsidR="00630099" w:rsidRPr="00483A46">
          <w:rPr>
            <w:rStyle w:val="Hiperligao"/>
            <w:noProof/>
          </w:rPr>
          <w:t>Aquisição por Capitais Próprios</w:t>
        </w:r>
        <w:r w:rsidR="00630099">
          <w:rPr>
            <w:noProof/>
            <w:webHidden/>
          </w:rPr>
          <w:tab/>
        </w:r>
        <w:r w:rsidR="00630099">
          <w:rPr>
            <w:noProof/>
            <w:webHidden/>
          </w:rPr>
          <w:fldChar w:fldCharType="begin"/>
        </w:r>
        <w:r w:rsidR="00630099">
          <w:rPr>
            <w:noProof/>
            <w:webHidden/>
          </w:rPr>
          <w:instrText xml:space="preserve"> PAGEREF _Toc292876834 \h </w:instrText>
        </w:r>
        <w:r w:rsidR="00630099">
          <w:rPr>
            <w:noProof/>
            <w:webHidden/>
          </w:rPr>
        </w:r>
        <w:r w:rsidR="00630099">
          <w:rPr>
            <w:noProof/>
            <w:webHidden/>
          </w:rPr>
          <w:fldChar w:fldCharType="separate"/>
        </w:r>
        <w:r w:rsidR="00630099">
          <w:rPr>
            <w:noProof/>
            <w:webHidden/>
          </w:rPr>
          <w:t>10</w:t>
        </w:r>
        <w:r w:rsidR="00630099">
          <w:rPr>
            <w:noProof/>
            <w:webHidden/>
          </w:rPr>
          <w:fldChar w:fldCharType="end"/>
        </w:r>
      </w:hyperlink>
    </w:p>
    <w:p w:rsidR="00630099" w:rsidRPr="0038666B" w:rsidRDefault="00110B9D">
      <w:pPr>
        <w:pStyle w:val="ndice2"/>
        <w:tabs>
          <w:tab w:val="left" w:pos="1769"/>
          <w:tab w:val="right" w:leader="dot" w:pos="9346"/>
        </w:tabs>
        <w:rPr>
          <w:rFonts w:ascii="Calibri" w:eastAsia="Times New Roman" w:hAnsi="Calibri" w:cs="Times New Roman"/>
          <w:noProof/>
          <w:sz w:val="22"/>
          <w:szCs w:val="22"/>
        </w:rPr>
      </w:pPr>
      <w:hyperlink w:anchor="_Toc292876835" w:history="1">
        <w:r w:rsidR="00630099" w:rsidRPr="00483A46">
          <w:rPr>
            <w:rStyle w:val="Hiperligao"/>
            <w:noProof/>
          </w:rPr>
          <w:t>2.1.5.</w:t>
        </w:r>
        <w:r w:rsidR="00630099" w:rsidRPr="0038666B">
          <w:rPr>
            <w:rFonts w:ascii="Calibri" w:eastAsia="Times New Roman" w:hAnsi="Calibri" w:cs="Times New Roman"/>
            <w:noProof/>
            <w:sz w:val="22"/>
            <w:szCs w:val="22"/>
          </w:rPr>
          <w:tab/>
        </w:r>
        <w:r w:rsidR="00630099" w:rsidRPr="00483A46">
          <w:rPr>
            <w:rStyle w:val="Hiperligao"/>
            <w:noProof/>
          </w:rPr>
          <w:t>Outros</w:t>
        </w:r>
        <w:r w:rsidR="00630099">
          <w:rPr>
            <w:noProof/>
            <w:webHidden/>
          </w:rPr>
          <w:tab/>
        </w:r>
        <w:r w:rsidR="00630099">
          <w:rPr>
            <w:noProof/>
            <w:webHidden/>
          </w:rPr>
          <w:fldChar w:fldCharType="begin"/>
        </w:r>
        <w:r w:rsidR="00630099">
          <w:rPr>
            <w:noProof/>
            <w:webHidden/>
          </w:rPr>
          <w:instrText xml:space="preserve"> PAGEREF _Toc292876835 \h </w:instrText>
        </w:r>
        <w:r w:rsidR="00630099">
          <w:rPr>
            <w:noProof/>
            <w:webHidden/>
          </w:rPr>
        </w:r>
        <w:r w:rsidR="00630099">
          <w:rPr>
            <w:noProof/>
            <w:webHidden/>
          </w:rPr>
          <w:fldChar w:fldCharType="separate"/>
        </w:r>
        <w:r w:rsidR="00630099">
          <w:rPr>
            <w:noProof/>
            <w:webHidden/>
          </w:rPr>
          <w:t>11</w:t>
        </w:r>
        <w:r w:rsidR="00630099">
          <w:rPr>
            <w:noProof/>
            <w:webHidden/>
          </w:rPr>
          <w:fldChar w:fldCharType="end"/>
        </w:r>
      </w:hyperlink>
    </w:p>
    <w:p w:rsidR="00630099" w:rsidRPr="0038666B" w:rsidRDefault="00110B9D">
      <w:pPr>
        <w:pStyle w:val="ndice2"/>
        <w:tabs>
          <w:tab w:val="left" w:pos="1760"/>
          <w:tab w:val="right" w:leader="dot" w:pos="9346"/>
        </w:tabs>
        <w:rPr>
          <w:rFonts w:ascii="Calibri" w:eastAsia="Times New Roman" w:hAnsi="Calibri" w:cs="Times New Roman"/>
          <w:noProof/>
          <w:sz w:val="22"/>
          <w:szCs w:val="22"/>
        </w:rPr>
      </w:pPr>
      <w:hyperlink w:anchor="_Toc292876836" w:history="1">
        <w:r w:rsidR="00630099" w:rsidRPr="00483A46">
          <w:rPr>
            <w:rStyle w:val="Hiperligao"/>
            <w:noProof/>
          </w:rPr>
          <w:t>2.2.</w:t>
        </w:r>
        <w:r w:rsidR="00630099" w:rsidRPr="0038666B">
          <w:rPr>
            <w:rFonts w:ascii="Calibri" w:eastAsia="Times New Roman" w:hAnsi="Calibri" w:cs="Times New Roman"/>
            <w:noProof/>
            <w:sz w:val="22"/>
            <w:szCs w:val="22"/>
          </w:rPr>
          <w:tab/>
        </w:r>
        <w:r w:rsidR="00630099" w:rsidRPr="00483A46">
          <w:rPr>
            <w:rStyle w:val="Hiperligao"/>
            <w:noProof/>
          </w:rPr>
          <w:t>Contratação Externa</w:t>
        </w:r>
        <w:r w:rsidR="00630099">
          <w:rPr>
            <w:noProof/>
            <w:webHidden/>
          </w:rPr>
          <w:tab/>
        </w:r>
        <w:r w:rsidR="00630099">
          <w:rPr>
            <w:noProof/>
            <w:webHidden/>
          </w:rPr>
          <w:fldChar w:fldCharType="begin"/>
        </w:r>
        <w:r w:rsidR="00630099">
          <w:rPr>
            <w:noProof/>
            <w:webHidden/>
          </w:rPr>
          <w:instrText xml:space="preserve"> PAGEREF _Toc292876836 \h </w:instrText>
        </w:r>
        <w:r w:rsidR="00630099">
          <w:rPr>
            <w:noProof/>
            <w:webHidden/>
          </w:rPr>
        </w:r>
        <w:r w:rsidR="00630099">
          <w:rPr>
            <w:noProof/>
            <w:webHidden/>
          </w:rPr>
          <w:fldChar w:fldCharType="separate"/>
        </w:r>
        <w:r w:rsidR="00630099">
          <w:rPr>
            <w:noProof/>
            <w:webHidden/>
          </w:rPr>
          <w:t>12</w:t>
        </w:r>
        <w:r w:rsidR="00630099">
          <w:rPr>
            <w:noProof/>
            <w:webHidden/>
          </w:rPr>
          <w:fldChar w:fldCharType="end"/>
        </w:r>
      </w:hyperlink>
    </w:p>
    <w:p w:rsidR="00630099" w:rsidRPr="0038666B" w:rsidRDefault="00110B9D">
      <w:pPr>
        <w:pStyle w:val="ndice2"/>
        <w:tabs>
          <w:tab w:val="left" w:pos="1769"/>
          <w:tab w:val="right" w:leader="dot" w:pos="9346"/>
        </w:tabs>
        <w:rPr>
          <w:rFonts w:ascii="Calibri" w:eastAsia="Times New Roman" w:hAnsi="Calibri" w:cs="Times New Roman"/>
          <w:noProof/>
          <w:sz w:val="22"/>
          <w:szCs w:val="22"/>
        </w:rPr>
      </w:pPr>
      <w:hyperlink w:anchor="_Toc292876837" w:history="1">
        <w:r w:rsidR="00630099" w:rsidRPr="00483A46">
          <w:rPr>
            <w:rStyle w:val="Hiperligao"/>
            <w:noProof/>
          </w:rPr>
          <w:t>2.2.1.</w:t>
        </w:r>
        <w:r w:rsidR="00630099" w:rsidRPr="0038666B">
          <w:rPr>
            <w:rFonts w:ascii="Calibri" w:eastAsia="Times New Roman" w:hAnsi="Calibri" w:cs="Times New Roman"/>
            <w:noProof/>
            <w:sz w:val="22"/>
            <w:szCs w:val="22"/>
          </w:rPr>
          <w:tab/>
        </w:r>
        <w:r w:rsidR="00630099" w:rsidRPr="00483A46">
          <w:rPr>
            <w:rStyle w:val="Hiperligao"/>
            <w:noProof/>
          </w:rPr>
          <w:t>Técnico Oficial de Contas</w:t>
        </w:r>
        <w:r w:rsidR="00630099">
          <w:rPr>
            <w:noProof/>
            <w:webHidden/>
          </w:rPr>
          <w:tab/>
        </w:r>
        <w:r w:rsidR="00630099">
          <w:rPr>
            <w:noProof/>
            <w:webHidden/>
          </w:rPr>
          <w:fldChar w:fldCharType="begin"/>
        </w:r>
        <w:r w:rsidR="00630099">
          <w:rPr>
            <w:noProof/>
            <w:webHidden/>
          </w:rPr>
          <w:instrText xml:space="preserve"> PAGEREF _Toc292876837 \h </w:instrText>
        </w:r>
        <w:r w:rsidR="00630099">
          <w:rPr>
            <w:noProof/>
            <w:webHidden/>
          </w:rPr>
        </w:r>
        <w:r w:rsidR="00630099">
          <w:rPr>
            <w:noProof/>
            <w:webHidden/>
          </w:rPr>
          <w:fldChar w:fldCharType="separate"/>
        </w:r>
        <w:r w:rsidR="00630099">
          <w:rPr>
            <w:noProof/>
            <w:webHidden/>
          </w:rPr>
          <w:t>12</w:t>
        </w:r>
        <w:r w:rsidR="00630099">
          <w:rPr>
            <w:noProof/>
            <w:webHidden/>
          </w:rPr>
          <w:fldChar w:fldCharType="end"/>
        </w:r>
      </w:hyperlink>
    </w:p>
    <w:p w:rsidR="00630099" w:rsidRPr="0038666B" w:rsidRDefault="00110B9D">
      <w:pPr>
        <w:pStyle w:val="ndice2"/>
        <w:tabs>
          <w:tab w:val="left" w:pos="1769"/>
          <w:tab w:val="right" w:leader="dot" w:pos="9346"/>
        </w:tabs>
        <w:rPr>
          <w:rFonts w:ascii="Calibri" w:eastAsia="Times New Roman" w:hAnsi="Calibri" w:cs="Times New Roman"/>
          <w:noProof/>
          <w:sz w:val="22"/>
          <w:szCs w:val="22"/>
        </w:rPr>
      </w:pPr>
      <w:hyperlink w:anchor="_Toc292876838" w:history="1">
        <w:r w:rsidR="00630099" w:rsidRPr="00483A46">
          <w:rPr>
            <w:rStyle w:val="Hiperligao"/>
            <w:noProof/>
          </w:rPr>
          <w:t>2.2.2.</w:t>
        </w:r>
        <w:r w:rsidR="00630099" w:rsidRPr="0038666B">
          <w:rPr>
            <w:rFonts w:ascii="Calibri" w:eastAsia="Times New Roman" w:hAnsi="Calibri" w:cs="Times New Roman"/>
            <w:noProof/>
            <w:sz w:val="22"/>
            <w:szCs w:val="22"/>
          </w:rPr>
          <w:tab/>
        </w:r>
        <w:r w:rsidR="00630099" w:rsidRPr="00483A46">
          <w:rPr>
            <w:rStyle w:val="Hiperligao"/>
            <w:noProof/>
          </w:rPr>
          <w:t>Medicina Higiene e Segurança no Trabalho</w:t>
        </w:r>
        <w:r w:rsidR="00630099">
          <w:rPr>
            <w:noProof/>
            <w:webHidden/>
          </w:rPr>
          <w:tab/>
        </w:r>
        <w:r w:rsidR="00630099">
          <w:rPr>
            <w:noProof/>
            <w:webHidden/>
          </w:rPr>
          <w:fldChar w:fldCharType="begin"/>
        </w:r>
        <w:r w:rsidR="00630099">
          <w:rPr>
            <w:noProof/>
            <w:webHidden/>
          </w:rPr>
          <w:instrText xml:space="preserve"> PAGEREF _Toc292876838 \h </w:instrText>
        </w:r>
        <w:r w:rsidR="00630099">
          <w:rPr>
            <w:noProof/>
            <w:webHidden/>
          </w:rPr>
        </w:r>
        <w:r w:rsidR="00630099">
          <w:rPr>
            <w:noProof/>
            <w:webHidden/>
          </w:rPr>
          <w:fldChar w:fldCharType="separate"/>
        </w:r>
        <w:r w:rsidR="00630099">
          <w:rPr>
            <w:noProof/>
            <w:webHidden/>
          </w:rPr>
          <w:t>12</w:t>
        </w:r>
        <w:r w:rsidR="00630099">
          <w:rPr>
            <w:noProof/>
            <w:webHidden/>
          </w:rPr>
          <w:fldChar w:fldCharType="end"/>
        </w:r>
      </w:hyperlink>
    </w:p>
    <w:p w:rsidR="00630099" w:rsidRPr="0038666B" w:rsidRDefault="00110B9D">
      <w:pPr>
        <w:pStyle w:val="ndice2"/>
        <w:tabs>
          <w:tab w:val="left" w:pos="1769"/>
          <w:tab w:val="right" w:leader="dot" w:pos="9346"/>
        </w:tabs>
        <w:rPr>
          <w:rFonts w:ascii="Calibri" w:eastAsia="Times New Roman" w:hAnsi="Calibri" w:cs="Times New Roman"/>
          <w:noProof/>
          <w:sz w:val="22"/>
          <w:szCs w:val="22"/>
        </w:rPr>
      </w:pPr>
      <w:hyperlink w:anchor="_Toc292876839" w:history="1">
        <w:r w:rsidR="00630099" w:rsidRPr="00483A46">
          <w:rPr>
            <w:rStyle w:val="Hiperligao"/>
            <w:noProof/>
          </w:rPr>
          <w:t>2.2.3.</w:t>
        </w:r>
        <w:r w:rsidR="00630099" w:rsidRPr="0038666B">
          <w:rPr>
            <w:rFonts w:ascii="Calibri" w:eastAsia="Times New Roman" w:hAnsi="Calibri" w:cs="Times New Roman"/>
            <w:noProof/>
            <w:sz w:val="22"/>
            <w:szCs w:val="22"/>
          </w:rPr>
          <w:tab/>
        </w:r>
        <w:r w:rsidR="00630099" w:rsidRPr="00483A46">
          <w:rPr>
            <w:rStyle w:val="Hiperligao"/>
            <w:noProof/>
          </w:rPr>
          <w:t>Seguros</w:t>
        </w:r>
        <w:r w:rsidR="00630099">
          <w:rPr>
            <w:noProof/>
            <w:webHidden/>
          </w:rPr>
          <w:tab/>
        </w:r>
        <w:r w:rsidR="00630099">
          <w:rPr>
            <w:noProof/>
            <w:webHidden/>
          </w:rPr>
          <w:fldChar w:fldCharType="begin"/>
        </w:r>
        <w:r w:rsidR="00630099">
          <w:rPr>
            <w:noProof/>
            <w:webHidden/>
          </w:rPr>
          <w:instrText xml:space="preserve"> PAGEREF _Toc292876839 \h </w:instrText>
        </w:r>
        <w:r w:rsidR="00630099">
          <w:rPr>
            <w:noProof/>
            <w:webHidden/>
          </w:rPr>
        </w:r>
        <w:r w:rsidR="00630099">
          <w:rPr>
            <w:noProof/>
            <w:webHidden/>
          </w:rPr>
          <w:fldChar w:fldCharType="separate"/>
        </w:r>
        <w:r w:rsidR="00630099">
          <w:rPr>
            <w:noProof/>
            <w:webHidden/>
          </w:rPr>
          <w:t>13</w:t>
        </w:r>
        <w:r w:rsidR="00630099">
          <w:rPr>
            <w:noProof/>
            <w:webHidden/>
          </w:rPr>
          <w:fldChar w:fldCharType="end"/>
        </w:r>
      </w:hyperlink>
    </w:p>
    <w:p w:rsidR="00630099" w:rsidRPr="0038666B" w:rsidRDefault="00110B9D">
      <w:pPr>
        <w:pStyle w:val="ndice2"/>
        <w:tabs>
          <w:tab w:val="left" w:pos="1760"/>
          <w:tab w:val="right" w:leader="dot" w:pos="9346"/>
        </w:tabs>
        <w:rPr>
          <w:rFonts w:ascii="Calibri" w:eastAsia="Times New Roman" w:hAnsi="Calibri" w:cs="Times New Roman"/>
          <w:noProof/>
          <w:sz w:val="22"/>
          <w:szCs w:val="22"/>
        </w:rPr>
      </w:pPr>
      <w:hyperlink w:anchor="_Toc292876840" w:history="1">
        <w:r w:rsidR="00630099" w:rsidRPr="00483A46">
          <w:rPr>
            <w:rStyle w:val="Hiperligao"/>
            <w:noProof/>
          </w:rPr>
          <w:t>2.3.</w:t>
        </w:r>
        <w:r w:rsidR="00630099" w:rsidRPr="0038666B">
          <w:rPr>
            <w:rFonts w:ascii="Calibri" w:eastAsia="Times New Roman" w:hAnsi="Calibri" w:cs="Times New Roman"/>
            <w:noProof/>
            <w:sz w:val="22"/>
            <w:szCs w:val="22"/>
          </w:rPr>
          <w:tab/>
        </w:r>
        <w:r w:rsidR="00630099" w:rsidRPr="00483A46">
          <w:rPr>
            <w:rStyle w:val="Hiperligao"/>
            <w:noProof/>
          </w:rPr>
          <w:t>Fornecimento e Serviços Externos</w:t>
        </w:r>
        <w:r w:rsidR="00630099">
          <w:rPr>
            <w:noProof/>
            <w:webHidden/>
          </w:rPr>
          <w:tab/>
        </w:r>
        <w:r w:rsidR="00630099">
          <w:rPr>
            <w:noProof/>
            <w:webHidden/>
          </w:rPr>
          <w:fldChar w:fldCharType="begin"/>
        </w:r>
        <w:r w:rsidR="00630099">
          <w:rPr>
            <w:noProof/>
            <w:webHidden/>
          </w:rPr>
          <w:instrText xml:space="preserve"> PAGEREF _Toc292876840 \h </w:instrText>
        </w:r>
        <w:r w:rsidR="00630099">
          <w:rPr>
            <w:noProof/>
            <w:webHidden/>
          </w:rPr>
        </w:r>
        <w:r w:rsidR="00630099">
          <w:rPr>
            <w:noProof/>
            <w:webHidden/>
          </w:rPr>
          <w:fldChar w:fldCharType="separate"/>
        </w:r>
        <w:r w:rsidR="00630099">
          <w:rPr>
            <w:noProof/>
            <w:webHidden/>
          </w:rPr>
          <w:t>13</w:t>
        </w:r>
        <w:r w:rsidR="00630099">
          <w:rPr>
            <w:noProof/>
            <w:webHidden/>
          </w:rPr>
          <w:fldChar w:fldCharType="end"/>
        </w:r>
      </w:hyperlink>
    </w:p>
    <w:p w:rsidR="00630099" w:rsidRPr="0038666B" w:rsidRDefault="00110B9D">
      <w:pPr>
        <w:pStyle w:val="ndice2"/>
        <w:tabs>
          <w:tab w:val="left" w:pos="1769"/>
          <w:tab w:val="right" w:leader="dot" w:pos="9346"/>
        </w:tabs>
        <w:rPr>
          <w:rFonts w:ascii="Calibri" w:eastAsia="Times New Roman" w:hAnsi="Calibri" w:cs="Times New Roman"/>
          <w:noProof/>
          <w:sz w:val="22"/>
          <w:szCs w:val="22"/>
        </w:rPr>
      </w:pPr>
      <w:hyperlink w:anchor="_Toc292876841" w:history="1">
        <w:r w:rsidR="00630099" w:rsidRPr="00483A46">
          <w:rPr>
            <w:rStyle w:val="Hiperligao"/>
            <w:noProof/>
            <w:highlight w:val="yellow"/>
          </w:rPr>
          <w:t>2.3.1.</w:t>
        </w:r>
        <w:r w:rsidR="00630099" w:rsidRPr="0038666B">
          <w:rPr>
            <w:rFonts w:ascii="Calibri" w:eastAsia="Times New Roman" w:hAnsi="Calibri" w:cs="Times New Roman"/>
            <w:noProof/>
            <w:sz w:val="22"/>
            <w:szCs w:val="22"/>
          </w:rPr>
          <w:tab/>
        </w:r>
        <w:r w:rsidR="00630099" w:rsidRPr="00483A46">
          <w:rPr>
            <w:rStyle w:val="Hiperligao"/>
            <w:noProof/>
            <w:highlight w:val="yellow"/>
          </w:rPr>
          <w:t>Electricidade</w:t>
        </w:r>
        <w:r w:rsidR="00630099">
          <w:rPr>
            <w:noProof/>
            <w:webHidden/>
          </w:rPr>
          <w:tab/>
        </w:r>
        <w:r w:rsidR="00630099">
          <w:rPr>
            <w:noProof/>
            <w:webHidden/>
          </w:rPr>
          <w:fldChar w:fldCharType="begin"/>
        </w:r>
        <w:r w:rsidR="00630099">
          <w:rPr>
            <w:noProof/>
            <w:webHidden/>
          </w:rPr>
          <w:instrText xml:space="preserve"> PAGEREF _Toc292876841 \h </w:instrText>
        </w:r>
        <w:r w:rsidR="00630099">
          <w:rPr>
            <w:noProof/>
            <w:webHidden/>
          </w:rPr>
        </w:r>
        <w:r w:rsidR="00630099">
          <w:rPr>
            <w:noProof/>
            <w:webHidden/>
          </w:rPr>
          <w:fldChar w:fldCharType="separate"/>
        </w:r>
        <w:r w:rsidR="00630099">
          <w:rPr>
            <w:noProof/>
            <w:webHidden/>
          </w:rPr>
          <w:t>13</w:t>
        </w:r>
        <w:r w:rsidR="00630099">
          <w:rPr>
            <w:noProof/>
            <w:webHidden/>
          </w:rPr>
          <w:fldChar w:fldCharType="end"/>
        </w:r>
      </w:hyperlink>
    </w:p>
    <w:p w:rsidR="00630099" w:rsidRPr="0038666B" w:rsidRDefault="00110B9D">
      <w:pPr>
        <w:pStyle w:val="ndice2"/>
        <w:tabs>
          <w:tab w:val="left" w:pos="1769"/>
          <w:tab w:val="right" w:leader="dot" w:pos="9346"/>
        </w:tabs>
        <w:rPr>
          <w:rFonts w:ascii="Calibri" w:eastAsia="Times New Roman" w:hAnsi="Calibri" w:cs="Times New Roman"/>
          <w:noProof/>
          <w:sz w:val="22"/>
          <w:szCs w:val="22"/>
        </w:rPr>
      </w:pPr>
      <w:hyperlink w:anchor="_Toc292876842" w:history="1">
        <w:r w:rsidR="00630099" w:rsidRPr="00483A46">
          <w:rPr>
            <w:rStyle w:val="Hiperligao"/>
            <w:noProof/>
            <w:highlight w:val="yellow"/>
          </w:rPr>
          <w:t>2.3.2.</w:t>
        </w:r>
        <w:r w:rsidR="00630099" w:rsidRPr="0038666B">
          <w:rPr>
            <w:rFonts w:ascii="Calibri" w:eastAsia="Times New Roman" w:hAnsi="Calibri" w:cs="Times New Roman"/>
            <w:noProof/>
            <w:sz w:val="22"/>
            <w:szCs w:val="22"/>
          </w:rPr>
          <w:tab/>
        </w:r>
        <w:r w:rsidR="00630099" w:rsidRPr="00483A46">
          <w:rPr>
            <w:rStyle w:val="Hiperligao"/>
            <w:noProof/>
            <w:highlight w:val="yellow"/>
          </w:rPr>
          <w:t>Água</w:t>
        </w:r>
        <w:r w:rsidR="00630099">
          <w:rPr>
            <w:noProof/>
            <w:webHidden/>
          </w:rPr>
          <w:tab/>
        </w:r>
        <w:r w:rsidR="00630099">
          <w:rPr>
            <w:noProof/>
            <w:webHidden/>
          </w:rPr>
          <w:fldChar w:fldCharType="begin"/>
        </w:r>
        <w:r w:rsidR="00630099">
          <w:rPr>
            <w:noProof/>
            <w:webHidden/>
          </w:rPr>
          <w:instrText xml:space="preserve"> PAGEREF _Toc292876842 \h </w:instrText>
        </w:r>
        <w:r w:rsidR="00630099">
          <w:rPr>
            <w:noProof/>
            <w:webHidden/>
          </w:rPr>
        </w:r>
        <w:r w:rsidR="00630099">
          <w:rPr>
            <w:noProof/>
            <w:webHidden/>
          </w:rPr>
          <w:fldChar w:fldCharType="separate"/>
        </w:r>
        <w:r w:rsidR="00630099">
          <w:rPr>
            <w:noProof/>
            <w:webHidden/>
          </w:rPr>
          <w:t>13</w:t>
        </w:r>
        <w:r w:rsidR="00630099">
          <w:rPr>
            <w:noProof/>
            <w:webHidden/>
          </w:rPr>
          <w:fldChar w:fldCharType="end"/>
        </w:r>
      </w:hyperlink>
    </w:p>
    <w:p w:rsidR="00630099" w:rsidRPr="0038666B" w:rsidRDefault="00110B9D">
      <w:pPr>
        <w:pStyle w:val="ndice2"/>
        <w:tabs>
          <w:tab w:val="left" w:pos="1769"/>
          <w:tab w:val="right" w:leader="dot" w:pos="9346"/>
        </w:tabs>
        <w:rPr>
          <w:rFonts w:ascii="Calibri" w:eastAsia="Times New Roman" w:hAnsi="Calibri" w:cs="Times New Roman"/>
          <w:noProof/>
          <w:sz w:val="22"/>
          <w:szCs w:val="22"/>
        </w:rPr>
      </w:pPr>
      <w:hyperlink w:anchor="_Toc292876843" w:history="1">
        <w:r w:rsidR="00630099" w:rsidRPr="00483A46">
          <w:rPr>
            <w:rStyle w:val="Hiperligao"/>
            <w:noProof/>
            <w:highlight w:val="yellow"/>
          </w:rPr>
          <w:t>2.3.3.</w:t>
        </w:r>
        <w:r w:rsidR="00630099" w:rsidRPr="0038666B">
          <w:rPr>
            <w:rFonts w:ascii="Calibri" w:eastAsia="Times New Roman" w:hAnsi="Calibri" w:cs="Times New Roman"/>
            <w:noProof/>
            <w:sz w:val="22"/>
            <w:szCs w:val="22"/>
          </w:rPr>
          <w:tab/>
        </w:r>
        <w:r w:rsidR="00630099" w:rsidRPr="00483A46">
          <w:rPr>
            <w:rStyle w:val="Hiperligao"/>
            <w:noProof/>
            <w:highlight w:val="yellow"/>
          </w:rPr>
          <w:t>Telecomunicações</w:t>
        </w:r>
        <w:r w:rsidR="00630099">
          <w:rPr>
            <w:noProof/>
            <w:webHidden/>
          </w:rPr>
          <w:tab/>
        </w:r>
        <w:r w:rsidR="00630099">
          <w:rPr>
            <w:noProof/>
            <w:webHidden/>
          </w:rPr>
          <w:fldChar w:fldCharType="begin"/>
        </w:r>
        <w:r w:rsidR="00630099">
          <w:rPr>
            <w:noProof/>
            <w:webHidden/>
          </w:rPr>
          <w:instrText xml:space="preserve"> PAGEREF _Toc292876843 \h </w:instrText>
        </w:r>
        <w:r w:rsidR="00630099">
          <w:rPr>
            <w:noProof/>
            <w:webHidden/>
          </w:rPr>
        </w:r>
        <w:r w:rsidR="00630099">
          <w:rPr>
            <w:noProof/>
            <w:webHidden/>
          </w:rPr>
          <w:fldChar w:fldCharType="separate"/>
        </w:r>
        <w:r w:rsidR="00630099">
          <w:rPr>
            <w:noProof/>
            <w:webHidden/>
          </w:rPr>
          <w:t>13</w:t>
        </w:r>
        <w:r w:rsidR="00630099">
          <w:rPr>
            <w:noProof/>
            <w:webHidden/>
          </w:rPr>
          <w:fldChar w:fldCharType="end"/>
        </w:r>
      </w:hyperlink>
    </w:p>
    <w:p w:rsidR="00630099" w:rsidRPr="0038666B" w:rsidRDefault="00110B9D">
      <w:pPr>
        <w:pStyle w:val="ndice2"/>
        <w:tabs>
          <w:tab w:val="left" w:pos="1769"/>
          <w:tab w:val="right" w:leader="dot" w:pos="9346"/>
        </w:tabs>
        <w:rPr>
          <w:rFonts w:ascii="Calibri" w:eastAsia="Times New Roman" w:hAnsi="Calibri" w:cs="Times New Roman"/>
          <w:noProof/>
          <w:sz w:val="22"/>
          <w:szCs w:val="22"/>
        </w:rPr>
      </w:pPr>
      <w:hyperlink w:anchor="_Toc292876844" w:history="1">
        <w:r w:rsidR="00630099" w:rsidRPr="00483A46">
          <w:rPr>
            <w:rStyle w:val="Hiperligao"/>
            <w:noProof/>
          </w:rPr>
          <w:t>2.3.4.</w:t>
        </w:r>
        <w:r w:rsidR="00630099" w:rsidRPr="0038666B">
          <w:rPr>
            <w:rFonts w:ascii="Calibri" w:eastAsia="Times New Roman" w:hAnsi="Calibri" w:cs="Times New Roman"/>
            <w:noProof/>
            <w:sz w:val="22"/>
            <w:szCs w:val="22"/>
          </w:rPr>
          <w:tab/>
        </w:r>
        <w:r w:rsidR="00630099" w:rsidRPr="00483A46">
          <w:rPr>
            <w:rStyle w:val="Hiperligao"/>
            <w:noProof/>
          </w:rPr>
          <w:t>Renda do Imóvel</w:t>
        </w:r>
        <w:r w:rsidR="00630099">
          <w:rPr>
            <w:noProof/>
            <w:webHidden/>
          </w:rPr>
          <w:tab/>
        </w:r>
        <w:r w:rsidR="00630099">
          <w:rPr>
            <w:noProof/>
            <w:webHidden/>
          </w:rPr>
          <w:fldChar w:fldCharType="begin"/>
        </w:r>
        <w:r w:rsidR="00630099">
          <w:rPr>
            <w:noProof/>
            <w:webHidden/>
          </w:rPr>
          <w:instrText xml:space="preserve"> PAGEREF _Toc292876844 \h </w:instrText>
        </w:r>
        <w:r w:rsidR="00630099">
          <w:rPr>
            <w:noProof/>
            <w:webHidden/>
          </w:rPr>
        </w:r>
        <w:r w:rsidR="00630099">
          <w:rPr>
            <w:noProof/>
            <w:webHidden/>
          </w:rPr>
          <w:fldChar w:fldCharType="separate"/>
        </w:r>
        <w:r w:rsidR="00630099">
          <w:rPr>
            <w:noProof/>
            <w:webHidden/>
          </w:rPr>
          <w:t>13</w:t>
        </w:r>
        <w:r w:rsidR="00630099">
          <w:rPr>
            <w:noProof/>
            <w:webHidden/>
          </w:rPr>
          <w:fldChar w:fldCharType="end"/>
        </w:r>
      </w:hyperlink>
    </w:p>
    <w:p w:rsidR="00630099" w:rsidRPr="0038666B" w:rsidRDefault="00110B9D">
      <w:pPr>
        <w:pStyle w:val="ndice2"/>
        <w:tabs>
          <w:tab w:val="left" w:pos="1760"/>
          <w:tab w:val="right" w:leader="dot" w:pos="9346"/>
        </w:tabs>
        <w:rPr>
          <w:rFonts w:ascii="Calibri" w:eastAsia="Times New Roman" w:hAnsi="Calibri" w:cs="Times New Roman"/>
          <w:noProof/>
          <w:sz w:val="22"/>
          <w:szCs w:val="22"/>
        </w:rPr>
      </w:pPr>
      <w:hyperlink w:anchor="_Toc292876845" w:history="1">
        <w:r w:rsidR="00630099" w:rsidRPr="00483A46">
          <w:rPr>
            <w:rStyle w:val="Hiperligao"/>
            <w:noProof/>
          </w:rPr>
          <w:t>2.4.</w:t>
        </w:r>
        <w:r w:rsidR="00630099" w:rsidRPr="0038666B">
          <w:rPr>
            <w:rFonts w:ascii="Calibri" w:eastAsia="Times New Roman" w:hAnsi="Calibri" w:cs="Times New Roman"/>
            <w:noProof/>
            <w:sz w:val="22"/>
            <w:szCs w:val="22"/>
          </w:rPr>
          <w:tab/>
        </w:r>
        <w:r w:rsidR="00630099" w:rsidRPr="00483A46">
          <w:rPr>
            <w:rStyle w:val="Hiperligao"/>
            <w:noProof/>
          </w:rPr>
          <w:t>Outros Actos</w:t>
        </w:r>
        <w:r w:rsidR="00630099">
          <w:rPr>
            <w:noProof/>
            <w:webHidden/>
          </w:rPr>
          <w:tab/>
        </w:r>
        <w:r w:rsidR="00630099">
          <w:rPr>
            <w:noProof/>
            <w:webHidden/>
          </w:rPr>
          <w:fldChar w:fldCharType="begin"/>
        </w:r>
        <w:r w:rsidR="00630099">
          <w:rPr>
            <w:noProof/>
            <w:webHidden/>
          </w:rPr>
          <w:instrText xml:space="preserve"> PAGEREF _Toc292876845 \h </w:instrText>
        </w:r>
        <w:r w:rsidR="00630099">
          <w:rPr>
            <w:noProof/>
            <w:webHidden/>
          </w:rPr>
        </w:r>
        <w:r w:rsidR="00630099">
          <w:rPr>
            <w:noProof/>
            <w:webHidden/>
          </w:rPr>
          <w:fldChar w:fldCharType="separate"/>
        </w:r>
        <w:r w:rsidR="00630099">
          <w:rPr>
            <w:noProof/>
            <w:webHidden/>
          </w:rPr>
          <w:t>14</w:t>
        </w:r>
        <w:r w:rsidR="00630099">
          <w:rPr>
            <w:noProof/>
            <w:webHidden/>
          </w:rPr>
          <w:fldChar w:fldCharType="end"/>
        </w:r>
      </w:hyperlink>
    </w:p>
    <w:p w:rsidR="00630099" w:rsidRPr="0038666B" w:rsidRDefault="00110B9D">
      <w:pPr>
        <w:pStyle w:val="ndice2"/>
        <w:tabs>
          <w:tab w:val="left" w:pos="1769"/>
          <w:tab w:val="right" w:leader="dot" w:pos="9346"/>
        </w:tabs>
        <w:rPr>
          <w:rFonts w:ascii="Calibri" w:eastAsia="Times New Roman" w:hAnsi="Calibri" w:cs="Times New Roman"/>
          <w:noProof/>
          <w:sz w:val="22"/>
          <w:szCs w:val="22"/>
        </w:rPr>
      </w:pPr>
      <w:hyperlink w:anchor="_Toc292876846" w:history="1">
        <w:r w:rsidR="00630099" w:rsidRPr="00483A46">
          <w:rPr>
            <w:rStyle w:val="Hiperligao"/>
            <w:noProof/>
          </w:rPr>
          <w:t>2.4.1.</w:t>
        </w:r>
        <w:r w:rsidR="00630099" w:rsidRPr="0038666B">
          <w:rPr>
            <w:rFonts w:ascii="Calibri" w:eastAsia="Times New Roman" w:hAnsi="Calibri" w:cs="Times New Roman"/>
            <w:noProof/>
            <w:sz w:val="22"/>
            <w:szCs w:val="22"/>
          </w:rPr>
          <w:tab/>
        </w:r>
        <w:r w:rsidR="00630099" w:rsidRPr="00483A46">
          <w:rPr>
            <w:rStyle w:val="Hiperligao"/>
            <w:noProof/>
          </w:rPr>
          <w:t>Aquisição Livro de Reclamações</w:t>
        </w:r>
        <w:r w:rsidR="00630099">
          <w:rPr>
            <w:noProof/>
            <w:webHidden/>
          </w:rPr>
          <w:tab/>
        </w:r>
        <w:r w:rsidR="00630099">
          <w:rPr>
            <w:noProof/>
            <w:webHidden/>
          </w:rPr>
          <w:fldChar w:fldCharType="begin"/>
        </w:r>
        <w:r w:rsidR="00630099">
          <w:rPr>
            <w:noProof/>
            <w:webHidden/>
          </w:rPr>
          <w:instrText xml:space="preserve"> PAGEREF _Toc292876846 \h </w:instrText>
        </w:r>
        <w:r w:rsidR="00630099">
          <w:rPr>
            <w:noProof/>
            <w:webHidden/>
          </w:rPr>
        </w:r>
        <w:r w:rsidR="00630099">
          <w:rPr>
            <w:noProof/>
            <w:webHidden/>
          </w:rPr>
          <w:fldChar w:fldCharType="separate"/>
        </w:r>
        <w:r w:rsidR="00630099">
          <w:rPr>
            <w:noProof/>
            <w:webHidden/>
          </w:rPr>
          <w:t>14</w:t>
        </w:r>
        <w:r w:rsidR="00630099">
          <w:rPr>
            <w:noProof/>
            <w:webHidden/>
          </w:rPr>
          <w:fldChar w:fldCharType="end"/>
        </w:r>
      </w:hyperlink>
    </w:p>
    <w:p w:rsidR="00630099" w:rsidRPr="0038666B" w:rsidRDefault="00110B9D">
      <w:pPr>
        <w:pStyle w:val="ndice2"/>
        <w:tabs>
          <w:tab w:val="left" w:pos="1769"/>
          <w:tab w:val="right" w:leader="dot" w:pos="9346"/>
        </w:tabs>
        <w:rPr>
          <w:rFonts w:ascii="Calibri" w:eastAsia="Times New Roman" w:hAnsi="Calibri" w:cs="Times New Roman"/>
          <w:noProof/>
          <w:sz w:val="22"/>
          <w:szCs w:val="22"/>
        </w:rPr>
      </w:pPr>
      <w:hyperlink w:anchor="_Toc292876847" w:history="1">
        <w:r w:rsidR="00630099" w:rsidRPr="00483A46">
          <w:rPr>
            <w:rStyle w:val="Hiperligao"/>
            <w:noProof/>
          </w:rPr>
          <w:t>2.4.2.</w:t>
        </w:r>
        <w:r w:rsidR="00630099" w:rsidRPr="0038666B">
          <w:rPr>
            <w:rFonts w:ascii="Calibri" w:eastAsia="Times New Roman" w:hAnsi="Calibri" w:cs="Times New Roman"/>
            <w:noProof/>
            <w:sz w:val="22"/>
            <w:szCs w:val="22"/>
          </w:rPr>
          <w:tab/>
        </w:r>
        <w:r w:rsidR="00630099" w:rsidRPr="00483A46">
          <w:rPr>
            <w:rStyle w:val="Hiperligao"/>
            <w:noProof/>
          </w:rPr>
          <w:t>Aquisição de Serviços de Ginásio</w:t>
        </w:r>
        <w:r w:rsidR="00630099">
          <w:rPr>
            <w:noProof/>
            <w:webHidden/>
          </w:rPr>
          <w:tab/>
        </w:r>
        <w:r w:rsidR="00630099">
          <w:rPr>
            <w:noProof/>
            <w:webHidden/>
          </w:rPr>
          <w:fldChar w:fldCharType="begin"/>
        </w:r>
        <w:r w:rsidR="00630099">
          <w:rPr>
            <w:noProof/>
            <w:webHidden/>
          </w:rPr>
          <w:instrText xml:space="preserve"> PAGEREF _Toc292876847 \h </w:instrText>
        </w:r>
        <w:r w:rsidR="00630099">
          <w:rPr>
            <w:noProof/>
            <w:webHidden/>
          </w:rPr>
        </w:r>
        <w:r w:rsidR="00630099">
          <w:rPr>
            <w:noProof/>
            <w:webHidden/>
          </w:rPr>
          <w:fldChar w:fldCharType="separate"/>
        </w:r>
        <w:r w:rsidR="00630099">
          <w:rPr>
            <w:noProof/>
            <w:webHidden/>
          </w:rPr>
          <w:t>14</w:t>
        </w:r>
        <w:r w:rsidR="00630099">
          <w:rPr>
            <w:noProof/>
            <w:webHidden/>
          </w:rPr>
          <w:fldChar w:fldCharType="end"/>
        </w:r>
      </w:hyperlink>
    </w:p>
    <w:p w:rsidR="00630099" w:rsidRPr="0038666B" w:rsidRDefault="00110B9D">
      <w:pPr>
        <w:pStyle w:val="ndice1"/>
        <w:tabs>
          <w:tab w:val="left" w:pos="1320"/>
          <w:tab w:val="right" w:leader="dot" w:pos="9346"/>
        </w:tabs>
        <w:rPr>
          <w:rFonts w:ascii="Calibri" w:eastAsia="Times New Roman" w:hAnsi="Calibri" w:cs="Times New Roman"/>
          <w:noProof/>
          <w:sz w:val="22"/>
          <w:szCs w:val="22"/>
        </w:rPr>
      </w:pPr>
      <w:hyperlink w:anchor="_Toc292876848" w:history="1">
        <w:r w:rsidR="00630099" w:rsidRPr="00483A46">
          <w:rPr>
            <w:rStyle w:val="Hiperligao"/>
            <w:noProof/>
          </w:rPr>
          <w:t>3.</w:t>
        </w:r>
        <w:r w:rsidR="00630099" w:rsidRPr="0038666B">
          <w:rPr>
            <w:rFonts w:ascii="Calibri" w:eastAsia="Times New Roman" w:hAnsi="Calibri" w:cs="Times New Roman"/>
            <w:noProof/>
            <w:sz w:val="22"/>
            <w:szCs w:val="22"/>
          </w:rPr>
          <w:tab/>
        </w:r>
        <w:r w:rsidR="00630099" w:rsidRPr="00483A46">
          <w:rPr>
            <w:rStyle w:val="Hiperligao"/>
            <w:noProof/>
          </w:rPr>
          <w:t>Contabilidade</w:t>
        </w:r>
        <w:r w:rsidR="00630099">
          <w:rPr>
            <w:noProof/>
            <w:webHidden/>
          </w:rPr>
          <w:tab/>
        </w:r>
        <w:r w:rsidR="00630099">
          <w:rPr>
            <w:noProof/>
            <w:webHidden/>
          </w:rPr>
          <w:fldChar w:fldCharType="begin"/>
        </w:r>
        <w:r w:rsidR="00630099">
          <w:rPr>
            <w:noProof/>
            <w:webHidden/>
          </w:rPr>
          <w:instrText xml:space="preserve"> PAGEREF _Toc292876848 \h </w:instrText>
        </w:r>
        <w:r w:rsidR="00630099">
          <w:rPr>
            <w:noProof/>
            <w:webHidden/>
          </w:rPr>
        </w:r>
        <w:r w:rsidR="00630099">
          <w:rPr>
            <w:noProof/>
            <w:webHidden/>
          </w:rPr>
          <w:fldChar w:fldCharType="separate"/>
        </w:r>
        <w:r w:rsidR="00630099">
          <w:rPr>
            <w:noProof/>
            <w:webHidden/>
          </w:rPr>
          <w:t>15</w:t>
        </w:r>
        <w:r w:rsidR="00630099">
          <w:rPr>
            <w:noProof/>
            <w:webHidden/>
          </w:rPr>
          <w:fldChar w:fldCharType="end"/>
        </w:r>
      </w:hyperlink>
    </w:p>
    <w:p w:rsidR="00630099" w:rsidRPr="0038666B" w:rsidRDefault="00110B9D">
      <w:pPr>
        <w:pStyle w:val="ndice2"/>
        <w:tabs>
          <w:tab w:val="left" w:pos="1760"/>
          <w:tab w:val="right" w:leader="dot" w:pos="9346"/>
        </w:tabs>
        <w:rPr>
          <w:rFonts w:ascii="Calibri" w:eastAsia="Times New Roman" w:hAnsi="Calibri" w:cs="Times New Roman"/>
          <w:noProof/>
          <w:sz w:val="22"/>
          <w:szCs w:val="22"/>
        </w:rPr>
      </w:pPr>
      <w:hyperlink w:anchor="_Toc292876849" w:history="1">
        <w:r w:rsidR="00630099" w:rsidRPr="00483A46">
          <w:rPr>
            <w:rStyle w:val="Hiperligao"/>
            <w:noProof/>
          </w:rPr>
          <w:t>3.1.</w:t>
        </w:r>
        <w:r w:rsidR="00630099" w:rsidRPr="0038666B">
          <w:rPr>
            <w:rFonts w:ascii="Calibri" w:eastAsia="Times New Roman" w:hAnsi="Calibri" w:cs="Times New Roman"/>
            <w:noProof/>
            <w:sz w:val="22"/>
            <w:szCs w:val="22"/>
          </w:rPr>
          <w:tab/>
        </w:r>
        <w:r w:rsidR="00630099" w:rsidRPr="00483A46">
          <w:rPr>
            <w:rStyle w:val="Hiperligao"/>
            <w:noProof/>
          </w:rPr>
          <w:t>Criação dos Diários</w:t>
        </w:r>
        <w:r w:rsidR="00630099">
          <w:rPr>
            <w:noProof/>
            <w:webHidden/>
          </w:rPr>
          <w:tab/>
        </w:r>
        <w:r w:rsidR="00630099">
          <w:rPr>
            <w:noProof/>
            <w:webHidden/>
          </w:rPr>
          <w:fldChar w:fldCharType="begin"/>
        </w:r>
        <w:r w:rsidR="00630099">
          <w:rPr>
            <w:noProof/>
            <w:webHidden/>
          </w:rPr>
          <w:instrText xml:space="preserve"> PAGEREF _Toc292876849 \h </w:instrText>
        </w:r>
        <w:r w:rsidR="00630099">
          <w:rPr>
            <w:noProof/>
            <w:webHidden/>
          </w:rPr>
        </w:r>
        <w:r w:rsidR="00630099">
          <w:rPr>
            <w:noProof/>
            <w:webHidden/>
          </w:rPr>
          <w:fldChar w:fldCharType="separate"/>
        </w:r>
        <w:r w:rsidR="00630099">
          <w:rPr>
            <w:noProof/>
            <w:webHidden/>
          </w:rPr>
          <w:t>15</w:t>
        </w:r>
        <w:r w:rsidR="00630099">
          <w:rPr>
            <w:noProof/>
            <w:webHidden/>
          </w:rPr>
          <w:fldChar w:fldCharType="end"/>
        </w:r>
      </w:hyperlink>
    </w:p>
    <w:p w:rsidR="00630099" w:rsidRPr="0038666B" w:rsidRDefault="00110B9D">
      <w:pPr>
        <w:pStyle w:val="ndice2"/>
        <w:tabs>
          <w:tab w:val="left" w:pos="1769"/>
          <w:tab w:val="right" w:leader="dot" w:pos="9346"/>
        </w:tabs>
        <w:rPr>
          <w:rFonts w:ascii="Calibri" w:eastAsia="Times New Roman" w:hAnsi="Calibri" w:cs="Times New Roman"/>
          <w:noProof/>
          <w:sz w:val="22"/>
          <w:szCs w:val="22"/>
        </w:rPr>
      </w:pPr>
      <w:hyperlink w:anchor="_Toc292876850" w:history="1">
        <w:r w:rsidR="00630099" w:rsidRPr="00483A46">
          <w:rPr>
            <w:rStyle w:val="Hiperligao"/>
            <w:noProof/>
          </w:rPr>
          <w:t>3.1.1.</w:t>
        </w:r>
        <w:r w:rsidR="00630099" w:rsidRPr="0038666B">
          <w:rPr>
            <w:rFonts w:ascii="Calibri" w:eastAsia="Times New Roman" w:hAnsi="Calibri" w:cs="Times New Roman"/>
            <w:noProof/>
            <w:sz w:val="22"/>
            <w:szCs w:val="22"/>
          </w:rPr>
          <w:tab/>
        </w:r>
        <w:r w:rsidR="00630099" w:rsidRPr="00483A46">
          <w:rPr>
            <w:rStyle w:val="Hiperligao"/>
            <w:noProof/>
          </w:rPr>
          <w:t>Compras</w:t>
        </w:r>
        <w:r w:rsidR="00630099">
          <w:rPr>
            <w:noProof/>
            <w:webHidden/>
          </w:rPr>
          <w:tab/>
        </w:r>
        <w:r w:rsidR="00630099">
          <w:rPr>
            <w:noProof/>
            <w:webHidden/>
          </w:rPr>
          <w:fldChar w:fldCharType="begin"/>
        </w:r>
        <w:r w:rsidR="00630099">
          <w:rPr>
            <w:noProof/>
            <w:webHidden/>
          </w:rPr>
          <w:instrText xml:space="preserve"> PAGEREF _Toc292876850 \h </w:instrText>
        </w:r>
        <w:r w:rsidR="00630099">
          <w:rPr>
            <w:noProof/>
            <w:webHidden/>
          </w:rPr>
        </w:r>
        <w:r w:rsidR="00630099">
          <w:rPr>
            <w:noProof/>
            <w:webHidden/>
          </w:rPr>
          <w:fldChar w:fldCharType="separate"/>
        </w:r>
        <w:r w:rsidR="00630099">
          <w:rPr>
            <w:noProof/>
            <w:webHidden/>
          </w:rPr>
          <w:t>15</w:t>
        </w:r>
        <w:r w:rsidR="00630099">
          <w:rPr>
            <w:noProof/>
            <w:webHidden/>
          </w:rPr>
          <w:fldChar w:fldCharType="end"/>
        </w:r>
      </w:hyperlink>
    </w:p>
    <w:p w:rsidR="00630099" w:rsidRPr="0038666B" w:rsidRDefault="00110B9D">
      <w:pPr>
        <w:pStyle w:val="ndice2"/>
        <w:tabs>
          <w:tab w:val="left" w:pos="1769"/>
          <w:tab w:val="right" w:leader="dot" w:pos="9346"/>
        </w:tabs>
        <w:rPr>
          <w:rFonts w:ascii="Calibri" w:eastAsia="Times New Roman" w:hAnsi="Calibri" w:cs="Times New Roman"/>
          <w:noProof/>
          <w:sz w:val="22"/>
          <w:szCs w:val="22"/>
        </w:rPr>
      </w:pPr>
      <w:hyperlink w:anchor="_Toc292876851" w:history="1">
        <w:r w:rsidR="00630099" w:rsidRPr="00483A46">
          <w:rPr>
            <w:rStyle w:val="Hiperligao"/>
            <w:noProof/>
          </w:rPr>
          <w:t>3.1.2.</w:t>
        </w:r>
        <w:r w:rsidR="00630099" w:rsidRPr="0038666B">
          <w:rPr>
            <w:rFonts w:ascii="Calibri" w:eastAsia="Times New Roman" w:hAnsi="Calibri" w:cs="Times New Roman"/>
            <w:noProof/>
            <w:sz w:val="22"/>
            <w:szCs w:val="22"/>
          </w:rPr>
          <w:tab/>
        </w:r>
        <w:r w:rsidR="00630099" w:rsidRPr="00483A46">
          <w:rPr>
            <w:rStyle w:val="Hiperligao"/>
            <w:noProof/>
          </w:rPr>
          <w:t>Vendas</w:t>
        </w:r>
        <w:r w:rsidR="00630099">
          <w:rPr>
            <w:noProof/>
            <w:webHidden/>
          </w:rPr>
          <w:tab/>
        </w:r>
        <w:r w:rsidR="00630099">
          <w:rPr>
            <w:noProof/>
            <w:webHidden/>
          </w:rPr>
          <w:fldChar w:fldCharType="begin"/>
        </w:r>
        <w:r w:rsidR="00630099">
          <w:rPr>
            <w:noProof/>
            <w:webHidden/>
          </w:rPr>
          <w:instrText xml:space="preserve"> PAGEREF _Toc292876851 \h </w:instrText>
        </w:r>
        <w:r w:rsidR="00630099">
          <w:rPr>
            <w:noProof/>
            <w:webHidden/>
          </w:rPr>
        </w:r>
        <w:r w:rsidR="00630099">
          <w:rPr>
            <w:noProof/>
            <w:webHidden/>
          </w:rPr>
          <w:fldChar w:fldCharType="separate"/>
        </w:r>
        <w:r w:rsidR="00630099">
          <w:rPr>
            <w:noProof/>
            <w:webHidden/>
          </w:rPr>
          <w:t>16</w:t>
        </w:r>
        <w:r w:rsidR="00630099">
          <w:rPr>
            <w:noProof/>
            <w:webHidden/>
          </w:rPr>
          <w:fldChar w:fldCharType="end"/>
        </w:r>
      </w:hyperlink>
    </w:p>
    <w:p w:rsidR="00630099" w:rsidRPr="0038666B" w:rsidRDefault="00110B9D">
      <w:pPr>
        <w:pStyle w:val="ndice2"/>
        <w:tabs>
          <w:tab w:val="left" w:pos="1769"/>
          <w:tab w:val="right" w:leader="dot" w:pos="9346"/>
        </w:tabs>
        <w:rPr>
          <w:rFonts w:ascii="Calibri" w:eastAsia="Times New Roman" w:hAnsi="Calibri" w:cs="Times New Roman"/>
          <w:noProof/>
          <w:sz w:val="22"/>
          <w:szCs w:val="22"/>
        </w:rPr>
      </w:pPr>
      <w:hyperlink w:anchor="_Toc292876852" w:history="1">
        <w:r w:rsidR="00630099" w:rsidRPr="00483A46">
          <w:rPr>
            <w:rStyle w:val="Hiperligao"/>
            <w:noProof/>
          </w:rPr>
          <w:t>3.1.3.</w:t>
        </w:r>
        <w:r w:rsidR="00630099" w:rsidRPr="0038666B">
          <w:rPr>
            <w:rFonts w:ascii="Calibri" w:eastAsia="Times New Roman" w:hAnsi="Calibri" w:cs="Times New Roman"/>
            <w:noProof/>
            <w:sz w:val="22"/>
            <w:szCs w:val="22"/>
          </w:rPr>
          <w:tab/>
        </w:r>
        <w:r w:rsidR="00630099" w:rsidRPr="00483A46">
          <w:rPr>
            <w:rStyle w:val="Hiperligao"/>
            <w:noProof/>
          </w:rPr>
          <w:t>Bancos</w:t>
        </w:r>
        <w:r w:rsidR="00630099">
          <w:rPr>
            <w:noProof/>
            <w:webHidden/>
          </w:rPr>
          <w:tab/>
        </w:r>
        <w:r w:rsidR="00630099">
          <w:rPr>
            <w:noProof/>
            <w:webHidden/>
          </w:rPr>
          <w:fldChar w:fldCharType="begin"/>
        </w:r>
        <w:r w:rsidR="00630099">
          <w:rPr>
            <w:noProof/>
            <w:webHidden/>
          </w:rPr>
          <w:instrText xml:space="preserve"> PAGEREF _Toc292876852 \h </w:instrText>
        </w:r>
        <w:r w:rsidR="00630099">
          <w:rPr>
            <w:noProof/>
            <w:webHidden/>
          </w:rPr>
        </w:r>
        <w:r w:rsidR="00630099">
          <w:rPr>
            <w:noProof/>
            <w:webHidden/>
          </w:rPr>
          <w:fldChar w:fldCharType="separate"/>
        </w:r>
        <w:r w:rsidR="00630099">
          <w:rPr>
            <w:noProof/>
            <w:webHidden/>
          </w:rPr>
          <w:t>16</w:t>
        </w:r>
        <w:r w:rsidR="00630099">
          <w:rPr>
            <w:noProof/>
            <w:webHidden/>
          </w:rPr>
          <w:fldChar w:fldCharType="end"/>
        </w:r>
      </w:hyperlink>
    </w:p>
    <w:p w:rsidR="00630099" w:rsidRPr="0038666B" w:rsidRDefault="00110B9D">
      <w:pPr>
        <w:pStyle w:val="ndice2"/>
        <w:tabs>
          <w:tab w:val="left" w:pos="1769"/>
          <w:tab w:val="right" w:leader="dot" w:pos="9346"/>
        </w:tabs>
        <w:rPr>
          <w:rFonts w:ascii="Calibri" w:eastAsia="Times New Roman" w:hAnsi="Calibri" w:cs="Times New Roman"/>
          <w:noProof/>
          <w:sz w:val="22"/>
          <w:szCs w:val="22"/>
        </w:rPr>
      </w:pPr>
      <w:hyperlink w:anchor="_Toc292876853" w:history="1">
        <w:r w:rsidR="00630099" w:rsidRPr="00483A46">
          <w:rPr>
            <w:rStyle w:val="Hiperligao"/>
            <w:noProof/>
          </w:rPr>
          <w:t>3.1.4.</w:t>
        </w:r>
        <w:r w:rsidR="00630099" w:rsidRPr="0038666B">
          <w:rPr>
            <w:rFonts w:ascii="Calibri" w:eastAsia="Times New Roman" w:hAnsi="Calibri" w:cs="Times New Roman"/>
            <w:noProof/>
            <w:sz w:val="22"/>
            <w:szCs w:val="22"/>
          </w:rPr>
          <w:tab/>
        </w:r>
        <w:r w:rsidR="00630099" w:rsidRPr="00483A46">
          <w:rPr>
            <w:rStyle w:val="Hiperligao"/>
            <w:noProof/>
          </w:rPr>
          <w:t>Operações Diversas</w:t>
        </w:r>
        <w:r w:rsidR="00630099">
          <w:rPr>
            <w:noProof/>
            <w:webHidden/>
          </w:rPr>
          <w:tab/>
        </w:r>
        <w:r w:rsidR="00630099">
          <w:rPr>
            <w:noProof/>
            <w:webHidden/>
          </w:rPr>
          <w:fldChar w:fldCharType="begin"/>
        </w:r>
        <w:r w:rsidR="00630099">
          <w:rPr>
            <w:noProof/>
            <w:webHidden/>
          </w:rPr>
          <w:instrText xml:space="preserve"> PAGEREF _Toc292876853 \h </w:instrText>
        </w:r>
        <w:r w:rsidR="00630099">
          <w:rPr>
            <w:noProof/>
            <w:webHidden/>
          </w:rPr>
        </w:r>
        <w:r w:rsidR="00630099">
          <w:rPr>
            <w:noProof/>
            <w:webHidden/>
          </w:rPr>
          <w:fldChar w:fldCharType="separate"/>
        </w:r>
        <w:r w:rsidR="00630099">
          <w:rPr>
            <w:noProof/>
            <w:webHidden/>
          </w:rPr>
          <w:t>17</w:t>
        </w:r>
        <w:r w:rsidR="00630099">
          <w:rPr>
            <w:noProof/>
            <w:webHidden/>
          </w:rPr>
          <w:fldChar w:fldCharType="end"/>
        </w:r>
      </w:hyperlink>
    </w:p>
    <w:p w:rsidR="00630099" w:rsidRPr="0038666B" w:rsidRDefault="00110B9D">
      <w:pPr>
        <w:pStyle w:val="ndice2"/>
        <w:tabs>
          <w:tab w:val="left" w:pos="1760"/>
          <w:tab w:val="right" w:leader="dot" w:pos="9346"/>
        </w:tabs>
        <w:rPr>
          <w:rFonts w:ascii="Calibri" w:eastAsia="Times New Roman" w:hAnsi="Calibri" w:cs="Times New Roman"/>
          <w:noProof/>
          <w:sz w:val="22"/>
          <w:szCs w:val="22"/>
        </w:rPr>
      </w:pPr>
      <w:hyperlink w:anchor="_Toc292876854" w:history="1">
        <w:r w:rsidR="00630099" w:rsidRPr="00483A46">
          <w:rPr>
            <w:rStyle w:val="Hiperligao"/>
            <w:noProof/>
          </w:rPr>
          <w:t>3.2.</w:t>
        </w:r>
        <w:r w:rsidR="00630099" w:rsidRPr="0038666B">
          <w:rPr>
            <w:rFonts w:ascii="Calibri" w:eastAsia="Times New Roman" w:hAnsi="Calibri" w:cs="Times New Roman"/>
            <w:noProof/>
            <w:sz w:val="22"/>
            <w:szCs w:val="22"/>
          </w:rPr>
          <w:tab/>
        </w:r>
        <w:r w:rsidR="00630099" w:rsidRPr="00483A46">
          <w:rPr>
            <w:rStyle w:val="Hiperligao"/>
            <w:noProof/>
          </w:rPr>
          <w:t>Lançamentos de Abertura/Constituição</w:t>
        </w:r>
        <w:r w:rsidR="00630099">
          <w:rPr>
            <w:noProof/>
            <w:webHidden/>
          </w:rPr>
          <w:tab/>
        </w:r>
        <w:r w:rsidR="00630099">
          <w:rPr>
            <w:noProof/>
            <w:webHidden/>
          </w:rPr>
          <w:fldChar w:fldCharType="begin"/>
        </w:r>
        <w:r w:rsidR="00630099">
          <w:rPr>
            <w:noProof/>
            <w:webHidden/>
          </w:rPr>
          <w:instrText xml:space="preserve"> PAGEREF _Toc292876854 \h </w:instrText>
        </w:r>
        <w:r w:rsidR="00630099">
          <w:rPr>
            <w:noProof/>
            <w:webHidden/>
          </w:rPr>
        </w:r>
        <w:r w:rsidR="00630099">
          <w:rPr>
            <w:noProof/>
            <w:webHidden/>
          </w:rPr>
          <w:fldChar w:fldCharType="separate"/>
        </w:r>
        <w:r w:rsidR="00630099">
          <w:rPr>
            <w:noProof/>
            <w:webHidden/>
          </w:rPr>
          <w:t>17</w:t>
        </w:r>
        <w:r w:rsidR="00630099">
          <w:rPr>
            <w:noProof/>
            <w:webHidden/>
          </w:rPr>
          <w:fldChar w:fldCharType="end"/>
        </w:r>
      </w:hyperlink>
    </w:p>
    <w:p w:rsidR="00630099" w:rsidRPr="0038666B" w:rsidRDefault="00110B9D">
      <w:pPr>
        <w:pStyle w:val="ndice2"/>
        <w:tabs>
          <w:tab w:val="left" w:pos="1760"/>
          <w:tab w:val="right" w:leader="dot" w:pos="9346"/>
        </w:tabs>
        <w:rPr>
          <w:rFonts w:ascii="Calibri" w:eastAsia="Times New Roman" w:hAnsi="Calibri" w:cs="Times New Roman"/>
          <w:noProof/>
          <w:sz w:val="22"/>
          <w:szCs w:val="22"/>
        </w:rPr>
      </w:pPr>
      <w:hyperlink w:anchor="_Toc292876855" w:history="1">
        <w:r w:rsidR="00630099" w:rsidRPr="00483A46">
          <w:rPr>
            <w:rStyle w:val="Hiperligao"/>
            <w:noProof/>
          </w:rPr>
          <w:t>3.3.</w:t>
        </w:r>
        <w:r w:rsidR="00630099" w:rsidRPr="0038666B">
          <w:rPr>
            <w:rFonts w:ascii="Calibri" w:eastAsia="Times New Roman" w:hAnsi="Calibri" w:cs="Times New Roman"/>
            <w:noProof/>
            <w:sz w:val="22"/>
            <w:szCs w:val="22"/>
          </w:rPr>
          <w:tab/>
        </w:r>
        <w:r w:rsidR="00630099" w:rsidRPr="00483A46">
          <w:rPr>
            <w:rStyle w:val="Hiperligao"/>
            <w:noProof/>
          </w:rPr>
          <w:t>Balancete de Abertura</w:t>
        </w:r>
        <w:r w:rsidR="00630099">
          <w:rPr>
            <w:noProof/>
            <w:webHidden/>
          </w:rPr>
          <w:tab/>
        </w:r>
        <w:r w:rsidR="00630099">
          <w:rPr>
            <w:noProof/>
            <w:webHidden/>
          </w:rPr>
          <w:fldChar w:fldCharType="begin"/>
        </w:r>
        <w:r w:rsidR="00630099">
          <w:rPr>
            <w:noProof/>
            <w:webHidden/>
          </w:rPr>
          <w:instrText xml:space="preserve"> PAGEREF _Toc292876855 \h </w:instrText>
        </w:r>
        <w:r w:rsidR="00630099">
          <w:rPr>
            <w:noProof/>
            <w:webHidden/>
          </w:rPr>
        </w:r>
        <w:r w:rsidR="00630099">
          <w:rPr>
            <w:noProof/>
            <w:webHidden/>
          </w:rPr>
          <w:fldChar w:fldCharType="separate"/>
        </w:r>
        <w:r w:rsidR="00630099">
          <w:rPr>
            <w:noProof/>
            <w:webHidden/>
          </w:rPr>
          <w:t>19</w:t>
        </w:r>
        <w:r w:rsidR="00630099">
          <w:rPr>
            <w:noProof/>
            <w:webHidden/>
          </w:rPr>
          <w:fldChar w:fldCharType="end"/>
        </w:r>
      </w:hyperlink>
    </w:p>
    <w:p w:rsidR="00630099" w:rsidRPr="0038666B" w:rsidRDefault="00110B9D">
      <w:pPr>
        <w:pStyle w:val="ndice2"/>
        <w:tabs>
          <w:tab w:val="left" w:pos="1760"/>
          <w:tab w:val="right" w:leader="dot" w:pos="9346"/>
        </w:tabs>
        <w:rPr>
          <w:rFonts w:ascii="Calibri" w:eastAsia="Times New Roman" w:hAnsi="Calibri" w:cs="Times New Roman"/>
          <w:noProof/>
          <w:sz w:val="22"/>
          <w:szCs w:val="22"/>
        </w:rPr>
      </w:pPr>
      <w:hyperlink w:anchor="_Toc292876856" w:history="1">
        <w:r w:rsidR="00630099" w:rsidRPr="00483A46">
          <w:rPr>
            <w:rStyle w:val="Hiperligao"/>
            <w:noProof/>
          </w:rPr>
          <w:t>3.4.</w:t>
        </w:r>
        <w:r w:rsidR="00630099" w:rsidRPr="0038666B">
          <w:rPr>
            <w:rFonts w:ascii="Calibri" w:eastAsia="Times New Roman" w:hAnsi="Calibri" w:cs="Times New Roman"/>
            <w:noProof/>
            <w:sz w:val="22"/>
            <w:szCs w:val="22"/>
          </w:rPr>
          <w:tab/>
        </w:r>
        <w:r w:rsidR="00630099" w:rsidRPr="00483A46">
          <w:rPr>
            <w:rStyle w:val="Hiperligao"/>
            <w:noProof/>
          </w:rPr>
          <w:t>Balanço Inicial</w:t>
        </w:r>
        <w:r w:rsidR="00630099">
          <w:rPr>
            <w:noProof/>
            <w:webHidden/>
          </w:rPr>
          <w:tab/>
        </w:r>
        <w:r w:rsidR="00630099">
          <w:rPr>
            <w:noProof/>
            <w:webHidden/>
          </w:rPr>
          <w:fldChar w:fldCharType="begin"/>
        </w:r>
        <w:r w:rsidR="00630099">
          <w:rPr>
            <w:noProof/>
            <w:webHidden/>
          </w:rPr>
          <w:instrText xml:space="preserve"> PAGEREF _Toc292876856 \h </w:instrText>
        </w:r>
        <w:r w:rsidR="00630099">
          <w:rPr>
            <w:noProof/>
            <w:webHidden/>
          </w:rPr>
        </w:r>
        <w:r w:rsidR="00630099">
          <w:rPr>
            <w:noProof/>
            <w:webHidden/>
          </w:rPr>
          <w:fldChar w:fldCharType="separate"/>
        </w:r>
        <w:r w:rsidR="00630099">
          <w:rPr>
            <w:noProof/>
            <w:webHidden/>
          </w:rPr>
          <w:t>20</w:t>
        </w:r>
        <w:r w:rsidR="00630099">
          <w:rPr>
            <w:noProof/>
            <w:webHidden/>
          </w:rPr>
          <w:fldChar w:fldCharType="end"/>
        </w:r>
      </w:hyperlink>
    </w:p>
    <w:p w:rsidR="00630099" w:rsidRPr="0038666B" w:rsidRDefault="00110B9D">
      <w:pPr>
        <w:pStyle w:val="ndice2"/>
        <w:tabs>
          <w:tab w:val="left" w:pos="1760"/>
          <w:tab w:val="right" w:leader="dot" w:pos="9346"/>
        </w:tabs>
        <w:rPr>
          <w:rFonts w:ascii="Calibri" w:eastAsia="Times New Roman" w:hAnsi="Calibri" w:cs="Times New Roman"/>
          <w:noProof/>
          <w:sz w:val="22"/>
          <w:szCs w:val="22"/>
        </w:rPr>
      </w:pPr>
      <w:hyperlink w:anchor="_Toc292876857" w:history="1">
        <w:r w:rsidR="00630099" w:rsidRPr="00483A46">
          <w:rPr>
            <w:rStyle w:val="Hiperligao"/>
            <w:noProof/>
          </w:rPr>
          <w:t>3.5.</w:t>
        </w:r>
        <w:r w:rsidR="00630099" w:rsidRPr="0038666B">
          <w:rPr>
            <w:rFonts w:ascii="Calibri" w:eastAsia="Times New Roman" w:hAnsi="Calibri" w:cs="Times New Roman"/>
            <w:noProof/>
            <w:sz w:val="22"/>
            <w:szCs w:val="22"/>
          </w:rPr>
          <w:tab/>
        </w:r>
        <w:r w:rsidR="00630099" w:rsidRPr="00483A46">
          <w:rPr>
            <w:rStyle w:val="Hiperligao"/>
            <w:noProof/>
          </w:rPr>
          <w:t>Preenchimento das Fichas</w:t>
        </w:r>
        <w:r w:rsidR="00630099">
          <w:rPr>
            <w:noProof/>
            <w:webHidden/>
          </w:rPr>
          <w:tab/>
        </w:r>
        <w:r w:rsidR="00630099">
          <w:rPr>
            <w:noProof/>
            <w:webHidden/>
          </w:rPr>
          <w:fldChar w:fldCharType="begin"/>
        </w:r>
        <w:r w:rsidR="00630099">
          <w:rPr>
            <w:noProof/>
            <w:webHidden/>
          </w:rPr>
          <w:instrText xml:space="preserve"> PAGEREF _Toc292876857 \h </w:instrText>
        </w:r>
        <w:r w:rsidR="00630099">
          <w:rPr>
            <w:noProof/>
            <w:webHidden/>
          </w:rPr>
        </w:r>
        <w:r w:rsidR="00630099">
          <w:rPr>
            <w:noProof/>
            <w:webHidden/>
          </w:rPr>
          <w:fldChar w:fldCharType="separate"/>
        </w:r>
        <w:r w:rsidR="00630099">
          <w:rPr>
            <w:noProof/>
            <w:webHidden/>
          </w:rPr>
          <w:t>21</w:t>
        </w:r>
        <w:r w:rsidR="00630099">
          <w:rPr>
            <w:noProof/>
            <w:webHidden/>
          </w:rPr>
          <w:fldChar w:fldCharType="end"/>
        </w:r>
      </w:hyperlink>
    </w:p>
    <w:p w:rsidR="00630099" w:rsidRPr="0038666B" w:rsidRDefault="00110B9D">
      <w:pPr>
        <w:pStyle w:val="ndice2"/>
        <w:tabs>
          <w:tab w:val="left" w:pos="1769"/>
          <w:tab w:val="right" w:leader="dot" w:pos="9346"/>
        </w:tabs>
        <w:rPr>
          <w:rFonts w:ascii="Calibri" w:eastAsia="Times New Roman" w:hAnsi="Calibri" w:cs="Times New Roman"/>
          <w:noProof/>
          <w:sz w:val="22"/>
          <w:szCs w:val="22"/>
        </w:rPr>
      </w:pPr>
      <w:hyperlink w:anchor="_Toc292876858" w:history="1">
        <w:r w:rsidR="00630099" w:rsidRPr="00483A46">
          <w:rPr>
            <w:rStyle w:val="Hiperligao"/>
            <w:noProof/>
          </w:rPr>
          <w:t>3.5.1.</w:t>
        </w:r>
        <w:r w:rsidR="00630099" w:rsidRPr="0038666B">
          <w:rPr>
            <w:rFonts w:ascii="Calibri" w:eastAsia="Times New Roman" w:hAnsi="Calibri" w:cs="Times New Roman"/>
            <w:noProof/>
            <w:sz w:val="22"/>
            <w:szCs w:val="22"/>
          </w:rPr>
          <w:tab/>
        </w:r>
        <w:r w:rsidR="00630099" w:rsidRPr="00483A46">
          <w:rPr>
            <w:rStyle w:val="Hiperligao"/>
            <w:noProof/>
          </w:rPr>
          <w:t>Funcionários</w:t>
        </w:r>
        <w:r w:rsidR="00630099">
          <w:rPr>
            <w:noProof/>
            <w:webHidden/>
          </w:rPr>
          <w:tab/>
        </w:r>
        <w:r w:rsidR="00630099">
          <w:rPr>
            <w:noProof/>
            <w:webHidden/>
          </w:rPr>
          <w:fldChar w:fldCharType="begin"/>
        </w:r>
        <w:r w:rsidR="00630099">
          <w:rPr>
            <w:noProof/>
            <w:webHidden/>
          </w:rPr>
          <w:instrText xml:space="preserve"> PAGEREF _Toc292876858 \h </w:instrText>
        </w:r>
        <w:r w:rsidR="00630099">
          <w:rPr>
            <w:noProof/>
            <w:webHidden/>
          </w:rPr>
        </w:r>
        <w:r w:rsidR="00630099">
          <w:rPr>
            <w:noProof/>
            <w:webHidden/>
          </w:rPr>
          <w:fldChar w:fldCharType="separate"/>
        </w:r>
        <w:r w:rsidR="00630099">
          <w:rPr>
            <w:noProof/>
            <w:webHidden/>
          </w:rPr>
          <w:t>21</w:t>
        </w:r>
        <w:r w:rsidR="00630099">
          <w:rPr>
            <w:noProof/>
            <w:webHidden/>
          </w:rPr>
          <w:fldChar w:fldCharType="end"/>
        </w:r>
      </w:hyperlink>
    </w:p>
    <w:p w:rsidR="00630099" w:rsidRPr="0038666B" w:rsidRDefault="00110B9D">
      <w:pPr>
        <w:pStyle w:val="ndice2"/>
        <w:tabs>
          <w:tab w:val="left" w:pos="1769"/>
          <w:tab w:val="right" w:leader="dot" w:pos="9346"/>
        </w:tabs>
        <w:rPr>
          <w:rFonts w:ascii="Calibri" w:eastAsia="Times New Roman" w:hAnsi="Calibri" w:cs="Times New Roman"/>
          <w:noProof/>
          <w:sz w:val="22"/>
          <w:szCs w:val="22"/>
        </w:rPr>
      </w:pPr>
      <w:hyperlink w:anchor="_Toc292876859" w:history="1">
        <w:r w:rsidR="00630099" w:rsidRPr="00483A46">
          <w:rPr>
            <w:rStyle w:val="Hiperligao"/>
            <w:noProof/>
          </w:rPr>
          <w:t>3.5.2.</w:t>
        </w:r>
        <w:r w:rsidR="00630099" w:rsidRPr="0038666B">
          <w:rPr>
            <w:rFonts w:ascii="Calibri" w:eastAsia="Times New Roman" w:hAnsi="Calibri" w:cs="Times New Roman"/>
            <w:noProof/>
            <w:sz w:val="22"/>
            <w:szCs w:val="22"/>
          </w:rPr>
          <w:tab/>
        </w:r>
        <w:r w:rsidR="00630099" w:rsidRPr="00483A46">
          <w:rPr>
            <w:rStyle w:val="Hiperligao"/>
            <w:noProof/>
          </w:rPr>
          <w:t>Activo Fixo Tangível</w:t>
        </w:r>
        <w:r w:rsidR="00630099">
          <w:rPr>
            <w:noProof/>
            <w:webHidden/>
          </w:rPr>
          <w:tab/>
        </w:r>
        <w:r w:rsidR="00630099">
          <w:rPr>
            <w:noProof/>
            <w:webHidden/>
          </w:rPr>
          <w:fldChar w:fldCharType="begin"/>
        </w:r>
        <w:r w:rsidR="00630099">
          <w:rPr>
            <w:noProof/>
            <w:webHidden/>
          </w:rPr>
          <w:instrText xml:space="preserve"> PAGEREF _Toc292876859 \h </w:instrText>
        </w:r>
        <w:r w:rsidR="00630099">
          <w:rPr>
            <w:noProof/>
            <w:webHidden/>
          </w:rPr>
        </w:r>
        <w:r w:rsidR="00630099">
          <w:rPr>
            <w:noProof/>
            <w:webHidden/>
          </w:rPr>
          <w:fldChar w:fldCharType="separate"/>
        </w:r>
        <w:r w:rsidR="00630099">
          <w:rPr>
            <w:noProof/>
            <w:webHidden/>
          </w:rPr>
          <w:t>22</w:t>
        </w:r>
        <w:r w:rsidR="00630099">
          <w:rPr>
            <w:noProof/>
            <w:webHidden/>
          </w:rPr>
          <w:fldChar w:fldCharType="end"/>
        </w:r>
      </w:hyperlink>
    </w:p>
    <w:p w:rsidR="00630099" w:rsidRPr="0038666B" w:rsidRDefault="00110B9D">
      <w:pPr>
        <w:pStyle w:val="ndice2"/>
        <w:tabs>
          <w:tab w:val="left" w:pos="1769"/>
          <w:tab w:val="right" w:leader="dot" w:pos="9346"/>
        </w:tabs>
        <w:rPr>
          <w:rFonts w:ascii="Calibri" w:eastAsia="Times New Roman" w:hAnsi="Calibri" w:cs="Times New Roman"/>
          <w:noProof/>
          <w:sz w:val="22"/>
          <w:szCs w:val="22"/>
        </w:rPr>
      </w:pPr>
      <w:hyperlink w:anchor="_Toc292876860" w:history="1">
        <w:r w:rsidR="00630099" w:rsidRPr="00483A46">
          <w:rPr>
            <w:rStyle w:val="Hiperligao"/>
            <w:noProof/>
          </w:rPr>
          <w:t>3.5.3.</w:t>
        </w:r>
        <w:r w:rsidR="00630099" w:rsidRPr="0038666B">
          <w:rPr>
            <w:rFonts w:ascii="Calibri" w:eastAsia="Times New Roman" w:hAnsi="Calibri" w:cs="Times New Roman"/>
            <w:noProof/>
            <w:sz w:val="22"/>
            <w:szCs w:val="22"/>
          </w:rPr>
          <w:tab/>
        </w:r>
        <w:r w:rsidR="00630099" w:rsidRPr="00483A46">
          <w:rPr>
            <w:rStyle w:val="Hiperligao"/>
            <w:noProof/>
          </w:rPr>
          <w:t>Processamento de Salários</w:t>
        </w:r>
        <w:r w:rsidR="00630099">
          <w:rPr>
            <w:noProof/>
            <w:webHidden/>
          </w:rPr>
          <w:tab/>
        </w:r>
        <w:r w:rsidR="00630099">
          <w:rPr>
            <w:noProof/>
            <w:webHidden/>
          </w:rPr>
          <w:fldChar w:fldCharType="begin"/>
        </w:r>
        <w:r w:rsidR="00630099">
          <w:rPr>
            <w:noProof/>
            <w:webHidden/>
          </w:rPr>
          <w:instrText xml:space="preserve"> PAGEREF _Toc292876860 \h </w:instrText>
        </w:r>
        <w:r w:rsidR="00630099">
          <w:rPr>
            <w:noProof/>
            <w:webHidden/>
          </w:rPr>
        </w:r>
        <w:r w:rsidR="00630099">
          <w:rPr>
            <w:noProof/>
            <w:webHidden/>
          </w:rPr>
          <w:fldChar w:fldCharType="separate"/>
        </w:r>
        <w:r w:rsidR="00630099">
          <w:rPr>
            <w:noProof/>
            <w:webHidden/>
          </w:rPr>
          <w:t>22</w:t>
        </w:r>
        <w:r w:rsidR="00630099">
          <w:rPr>
            <w:noProof/>
            <w:webHidden/>
          </w:rPr>
          <w:fldChar w:fldCharType="end"/>
        </w:r>
      </w:hyperlink>
    </w:p>
    <w:p w:rsidR="00630099" w:rsidRPr="0038666B" w:rsidRDefault="00110B9D">
      <w:pPr>
        <w:pStyle w:val="ndice1"/>
        <w:tabs>
          <w:tab w:val="left" w:pos="1320"/>
          <w:tab w:val="right" w:leader="dot" w:pos="9346"/>
        </w:tabs>
        <w:rPr>
          <w:rFonts w:ascii="Calibri" w:eastAsia="Times New Roman" w:hAnsi="Calibri" w:cs="Times New Roman"/>
          <w:noProof/>
          <w:sz w:val="22"/>
          <w:szCs w:val="22"/>
        </w:rPr>
      </w:pPr>
      <w:hyperlink w:anchor="_Toc292876861" w:history="1">
        <w:r w:rsidR="00630099" w:rsidRPr="00483A46">
          <w:rPr>
            <w:rStyle w:val="Hiperligao"/>
            <w:noProof/>
          </w:rPr>
          <w:t>4.</w:t>
        </w:r>
        <w:r w:rsidR="00630099" w:rsidRPr="0038666B">
          <w:rPr>
            <w:rFonts w:ascii="Calibri" w:eastAsia="Times New Roman" w:hAnsi="Calibri" w:cs="Times New Roman"/>
            <w:noProof/>
            <w:sz w:val="22"/>
            <w:szCs w:val="22"/>
          </w:rPr>
          <w:tab/>
        </w:r>
        <w:r w:rsidR="00630099" w:rsidRPr="00483A46">
          <w:rPr>
            <w:rStyle w:val="Hiperligao"/>
            <w:noProof/>
          </w:rPr>
          <w:t>Normas Contabilísticas e de Relato Financeiro (NCRF)</w:t>
        </w:r>
        <w:r w:rsidR="00630099">
          <w:rPr>
            <w:noProof/>
            <w:webHidden/>
          </w:rPr>
          <w:tab/>
        </w:r>
        <w:r w:rsidR="00630099">
          <w:rPr>
            <w:noProof/>
            <w:webHidden/>
          </w:rPr>
          <w:fldChar w:fldCharType="begin"/>
        </w:r>
        <w:r w:rsidR="00630099">
          <w:rPr>
            <w:noProof/>
            <w:webHidden/>
          </w:rPr>
          <w:instrText xml:space="preserve"> PAGEREF _Toc292876861 \h </w:instrText>
        </w:r>
        <w:r w:rsidR="00630099">
          <w:rPr>
            <w:noProof/>
            <w:webHidden/>
          </w:rPr>
        </w:r>
        <w:r w:rsidR="00630099">
          <w:rPr>
            <w:noProof/>
            <w:webHidden/>
          </w:rPr>
          <w:fldChar w:fldCharType="separate"/>
        </w:r>
        <w:r w:rsidR="00630099">
          <w:rPr>
            <w:noProof/>
            <w:webHidden/>
          </w:rPr>
          <w:t>27</w:t>
        </w:r>
        <w:r w:rsidR="00630099">
          <w:rPr>
            <w:noProof/>
            <w:webHidden/>
          </w:rPr>
          <w:fldChar w:fldCharType="end"/>
        </w:r>
      </w:hyperlink>
    </w:p>
    <w:p w:rsidR="00630099" w:rsidRPr="0038666B" w:rsidRDefault="00110B9D">
      <w:pPr>
        <w:pStyle w:val="ndice2"/>
        <w:tabs>
          <w:tab w:val="left" w:pos="1760"/>
          <w:tab w:val="right" w:leader="dot" w:pos="9346"/>
        </w:tabs>
        <w:rPr>
          <w:rFonts w:ascii="Calibri" w:eastAsia="Times New Roman" w:hAnsi="Calibri" w:cs="Times New Roman"/>
          <w:noProof/>
          <w:sz w:val="22"/>
          <w:szCs w:val="22"/>
        </w:rPr>
      </w:pPr>
      <w:hyperlink w:anchor="_Toc292876862" w:history="1">
        <w:r w:rsidR="00630099" w:rsidRPr="00483A46">
          <w:rPr>
            <w:rStyle w:val="Hiperligao"/>
            <w:noProof/>
          </w:rPr>
          <w:t>4.1.</w:t>
        </w:r>
        <w:r w:rsidR="00630099" w:rsidRPr="0038666B">
          <w:rPr>
            <w:rFonts w:ascii="Calibri" w:eastAsia="Times New Roman" w:hAnsi="Calibri" w:cs="Times New Roman"/>
            <w:noProof/>
            <w:sz w:val="22"/>
            <w:szCs w:val="22"/>
          </w:rPr>
          <w:tab/>
        </w:r>
        <w:r w:rsidR="00630099" w:rsidRPr="00483A46">
          <w:rPr>
            <w:rStyle w:val="Hiperligao"/>
            <w:noProof/>
          </w:rPr>
          <w:t>Activos Fixos Tangíveis – NRF7</w:t>
        </w:r>
        <w:r w:rsidR="00630099">
          <w:rPr>
            <w:noProof/>
            <w:webHidden/>
          </w:rPr>
          <w:tab/>
        </w:r>
        <w:r w:rsidR="00630099">
          <w:rPr>
            <w:noProof/>
            <w:webHidden/>
          </w:rPr>
          <w:fldChar w:fldCharType="begin"/>
        </w:r>
        <w:r w:rsidR="00630099">
          <w:rPr>
            <w:noProof/>
            <w:webHidden/>
          </w:rPr>
          <w:instrText xml:space="preserve"> PAGEREF _Toc292876862 \h </w:instrText>
        </w:r>
        <w:r w:rsidR="00630099">
          <w:rPr>
            <w:noProof/>
            <w:webHidden/>
          </w:rPr>
        </w:r>
        <w:r w:rsidR="00630099">
          <w:rPr>
            <w:noProof/>
            <w:webHidden/>
          </w:rPr>
          <w:fldChar w:fldCharType="separate"/>
        </w:r>
        <w:r w:rsidR="00630099">
          <w:rPr>
            <w:noProof/>
            <w:webHidden/>
          </w:rPr>
          <w:t>31</w:t>
        </w:r>
        <w:r w:rsidR="00630099">
          <w:rPr>
            <w:noProof/>
            <w:webHidden/>
          </w:rPr>
          <w:fldChar w:fldCharType="end"/>
        </w:r>
      </w:hyperlink>
    </w:p>
    <w:p w:rsidR="00630099" w:rsidRPr="0038666B" w:rsidRDefault="00110B9D">
      <w:pPr>
        <w:pStyle w:val="ndice2"/>
        <w:tabs>
          <w:tab w:val="left" w:pos="1769"/>
          <w:tab w:val="right" w:leader="dot" w:pos="9346"/>
        </w:tabs>
        <w:rPr>
          <w:rFonts w:ascii="Calibri" w:eastAsia="Times New Roman" w:hAnsi="Calibri" w:cs="Times New Roman"/>
          <w:noProof/>
          <w:sz w:val="22"/>
          <w:szCs w:val="22"/>
        </w:rPr>
      </w:pPr>
      <w:hyperlink w:anchor="_Toc292876863" w:history="1">
        <w:r w:rsidR="00630099" w:rsidRPr="00483A46">
          <w:rPr>
            <w:rStyle w:val="Hiperligao"/>
            <w:noProof/>
          </w:rPr>
          <w:t>4.1.1.</w:t>
        </w:r>
        <w:r w:rsidR="00630099" w:rsidRPr="0038666B">
          <w:rPr>
            <w:rFonts w:ascii="Calibri" w:eastAsia="Times New Roman" w:hAnsi="Calibri" w:cs="Times New Roman"/>
            <w:noProof/>
            <w:sz w:val="22"/>
            <w:szCs w:val="22"/>
          </w:rPr>
          <w:tab/>
        </w:r>
        <w:r w:rsidR="00630099" w:rsidRPr="00483A46">
          <w:rPr>
            <w:rStyle w:val="Hiperligao"/>
            <w:noProof/>
          </w:rPr>
          <w:t>Reconhecimento</w:t>
        </w:r>
        <w:r w:rsidR="00630099">
          <w:rPr>
            <w:noProof/>
            <w:webHidden/>
          </w:rPr>
          <w:tab/>
        </w:r>
        <w:r w:rsidR="00630099">
          <w:rPr>
            <w:noProof/>
            <w:webHidden/>
          </w:rPr>
          <w:fldChar w:fldCharType="begin"/>
        </w:r>
        <w:r w:rsidR="00630099">
          <w:rPr>
            <w:noProof/>
            <w:webHidden/>
          </w:rPr>
          <w:instrText xml:space="preserve"> PAGEREF _Toc292876863 \h </w:instrText>
        </w:r>
        <w:r w:rsidR="00630099">
          <w:rPr>
            <w:noProof/>
            <w:webHidden/>
          </w:rPr>
        </w:r>
        <w:r w:rsidR="00630099">
          <w:rPr>
            <w:noProof/>
            <w:webHidden/>
          </w:rPr>
          <w:fldChar w:fldCharType="separate"/>
        </w:r>
        <w:r w:rsidR="00630099">
          <w:rPr>
            <w:noProof/>
            <w:webHidden/>
          </w:rPr>
          <w:t>31</w:t>
        </w:r>
        <w:r w:rsidR="00630099">
          <w:rPr>
            <w:noProof/>
            <w:webHidden/>
          </w:rPr>
          <w:fldChar w:fldCharType="end"/>
        </w:r>
      </w:hyperlink>
    </w:p>
    <w:p w:rsidR="00630099" w:rsidRPr="0038666B" w:rsidRDefault="00110B9D">
      <w:pPr>
        <w:pStyle w:val="ndice2"/>
        <w:tabs>
          <w:tab w:val="left" w:pos="1769"/>
          <w:tab w:val="right" w:leader="dot" w:pos="9346"/>
        </w:tabs>
        <w:rPr>
          <w:rFonts w:ascii="Calibri" w:eastAsia="Times New Roman" w:hAnsi="Calibri" w:cs="Times New Roman"/>
          <w:noProof/>
          <w:sz w:val="22"/>
          <w:szCs w:val="22"/>
        </w:rPr>
      </w:pPr>
      <w:hyperlink w:anchor="_Toc292876864" w:history="1">
        <w:r w:rsidR="00630099" w:rsidRPr="00483A46">
          <w:rPr>
            <w:rStyle w:val="Hiperligao"/>
            <w:noProof/>
          </w:rPr>
          <w:t>4.1.2.</w:t>
        </w:r>
        <w:r w:rsidR="00630099" w:rsidRPr="0038666B">
          <w:rPr>
            <w:rFonts w:ascii="Calibri" w:eastAsia="Times New Roman" w:hAnsi="Calibri" w:cs="Times New Roman"/>
            <w:noProof/>
            <w:sz w:val="22"/>
            <w:szCs w:val="22"/>
          </w:rPr>
          <w:tab/>
        </w:r>
        <w:r w:rsidR="00630099" w:rsidRPr="00483A46">
          <w:rPr>
            <w:rStyle w:val="Hiperligao"/>
            <w:noProof/>
          </w:rPr>
          <w:t>Valorimetria</w:t>
        </w:r>
        <w:r w:rsidR="00630099">
          <w:rPr>
            <w:noProof/>
            <w:webHidden/>
          </w:rPr>
          <w:tab/>
        </w:r>
        <w:r w:rsidR="00630099">
          <w:rPr>
            <w:noProof/>
            <w:webHidden/>
          </w:rPr>
          <w:fldChar w:fldCharType="begin"/>
        </w:r>
        <w:r w:rsidR="00630099">
          <w:rPr>
            <w:noProof/>
            <w:webHidden/>
          </w:rPr>
          <w:instrText xml:space="preserve"> PAGEREF _Toc292876864 \h </w:instrText>
        </w:r>
        <w:r w:rsidR="00630099">
          <w:rPr>
            <w:noProof/>
            <w:webHidden/>
          </w:rPr>
        </w:r>
        <w:r w:rsidR="00630099">
          <w:rPr>
            <w:noProof/>
            <w:webHidden/>
          </w:rPr>
          <w:fldChar w:fldCharType="separate"/>
        </w:r>
        <w:r w:rsidR="00630099">
          <w:rPr>
            <w:noProof/>
            <w:webHidden/>
          </w:rPr>
          <w:t>31</w:t>
        </w:r>
        <w:r w:rsidR="00630099">
          <w:rPr>
            <w:noProof/>
            <w:webHidden/>
          </w:rPr>
          <w:fldChar w:fldCharType="end"/>
        </w:r>
      </w:hyperlink>
    </w:p>
    <w:p w:rsidR="00630099" w:rsidRPr="0038666B" w:rsidRDefault="00110B9D">
      <w:pPr>
        <w:pStyle w:val="ndice2"/>
        <w:tabs>
          <w:tab w:val="left" w:pos="1769"/>
          <w:tab w:val="right" w:leader="dot" w:pos="9346"/>
        </w:tabs>
        <w:rPr>
          <w:rFonts w:ascii="Calibri" w:eastAsia="Times New Roman" w:hAnsi="Calibri" w:cs="Times New Roman"/>
          <w:noProof/>
          <w:sz w:val="22"/>
          <w:szCs w:val="22"/>
        </w:rPr>
      </w:pPr>
      <w:hyperlink w:anchor="_Toc292876865" w:history="1">
        <w:r w:rsidR="00630099" w:rsidRPr="00483A46">
          <w:rPr>
            <w:rStyle w:val="Hiperligao"/>
            <w:noProof/>
          </w:rPr>
          <w:t>4.1.3.</w:t>
        </w:r>
        <w:r w:rsidR="00630099" w:rsidRPr="0038666B">
          <w:rPr>
            <w:rFonts w:ascii="Calibri" w:eastAsia="Times New Roman" w:hAnsi="Calibri" w:cs="Times New Roman"/>
            <w:noProof/>
            <w:sz w:val="22"/>
            <w:szCs w:val="22"/>
          </w:rPr>
          <w:tab/>
        </w:r>
        <w:r w:rsidR="00630099" w:rsidRPr="00483A46">
          <w:rPr>
            <w:rStyle w:val="Hiperligao"/>
            <w:noProof/>
          </w:rPr>
          <w:t>Desreconhecimento</w:t>
        </w:r>
        <w:r w:rsidR="00630099">
          <w:rPr>
            <w:noProof/>
            <w:webHidden/>
          </w:rPr>
          <w:tab/>
        </w:r>
        <w:r w:rsidR="00630099">
          <w:rPr>
            <w:noProof/>
            <w:webHidden/>
          </w:rPr>
          <w:fldChar w:fldCharType="begin"/>
        </w:r>
        <w:r w:rsidR="00630099">
          <w:rPr>
            <w:noProof/>
            <w:webHidden/>
          </w:rPr>
          <w:instrText xml:space="preserve"> PAGEREF _Toc292876865 \h </w:instrText>
        </w:r>
        <w:r w:rsidR="00630099">
          <w:rPr>
            <w:noProof/>
            <w:webHidden/>
          </w:rPr>
        </w:r>
        <w:r w:rsidR="00630099">
          <w:rPr>
            <w:noProof/>
            <w:webHidden/>
          </w:rPr>
          <w:fldChar w:fldCharType="separate"/>
        </w:r>
        <w:r w:rsidR="00630099">
          <w:rPr>
            <w:noProof/>
            <w:webHidden/>
          </w:rPr>
          <w:t>31</w:t>
        </w:r>
        <w:r w:rsidR="00630099">
          <w:rPr>
            <w:noProof/>
            <w:webHidden/>
          </w:rPr>
          <w:fldChar w:fldCharType="end"/>
        </w:r>
      </w:hyperlink>
    </w:p>
    <w:p w:rsidR="00630099" w:rsidRPr="0038666B" w:rsidRDefault="00110B9D">
      <w:pPr>
        <w:pStyle w:val="ndice2"/>
        <w:tabs>
          <w:tab w:val="left" w:pos="1769"/>
          <w:tab w:val="right" w:leader="dot" w:pos="9346"/>
        </w:tabs>
        <w:rPr>
          <w:rFonts w:ascii="Calibri" w:eastAsia="Times New Roman" w:hAnsi="Calibri" w:cs="Times New Roman"/>
          <w:noProof/>
          <w:sz w:val="22"/>
          <w:szCs w:val="22"/>
        </w:rPr>
      </w:pPr>
      <w:hyperlink w:anchor="_Toc292876866" w:history="1">
        <w:r w:rsidR="00630099" w:rsidRPr="00483A46">
          <w:rPr>
            <w:rStyle w:val="Hiperligao"/>
            <w:noProof/>
          </w:rPr>
          <w:t>4.1.4.</w:t>
        </w:r>
        <w:r w:rsidR="00630099" w:rsidRPr="0038666B">
          <w:rPr>
            <w:rFonts w:ascii="Calibri" w:eastAsia="Times New Roman" w:hAnsi="Calibri" w:cs="Times New Roman"/>
            <w:noProof/>
            <w:sz w:val="22"/>
            <w:szCs w:val="22"/>
          </w:rPr>
          <w:tab/>
        </w:r>
        <w:r w:rsidR="00630099" w:rsidRPr="00483A46">
          <w:rPr>
            <w:rStyle w:val="Hiperligao"/>
            <w:noProof/>
          </w:rPr>
          <w:t>Divulgações</w:t>
        </w:r>
        <w:r w:rsidR="00630099">
          <w:rPr>
            <w:noProof/>
            <w:webHidden/>
          </w:rPr>
          <w:tab/>
        </w:r>
        <w:r w:rsidR="00630099">
          <w:rPr>
            <w:noProof/>
            <w:webHidden/>
          </w:rPr>
          <w:fldChar w:fldCharType="begin"/>
        </w:r>
        <w:r w:rsidR="00630099">
          <w:rPr>
            <w:noProof/>
            <w:webHidden/>
          </w:rPr>
          <w:instrText xml:space="preserve"> PAGEREF _Toc292876866 \h </w:instrText>
        </w:r>
        <w:r w:rsidR="00630099">
          <w:rPr>
            <w:noProof/>
            <w:webHidden/>
          </w:rPr>
        </w:r>
        <w:r w:rsidR="00630099">
          <w:rPr>
            <w:noProof/>
            <w:webHidden/>
          </w:rPr>
          <w:fldChar w:fldCharType="separate"/>
        </w:r>
        <w:r w:rsidR="00630099">
          <w:rPr>
            <w:noProof/>
            <w:webHidden/>
          </w:rPr>
          <w:t>31</w:t>
        </w:r>
        <w:r w:rsidR="00630099">
          <w:rPr>
            <w:noProof/>
            <w:webHidden/>
          </w:rPr>
          <w:fldChar w:fldCharType="end"/>
        </w:r>
      </w:hyperlink>
    </w:p>
    <w:p w:rsidR="00630099" w:rsidRPr="0038666B" w:rsidRDefault="00110B9D">
      <w:pPr>
        <w:pStyle w:val="ndice1"/>
        <w:tabs>
          <w:tab w:val="left" w:pos="1320"/>
          <w:tab w:val="right" w:leader="dot" w:pos="9346"/>
        </w:tabs>
        <w:rPr>
          <w:rFonts w:ascii="Calibri" w:eastAsia="Times New Roman" w:hAnsi="Calibri" w:cs="Times New Roman"/>
          <w:noProof/>
          <w:sz w:val="22"/>
          <w:szCs w:val="22"/>
        </w:rPr>
      </w:pPr>
      <w:hyperlink w:anchor="_Toc292876867" w:history="1">
        <w:r w:rsidR="00630099" w:rsidRPr="00483A46">
          <w:rPr>
            <w:rStyle w:val="Hiperligao"/>
            <w:noProof/>
          </w:rPr>
          <w:t>5.</w:t>
        </w:r>
        <w:r w:rsidR="00630099" w:rsidRPr="0038666B">
          <w:rPr>
            <w:rFonts w:ascii="Calibri" w:eastAsia="Times New Roman" w:hAnsi="Calibri" w:cs="Times New Roman"/>
            <w:noProof/>
            <w:sz w:val="22"/>
            <w:szCs w:val="22"/>
          </w:rPr>
          <w:tab/>
        </w:r>
        <w:r w:rsidR="00630099" w:rsidRPr="00483A46">
          <w:rPr>
            <w:rStyle w:val="Hiperligao"/>
            <w:noProof/>
          </w:rPr>
          <w:t>Demonstrações Financeiras</w:t>
        </w:r>
        <w:r w:rsidR="00630099">
          <w:rPr>
            <w:noProof/>
            <w:webHidden/>
          </w:rPr>
          <w:tab/>
        </w:r>
        <w:r w:rsidR="00630099">
          <w:rPr>
            <w:noProof/>
            <w:webHidden/>
          </w:rPr>
          <w:fldChar w:fldCharType="begin"/>
        </w:r>
        <w:r w:rsidR="00630099">
          <w:rPr>
            <w:noProof/>
            <w:webHidden/>
          </w:rPr>
          <w:instrText xml:space="preserve"> PAGEREF _Toc292876867 \h </w:instrText>
        </w:r>
        <w:r w:rsidR="00630099">
          <w:rPr>
            <w:noProof/>
            <w:webHidden/>
          </w:rPr>
        </w:r>
        <w:r w:rsidR="00630099">
          <w:rPr>
            <w:noProof/>
            <w:webHidden/>
          </w:rPr>
          <w:fldChar w:fldCharType="separate"/>
        </w:r>
        <w:r w:rsidR="00630099">
          <w:rPr>
            <w:noProof/>
            <w:webHidden/>
          </w:rPr>
          <w:t>32</w:t>
        </w:r>
        <w:r w:rsidR="00630099">
          <w:rPr>
            <w:noProof/>
            <w:webHidden/>
          </w:rPr>
          <w:fldChar w:fldCharType="end"/>
        </w:r>
      </w:hyperlink>
    </w:p>
    <w:p w:rsidR="00630099" w:rsidRPr="0038666B" w:rsidRDefault="00110B9D">
      <w:pPr>
        <w:pStyle w:val="ndice2"/>
        <w:tabs>
          <w:tab w:val="left" w:pos="1760"/>
          <w:tab w:val="right" w:leader="dot" w:pos="9346"/>
        </w:tabs>
        <w:rPr>
          <w:rFonts w:ascii="Calibri" w:eastAsia="Times New Roman" w:hAnsi="Calibri" w:cs="Times New Roman"/>
          <w:noProof/>
          <w:sz w:val="22"/>
          <w:szCs w:val="22"/>
        </w:rPr>
      </w:pPr>
      <w:hyperlink w:anchor="_Toc292876868" w:history="1">
        <w:r w:rsidR="00630099" w:rsidRPr="00483A46">
          <w:rPr>
            <w:rStyle w:val="Hiperligao"/>
            <w:noProof/>
          </w:rPr>
          <w:t>5.1.</w:t>
        </w:r>
        <w:r w:rsidR="00630099" w:rsidRPr="0038666B">
          <w:rPr>
            <w:rFonts w:ascii="Calibri" w:eastAsia="Times New Roman" w:hAnsi="Calibri" w:cs="Times New Roman"/>
            <w:noProof/>
            <w:sz w:val="22"/>
            <w:szCs w:val="22"/>
          </w:rPr>
          <w:tab/>
        </w:r>
        <w:r w:rsidR="00630099" w:rsidRPr="00483A46">
          <w:rPr>
            <w:rStyle w:val="Hiperligao"/>
            <w:noProof/>
          </w:rPr>
          <w:t>Bases para Apresentação</w:t>
        </w:r>
        <w:r w:rsidR="00630099">
          <w:rPr>
            <w:noProof/>
            <w:webHidden/>
          </w:rPr>
          <w:tab/>
        </w:r>
        <w:r w:rsidR="00630099">
          <w:rPr>
            <w:noProof/>
            <w:webHidden/>
          </w:rPr>
          <w:fldChar w:fldCharType="begin"/>
        </w:r>
        <w:r w:rsidR="00630099">
          <w:rPr>
            <w:noProof/>
            <w:webHidden/>
          </w:rPr>
          <w:instrText xml:space="preserve"> PAGEREF _Toc292876868 \h </w:instrText>
        </w:r>
        <w:r w:rsidR="00630099">
          <w:rPr>
            <w:noProof/>
            <w:webHidden/>
          </w:rPr>
        </w:r>
        <w:r w:rsidR="00630099">
          <w:rPr>
            <w:noProof/>
            <w:webHidden/>
          </w:rPr>
          <w:fldChar w:fldCharType="separate"/>
        </w:r>
        <w:r w:rsidR="00630099">
          <w:rPr>
            <w:noProof/>
            <w:webHidden/>
          </w:rPr>
          <w:t>32</w:t>
        </w:r>
        <w:r w:rsidR="00630099">
          <w:rPr>
            <w:noProof/>
            <w:webHidden/>
          </w:rPr>
          <w:fldChar w:fldCharType="end"/>
        </w:r>
      </w:hyperlink>
    </w:p>
    <w:p w:rsidR="00630099" w:rsidRPr="0038666B" w:rsidRDefault="00110B9D">
      <w:pPr>
        <w:pStyle w:val="ndice2"/>
        <w:tabs>
          <w:tab w:val="left" w:pos="1769"/>
          <w:tab w:val="right" w:leader="dot" w:pos="9346"/>
        </w:tabs>
        <w:rPr>
          <w:rFonts w:ascii="Calibri" w:eastAsia="Times New Roman" w:hAnsi="Calibri" w:cs="Times New Roman"/>
          <w:noProof/>
          <w:sz w:val="22"/>
          <w:szCs w:val="22"/>
        </w:rPr>
      </w:pPr>
      <w:hyperlink w:anchor="_Toc292876869" w:history="1">
        <w:r w:rsidR="00630099" w:rsidRPr="00483A46">
          <w:rPr>
            <w:rStyle w:val="Hiperligao"/>
            <w:noProof/>
          </w:rPr>
          <w:t>5.1.1.</w:t>
        </w:r>
        <w:r w:rsidR="00630099" w:rsidRPr="0038666B">
          <w:rPr>
            <w:rFonts w:ascii="Calibri" w:eastAsia="Times New Roman" w:hAnsi="Calibri" w:cs="Times New Roman"/>
            <w:noProof/>
            <w:sz w:val="22"/>
            <w:szCs w:val="22"/>
          </w:rPr>
          <w:tab/>
        </w:r>
        <w:r w:rsidR="00630099" w:rsidRPr="00483A46">
          <w:rPr>
            <w:rStyle w:val="Hiperligao"/>
            <w:noProof/>
          </w:rPr>
          <w:t>Âmbito, finalidade e componentes</w:t>
        </w:r>
        <w:r w:rsidR="00630099">
          <w:rPr>
            <w:noProof/>
            <w:webHidden/>
          </w:rPr>
          <w:tab/>
        </w:r>
        <w:r w:rsidR="00630099">
          <w:rPr>
            <w:noProof/>
            <w:webHidden/>
          </w:rPr>
          <w:fldChar w:fldCharType="begin"/>
        </w:r>
        <w:r w:rsidR="00630099">
          <w:rPr>
            <w:noProof/>
            <w:webHidden/>
          </w:rPr>
          <w:instrText xml:space="preserve"> PAGEREF _Toc292876869 \h </w:instrText>
        </w:r>
        <w:r w:rsidR="00630099">
          <w:rPr>
            <w:noProof/>
            <w:webHidden/>
          </w:rPr>
        </w:r>
        <w:r w:rsidR="00630099">
          <w:rPr>
            <w:noProof/>
            <w:webHidden/>
          </w:rPr>
          <w:fldChar w:fldCharType="separate"/>
        </w:r>
        <w:r w:rsidR="00630099">
          <w:rPr>
            <w:noProof/>
            <w:webHidden/>
          </w:rPr>
          <w:t>32</w:t>
        </w:r>
        <w:r w:rsidR="00630099">
          <w:rPr>
            <w:noProof/>
            <w:webHidden/>
          </w:rPr>
          <w:fldChar w:fldCharType="end"/>
        </w:r>
      </w:hyperlink>
    </w:p>
    <w:p w:rsidR="00630099" w:rsidRPr="0038666B" w:rsidRDefault="00110B9D">
      <w:pPr>
        <w:pStyle w:val="ndice2"/>
        <w:tabs>
          <w:tab w:val="left" w:pos="1769"/>
          <w:tab w:val="right" w:leader="dot" w:pos="9346"/>
        </w:tabs>
        <w:rPr>
          <w:rFonts w:ascii="Calibri" w:eastAsia="Times New Roman" w:hAnsi="Calibri" w:cs="Times New Roman"/>
          <w:noProof/>
          <w:sz w:val="22"/>
          <w:szCs w:val="22"/>
        </w:rPr>
      </w:pPr>
      <w:hyperlink w:anchor="_Toc292876870" w:history="1">
        <w:r w:rsidR="00630099" w:rsidRPr="00483A46">
          <w:rPr>
            <w:rStyle w:val="Hiperligao"/>
            <w:noProof/>
          </w:rPr>
          <w:t>5.1.2.</w:t>
        </w:r>
        <w:r w:rsidR="00630099" w:rsidRPr="0038666B">
          <w:rPr>
            <w:rFonts w:ascii="Calibri" w:eastAsia="Times New Roman" w:hAnsi="Calibri" w:cs="Times New Roman"/>
            <w:noProof/>
            <w:sz w:val="22"/>
            <w:szCs w:val="22"/>
          </w:rPr>
          <w:tab/>
        </w:r>
        <w:r w:rsidR="00630099" w:rsidRPr="00483A46">
          <w:rPr>
            <w:rStyle w:val="Hiperligao"/>
            <w:noProof/>
          </w:rPr>
          <w:t>Continuidade</w:t>
        </w:r>
        <w:r w:rsidR="00630099">
          <w:rPr>
            <w:noProof/>
            <w:webHidden/>
          </w:rPr>
          <w:tab/>
        </w:r>
        <w:r w:rsidR="00630099">
          <w:rPr>
            <w:noProof/>
            <w:webHidden/>
          </w:rPr>
          <w:fldChar w:fldCharType="begin"/>
        </w:r>
        <w:r w:rsidR="00630099">
          <w:rPr>
            <w:noProof/>
            <w:webHidden/>
          </w:rPr>
          <w:instrText xml:space="preserve"> PAGEREF _Toc292876870 \h </w:instrText>
        </w:r>
        <w:r w:rsidR="00630099">
          <w:rPr>
            <w:noProof/>
            <w:webHidden/>
          </w:rPr>
        </w:r>
        <w:r w:rsidR="00630099">
          <w:rPr>
            <w:noProof/>
            <w:webHidden/>
          </w:rPr>
          <w:fldChar w:fldCharType="separate"/>
        </w:r>
        <w:r w:rsidR="00630099">
          <w:rPr>
            <w:noProof/>
            <w:webHidden/>
          </w:rPr>
          <w:t>33</w:t>
        </w:r>
        <w:r w:rsidR="00630099">
          <w:rPr>
            <w:noProof/>
            <w:webHidden/>
          </w:rPr>
          <w:fldChar w:fldCharType="end"/>
        </w:r>
      </w:hyperlink>
    </w:p>
    <w:p w:rsidR="00630099" w:rsidRPr="0038666B" w:rsidRDefault="00110B9D">
      <w:pPr>
        <w:pStyle w:val="ndice2"/>
        <w:tabs>
          <w:tab w:val="left" w:pos="1769"/>
          <w:tab w:val="right" w:leader="dot" w:pos="9346"/>
        </w:tabs>
        <w:rPr>
          <w:rFonts w:ascii="Calibri" w:eastAsia="Times New Roman" w:hAnsi="Calibri" w:cs="Times New Roman"/>
          <w:noProof/>
          <w:sz w:val="22"/>
          <w:szCs w:val="22"/>
        </w:rPr>
      </w:pPr>
      <w:hyperlink w:anchor="_Toc292876871" w:history="1">
        <w:r w:rsidR="00630099" w:rsidRPr="00483A46">
          <w:rPr>
            <w:rStyle w:val="Hiperligao"/>
            <w:noProof/>
          </w:rPr>
          <w:t>5.1.3.</w:t>
        </w:r>
        <w:r w:rsidR="00630099" w:rsidRPr="0038666B">
          <w:rPr>
            <w:rFonts w:ascii="Calibri" w:eastAsia="Times New Roman" w:hAnsi="Calibri" w:cs="Times New Roman"/>
            <w:noProof/>
            <w:sz w:val="22"/>
            <w:szCs w:val="22"/>
          </w:rPr>
          <w:tab/>
        </w:r>
        <w:r w:rsidR="00630099" w:rsidRPr="00483A46">
          <w:rPr>
            <w:rStyle w:val="Hiperligao"/>
            <w:noProof/>
          </w:rPr>
          <w:t>Regime do Acréscimo (Periodização Económica)</w:t>
        </w:r>
        <w:r w:rsidR="00630099">
          <w:rPr>
            <w:noProof/>
            <w:webHidden/>
          </w:rPr>
          <w:tab/>
        </w:r>
        <w:r w:rsidR="00630099">
          <w:rPr>
            <w:noProof/>
            <w:webHidden/>
          </w:rPr>
          <w:fldChar w:fldCharType="begin"/>
        </w:r>
        <w:r w:rsidR="00630099">
          <w:rPr>
            <w:noProof/>
            <w:webHidden/>
          </w:rPr>
          <w:instrText xml:space="preserve"> PAGEREF _Toc292876871 \h </w:instrText>
        </w:r>
        <w:r w:rsidR="00630099">
          <w:rPr>
            <w:noProof/>
            <w:webHidden/>
          </w:rPr>
        </w:r>
        <w:r w:rsidR="00630099">
          <w:rPr>
            <w:noProof/>
            <w:webHidden/>
          </w:rPr>
          <w:fldChar w:fldCharType="separate"/>
        </w:r>
        <w:r w:rsidR="00630099">
          <w:rPr>
            <w:noProof/>
            <w:webHidden/>
          </w:rPr>
          <w:t>34</w:t>
        </w:r>
        <w:r w:rsidR="00630099">
          <w:rPr>
            <w:noProof/>
            <w:webHidden/>
          </w:rPr>
          <w:fldChar w:fldCharType="end"/>
        </w:r>
      </w:hyperlink>
    </w:p>
    <w:p w:rsidR="00630099" w:rsidRPr="0038666B" w:rsidRDefault="00110B9D">
      <w:pPr>
        <w:pStyle w:val="ndice2"/>
        <w:tabs>
          <w:tab w:val="left" w:pos="1769"/>
          <w:tab w:val="right" w:leader="dot" w:pos="9346"/>
        </w:tabs>
        <w:rPr>
          <w:rFonts w:ascii="Calibri" w:eastAsia="Times New Roman" w:hAnsi="Calibri" w:cs="Times New Roman"/>
          <w:noProof/>
          <w:sz w:val="22"/>
          <w:szCs w:val="22"/>
        </w:rPr>
      </w:pPr>
      <w:hyperlink w:anchor="_Toc292876872" w:history="1">
        <w:r w:rsidR="00630099" w:rsidRPr="00483A46">
          <w:rPr>
            <w:rStyle w:val="Hiperligao"/>
            <w:noProof/>
          </w:rPr>
          <w:t>5.1.4.</w:t>
        </w:r>
        <w:r w:rsidR="00630099" w:rsidRPr="0038666B">
          <w:rPr>
            <w:rFonts w:ascii="Calibri" w:eastAsia="Times New Roman" w:hAnsi="Calibri" w:cs="Times New Roman"/>
            <w:noProof/>
            <w:sz w:val="22"/>
            <w:szCs w:val="22"/>
          </w:rPr>
          <w:tab/>
        </w:r>
        <w:r w:rsidR="00630099" w:rsidRPr="00483A46">
          <w:rPr>
            <w:rStyle w:val="Hiperligao"/>
            <w:noProof/>
          </w:rPr>
          <w:t>Consistência de Apresentação</w:t>
        </w:r>
        <w:r w:rsidR="00630099">
          <w:rPr>
            <w:noProof/>
            <w:webHidden/>
          </w:rPr>
          <w:tab/>
        </w:r>
        <w:r w:rsidR="00630099">
          <w:rPr>
            <w:noProof/>
            <w:webHidden/>
          </w:rPr>
          <w:fldChar w:fldCharType="begin"/>
        </w:r>
        <w:r w:rsidR="00630099">
          <w:rPr>
            <w:noProof/>
            <w:webHidden/>
          </w:rPr>
          <w:instrText xml:space="preserve"> PAGEREF _Toc292876872 \h </w:instrText>
        </w:r>
        <w:r w:rsidR="00630099">
          <w:rPr>
            <w:noProof/>
            <w:webHidden/>
          </w:rPr>
        </w:r>
        <w:r w:rsidR="00630099">
          <w:rPr>
            <w:noProof/>
            <w:webHidden/>
          </w:rPr>
          <w:fldChar w:fldCharType="separate"/>
        </w:r>
        <w:r w:rsidR="00630099">
          <w:rPr>
            <w:noProof/>
            <w:webHidden/>
          </w:rPr>
          <w:t>34</w:t>
        </w:r>
        <w:r w:rsidR="00630099">
          <w:rPr>
            <w:noProof/>
            <w:webHidden/>
          </w:rPr>
          <w:fldChar w:fldCharType="end"/>
        </w:r>
      </w:hyperlink>
    </w:p>
    <w:p w:rsidR="00630099" w:rsidRPr="0038666B" w:rsidRDefault="00110B9D">
      <w:pPr>
        <w:pStyle w:val="ndice2"/>
        <w:tabs>
          <w:tab w:val="left" w:pos="1769"/>
          <w:tab w:val="right" w:leader="dot" w:pos="9346"/>
        </w:tabs>
        <w:rPr>
          <w:rFonts w:ascii="Calibri" w:eastAsia="Times New Roman" w:hAnsi="Calibri" w:cs="Times New Roman"/>
          <w:noProof/>
          <w:sz w:val="22"/>
          <w:szCs w:val="22"/>
        </w:rPr>
      </w:pPr>
      <w:hyperlink w:anchor="_Toc292876873" w:history="1">
        <w:r w:rsidR="00630099" w:rsidRPr="00483A46">
          <w:rPr>
            <w:rStyle w:val="Hiperligao"/>
            <w:noProof/>
          </w:rPr>
          <w:t>5.1.5.</w:t>
        </w:r>
        <w:r w:rsidR="00630099" w:rsidRPr="0038666B">
          <w:rPr>
            <w:rFonts w:ascii="Calibri" w:eastAsia="Times New Roman" w:hAnsi="Calibri" w:cs="Times New Roman"/>
            <w:noProof/>
            <w:sz w:val="22"/>
            <w:szCs w:val="22"/>
          </w:rPr>
          <w:tab/>
        </w:r>
        <w:r w:rsidR="00630099" w:rsidRPr="00483A46">
          <w:rPr>
            <w:rStyle w:val="Hiperligao"/>
            <w:noProof/>
          </w:rPr>
          <w:t>Materialidade e Agregação</w:t>
        </w:r>
        <w:r w:rsidR="00630099">
          <w:rPr>
            <w:noProof/>
            <w:webHidden/>
          </w:rPr>
          <w:tab/>
        </w:r>
        <w:r w:rsidR="00630099">
          <w:rPr>
            <w:noProof/>
            <w:webHidden/>
          </w:rPr>
          <w:fldChar w:fldCharType="begin"/>
        </w:r>
        <w:r w:rsidR="00630099">
          <w:rPr>
            <w:noProof/>
            <w:webHidden/>
          </w:rPr>
          <w:instrText xml:space="preserve"> PAGEREF _Toc292876873 \h </w:instrText>
        </w:r>
        <w:r w:rsidR="00630099">
          <w:rPr>
            <w:noProof/>
            <w:webHidden/>
          </w:rPr>
        </w:r>
        <w:r w:rsidR="00630099">
          <w:rPr>
            <w:noProof/>
            <w:webHidden/>
          </w:rPr>
          <w:fldChar w:fldCharType="separate"/>
        </w:r>
        <w:r w:rsidR="00630099">
          <w:rPr>
            <w:noProof/>
            <w:webHidden/>
          </w:rPr>
          <w:t>35</w:t>
        </w:r>
        <w:r w:rsidR="00630099">
          <w:rPr>
            <w:noProof/>
            <w:webHidden/>
          </w:rPr>
          <w:fldChar w:fldCharType="end"/>
        </w:r>
      </w:hyperlink>
    </w:p>
    <w:p w:rsidR="00630099" w:rsidRPr="0038666B" w:rsidRDefault="00110B9D">
      <w:pPr>
        <w:pStyle w:val="ndice2"/>
        <w:tabs>
          <w:tab w:val="left" w:pos="1769"/>
          <w:tab w:val="right" w:leader="dot" w:pos="9346"/>
        </w:tabs>
        <w:rPr>
          <w:rFonts w:ascii="Calibri" w:eastAsia="Times New Roman" w:hAnsi="Calibri" w:cs="Times New Roman"/>
          <w:noProof/>
          <w:sz w:val="22"/>
          <w:szCs w:val="22"/>
        </w:rPr>
      </w:pPr>
      <w:hyperlink w:anchor="_Toc292876874" w:history="1">
        <w:r w:rsidR="00630099" w:rsidRPr="00483A46">
          <w:rPr>
            <w:rStyle w:val="Hiperligao"/>
            <w:noProof/>
          </w:rPr>
          <w:t>5.1.6.</w:t>
        </w:r>
        <w:r w:rsidR="00630099" w:rsidRPr="0038666B">
          <w:rPr>
            <w:rFonts w:ascii="Calibri" w:eastAsia="Times New Roman" w:hAnsi="Calibri" w:cs="Times New Roman"/>
            <w:noProof/>
            <w:sz w:val="22"/>
            <w:szCs w:val="22"/>
          </w:rPr>
          <w:tab/>
        </w:r>
        <w:r w:rsidR="00630099" w:rsidRPr="00483A46">
          <w:rPr>
            <w:rStyle w:val="Hiperligao"/>
            <w:noProof/>
          </w:rPr>
          <w:t>Compensação</w:t>
        </w:r>
        <w:r w:rsidR="00630099">
          <w:rPr>
            <w:noProof/>
            <w:webHidden/>
          </w:rPr>
          <w:tab/>
        </w:r>
        <w:r w:rsidR="00630099">
          <w:rPr>
            <w:noProof/>
            <w:webHidden/>
          </w:rPr>
          <w:fldChar w:fldCharType="begin"/>
        </w:r>
        <w:r w:rsidR="00630099">
          <w:rPr>
            <w:noProof/>
            <w:webHidden/>
          </w:rPr>
          <w:instrText xml:space="preserve"> PAGEREF _Toc292876874 \h </w:instrText>
        </w:r>
        <w:r w:rsidR="00630099">
          <w:rPr>
            <w:noProof/>
            <w:webHidden/>
          </w:rPr>
        </w:r>
        <w:r w:rsidR="00630099">
          <w:rPr>
            <w:noProof/>
            <w:webHidden/>
          </w:rPr>
          <w:fldChar w:fldCharType="separate"/>
        </w:r>
        <w:r w:rsidR="00630099">
          <w:rPr>
            <w:noProof/>
            <w:webHidden/>
          </w:rPr>
          <w:t>36</w:t>
        </w:r>
        <w:r w:rsidR="00630099">
          <w:rPr>
            <w:noProof/>
            <w:webHidden/>
          </w:rPr>
          <w:fldChar w:fldCharType="end"/>
        </w:r>
      </w:hyperlink>
    </w:p>
    <w:p w:rsidR="00630099" w:rsidRPr="0038666B" w:rsidRDefault="00110B9D">
      <w:pPr>
        <w:pStyle w:val="ndice2"/>
        <w:tabs>
          <w:tab w:val="left" w:pos="1769"/>
          <w:tab w:val="right" w:leader="dot" w:pos="9346"/>
        </w:tabs>
        <w:rPr>
          <w:rFonts w:ascii="Calibri" w:eastAsia="Times New Roman" w:hAnsi="Calibri" w:cs="Times New Roman"/>
          <w:noProof/>
          <w:sz w:val="22"/>
          <w:szCs w:val="22"/>
        </w:rPr>
      </w:pPr>
      <w:hyperlink w:anchor="_Toc292876875" w:history="1">
        <w:r w:rsidR="00630099" w:rsidRPr="00483A46">
          <w:rPr>
            <w:rStyle w:val="Hiperligao"/>
            <w:noProof/>
          </w:rPr>
          <w:t>5.1.7.</w:t>
        </w:r>
        <w:r w:rsidR="00630099" w:rsidRPr="0038666B">
          <w:rPr>
            <w:rFonts w:ascii="Calibri" w:eastAsia="Times New Roman" w:hAnsi="Calibri" w:cs="Times New Roman"/>
            <w:noProof/>
            <w:sz w:val="22"/>
            <w:szCs w:val="22"/>
          </w:rPr>
          <w:tab/>
        </w:r>
        <w:r w:rsidR="00630099" w:rsidRPr="00483A46">
          <w:rPr>
            <w:rStyle w:val="Hiperligao"/>
            <w:noProof/>
          </w:rPr>
          <w:t>Informação Comparativa</w:t>
        </w:r>
        <w:r w:rsidR="00630099">
          <w:rPr>
            <w:noProof/>
            <w:webHidden/>
          </w:rPr>
          <w:tab/>
        </w:r>
        <w:r w:rsidR="00630099">
          <w:rPr>
            <w:noProof/>
            <w:webHidden/>
          </w:rPr>
          <w:fldChar w:fldCharType="begin"/>
        </w:r>
        <w:r w:rsidR="00630099">
          <w:rPr>
            <w:noProof/>
            <w:webHidden/>
          </w:rPr>
          <w:instrText xml:space="preserve"> PAGEREF _Toc292876875 \h </w:instrText>
        </w:r>
        <w:r w:rsidR="00630099">
          <w:rPr>
            <w:noProof/>
            <w:webHidden/>
          </w:rPr>
        </w:r>
        <w:r w:rsidR="00630099">
          <w:rPr>
            <w:noProof/>
            <w:webHidden/>
          </w:rPr>
          <w:fldChar w:fldCharType="separate"/>
        </w:r>
        <w:r w:rsidR="00630099">
          <w:rPr>
            <w:noProof/>
            <w:webHidden/>
          </w:rPr>
          <w:t>37</w:t>
        </w:r>
        <w:r w:rsidR="00630099">
          <w:rPr>
            <w:noProof/>
            <w:webHidden/>
          </w:rPr>
          <w:fldChar w:fldCharType="end"/>
        </w:r>
      </w:hyperlink>
    </w:p>
    <w:p w:rsidR="00630099" w:rsidRPr="0038666B" w:rsidRDefault="00110B9D">
      <w:pPr>
        <w:pStyle w:val="ndice2"/>
        <w:tabs>
          <w:tab w:val="left" w:pos="1760"/>
          <w:tab w:val="right" w:leader="dot" w:pos="9346"/>
        </w:tabs>
        <w:rPr>
          <w:rFonts w:ascii="Calibri" w:eastAsia="Times New Roman" w:hAnsi="Calibri" w:cs="Times New Roman"/>
          <w:noProof/>
          <w:sz w:val="22"/>
          <w:szCs w:val="22"/>
        </w:rPr>
      </w:pPr>
      <w:hyperlink w:anchor="_Toc292876876" w:history="1">
        <w:r w:rsidR="00630099" w:rsidRPr="00483A46">
          <w:rPr>
            <w:rStyle w:val="Hiperligao"/>
            <w:noProof/>
          </w:rPr>
          <w:t>5.2.</w:t>
        </w:r>
        <w:r w:rsidR="00630099" w:rsidRPr="0038666B">
          <w:rPr>
            <w:rFonts w:ascii="Calibri" w:eastAsia="Times New Roman" w:hAnsi="Calibri" w:cs="Times New Roman"/>
            <w:noProof/>
            <w:sz w:val="22"/>
            <w:szCs w:val="22"/>
          </w:rPr>
          <w:tab/>
        </w:r>
        <w:r w:rsidR="00630099" w:rsidRPr="00483A46">
          <w:rPr>
            <w:rStyle w:val="Hiperligao"/>
            <w:noProof/>
          </w:rPr>
          <w:t>Demonstração dos Resultados Provisionais</w:t>
        </w:r>
        <w:r w:rsidR="00630099">
          <w:rPr>
            <w:noProof/>
            <w:webHidden/>
          </w:rPr>
          <w:tab/>
        </w:r>
        <w:r w:rsidR="00630099">
          <w:rPr>
            <w:noProof/>
            <w:webHidden/>
          </w:rPr>
          <w:fldChar w:fldCharType="begin"/>
        </w:r>
        <w:r w:rsidR="00630099">
          <w:rPr>
            <w:noProof/>
            <w:webHidden/>
          </w:rPr>
          <w:instrText xml:space="preserve"> PAGEREF _Toc292876876 \h </w:instrText>
        </w:r>
        <w:r w:rsidR="00630099">
          <w:rPr>
            <w:noProof/>
            <w:webHidden/>
          </w:rPr>
        </w:r>
        <w:r w:rsidR="00630099">
          <w:rPr>
            <w:noProof/>
            <w:webHidden/>
          </w:rPr>
          <w:fldChar w:fldCharType="separate"/>
        </w:r>
        <w:r w:rsidR="00630099">
          <w:rPr>
            <w:noProof/>
            <w:webHidden/>
          </w:rPr>
          <w:t>38</w:t>
        </w:r>
        <w:r w:rsidR="00630099">
          <w:rPr>
            <w:noProof/>
            <w:webHidden/>
          </w:rPr>
          <w:fldChar w:fldCharType="end"/>
        </w:r>
      </w:hyperlink>
    </w:p>
    <w:p w:rsidR="00630099" w:rsidRPr="0038666B" w:rsidRDefault="00110B9D">
      <w:pPr>
        <w:pStyle w:val="ndice2"/>
        <w:tabs>
          <w:tab w:val="left" w:pos="1760"/>
          <w:tab w:val="right" w:leader="dot" w:pos="9346"/>
        </w:tabs>
        <w:rPr>
          <w:rFonts w:ascii="Calibri" w:eastAsia="Times New Roman" w:hAnsi="Calibri" w:cs="Times New Roman"/>
          <w:noProof/>
          <w:sz w:val="22"/>
          <w:szCs w:val="22"/>
        </w:rPr>
      </w:pPr>
      <w:hyperlink w:anchor="_Toc292876877" w:history="1">
        <w:r w:rsidR="00630099" w:rsidRPr="00483A46">
          <w:rPr>
            <w:rStyle w:val="Hiperligao"/>
            <w:noProof/>
          </w:rPr>
          <w:t>5.3.</w:t>
        </w:r>
        <w:r w:rsidR="00630099" w:rsidRPr="0038666B">
          <w:rPr>
            <w:rFonts w:ascii="Calibri" w:eastAsia="Times New Roman" w:hAnsi="Calibri" w:cs="Times New Roman"/>
            <w:noProof/>
            <w:sz w:val="22"/>
            <w:szCs w:val="22"/>
          </w:rPr>
          <w:tab/>
        </w:r>
        <w:r w:rsidR="00630099" w:rsidRPr="00483A46">
          <w:rPr>
            <w:rStyle w:val="Hiperligao"/>
            <w:noProof/>
          </w:rPr>
          <w:t>Balanço Final</w:t>
        </w:r>
        <w:r w:rsidR="00630099">
          <w:rPr>
            <w:noProof/>
            <w:webHidden/>
          </w:rPr>
          <w:tab/>
        </w:r>
        <w:r w:rsidR="00630099">
          <w:rPr>
            <w:noProof/>
            <w:webHidden/>
          </w:rPr>
          <w:fldChar w:fldCharType="begin"/>
        </w:r>
        <w:r w:rsidR="00630099">
          <w:rPr>
            <w:noProof/>
            <w:webHidden/>
          </w:rPr>
          <w:instrText xml:space="preserve"> PAGEREF _Toc292876877 \h </w:instrText>
        </w:r>
        <w:r w:rsidR="00630099">
          <w:rPr>
            <w:noProof/>
            <w:webHidden/>
          </w:rPr>
        </w:r>
        <w:r w:rsidR="00630099">
          <w:rPr>
            <w:noProof/>
            <w:webHidden/>
          </w:rPr>
          <w:fldChar w:fldCharType="separate"/>
        </w:r>
        <w:r w:rsidR="00630099">
          <w:rPr>
            <w:noProof/>
            <w:webHidden/>
          </w:rPr>
          <w:t>38</w:t>
        </w:r>
        <w:r w:rsidR="00630099">
          <w:rPr>
            <w:noProof/>
            <w:webHidden/>
          </w:rPr>
          <w:fldChar w:fldCharType="end"/>
        </w:r>
      </w:hyperlink>
    </w:p>
    <w:p w:rsidR="00630099" w:rsidRPr="0038666B" w:rsidRDefault="00110B9D">
      <w:pPr>
        <w:pStyle w:val="ndice2"/>
        <w:tabs>
          <w:tab w:val="left" w:pos="1760"/>
          <w:tab w:val="right" w:leader="dot" w:pos="9346"/>
        </w:tabs>
        <w:rPr>
          <w:rFonts w:ascii="Calibri" w:eastAsia="Times New Roman" w:hAnsi="Calibri" w:cs="Times New Roman"/>
          <w:noProof/>
          <w:sz w:val="22"/>
          <w:szCs w:val="22"/>
        </w:rPr>
      </w:pPr>
      <w:hyperlink w:anchor="_Toc292876878" w:history="1">
        <w:r w:rsidR="00630099" w:rsidRPr="00483A46">
          <w:rPr>
            <w:rStyle w:val="Hiperligao"/>
            <w:noProof/>
          </w:rPr>
          <w:t>5.4.</w:t>
        </w:r>
        <w:r w:rsidR="00630099" w:rsidRPr="0038666B">
          <w:rPr>
            <w:rFonts w:ascii="Calibri" w:eastAsia="Times New Roman" w:hAnsi="Calibri" w:cs="Times New Roman"/>
            <w:noProof/>
            <w:sz w:val="22"/>
            <w:szCs w:val="22"/>
          </w:rPr>
          <w:tab/>
        </w:r>
        <w:r w:rsidR="00630099" w:rsidRPr="00483A46">
          <w:rPr>
            <w:rStyle w:val="Hiperligao"/>
            <w:noProof/>
          </w:rPr>
          <w:t>Demonstração de Resultados Final</w:t>
        </w:r>
        <w:r w:rsidR="00630099">
          <w:rPr>
            <w:noProof/>
            <w:webHidden/>
          </w:rPr>
          <w:tab/>
        </w:r>
        <w:r w:rsidR="00630099">
          <w:rPr>
            <w:noProof/>
            <w:webHidden/>
          </w:rPr>
          <w:fldChar w:fldCharType="begin"/>
        </w:r>
        <w:r w:rsidR="00630099">
          <w:rPr>
            <w:noProof/>
            <w:webHidden/>
          </w:rPr>
          <w:instrText xml:space="preserve"> PAGEREF _Toc292876878 \h </w:instrText>
        </w:r>
        <w:r w:rsidR="00630099">
          <w:rPr>
            <w:noProof/>
            <w:webHidden/>
          </w:rPr>
        </w:r>
        <w:r w:rsidR="00630099">
          <w:rPr>
            <w:noProof/>
            <w:webHidden/>
          </w:rPr>
          <w:fldChar w:fldCharType="separate"/>
        </w:r>
        <w:r w:rsidR="00630099">
          <w:rPr>
            <w:noProof/>
            <w:webHidden/>
          </w:rPr>
          <w:t>40</w:t>
        </w:r>
        <w:r w:rsidR="00630099">
          <w:rPr>
            <w:noProof/>
            <w:webHidden/>
          </w:rPr>
          <w:fldChar w:fldCharType="end"/>
        </w:r>
      </w:hyperlink>
    </w:p>
    <w:p w:rsidR="00630099" w:rsidRPr="0038666B" w:rsidRDefault="00110B9D">
      <w:pPr>
        <w:pStyle w:val="ndice2"/>
        <w:tabs>
          <w:tab w:val="left" w:pos="1769"/>
          <w:tab w:val="right" w:leader="dot" w:pos="9346"/>
        </w:tabs>
        <w:rPr>
          <w:rFonts w:ascii="Calibri" w:eastAsia="Times New Roman" w:hAnsi="Calibri" w:cs="Times New Roman"/>
          <w:noProof/>
          <w:sz w:val="22"/>
          <w:szCs w:val="22"/>
        </w:rPr>
      </w:pPr>
      <w:hyperlink w:anchor="_Toc292876879" w:history="1">
        <w:r w:rsidR="00630099" w:rsidRPr="00483A46">
          <w:rPr>
            <w:rStyle w:val="Hiperligao"/>
            <w:noProof/>
          </w:rPr>
          <w:t>5.4.1.</w:t>
        </w:r>
        <w:r w:rsidR="00630099" w:rsidRPr="0038666B">
          <w:rPr>
            <w:rFonts w:ascii="Calibri" w:eastAsia="Times New Roman" w:hAnsi="Calibri" w:cs="Times New Roman"/>
            <w:noProof/>
            <w:sz w:val="22"/>
            <w:szCs w:val="22"/>
          </w:rPr>
          <w:tab/>
        </w:r>
        <w:r w:rsidR="00630099" w:rsidRPr="00483A46">
          <w:rPr>
            <w:rStyle w:val="Hiperligao"/>
            <w:noProof/>
          </w:rPr>
          <w:t>Por Naturezas</w:t>
        </w:r>
        <w:r w:rsidR="00630099">
          <w:rPr>
            <w:noProof/>
            <w:webHidden/>
          </w:rPr>
          <w:tab/>
        </w:r>
        <w:r w:rsidR="00630099">
          <w:rPr>
            <w:noProof/>
            <w:webHidden/>
          </w:rPr>
          <w:fldChar w:fldCharType="begin"/>
        </w:r>
        <w:r w:rsidR="00630099">
          <w:rPr>
            <w:noProof/>
            <w:webHidden/>
          </w:rPr>
          <w:instrText xml:space="preserve"> PAGEREF _Toc292876879 \h </w:instrText>
        </w:r>
        <w:r w:rsidR="00630099">
          <w:rPr>
            <w:noProof/>
            <w:webHidden/>
          </w:rPr>
        </w:r>
        <w:r w:rsidR="00630099">
          <w:rPr>
            <w:noProof/>
            <w:webHidden/>
          </w:rPr>
          <w:fldChar w:fldCharType="separate"/>
        </w:r>
        <w:r w:rsidR="00630099">
          <w:rPr>
            <w:noProof/>
            <w:webHidden/>
          </w:rPr>
          <w:t>40</w:t>
        </w:r>
        <w:r w:rsidR="00630099">
          <w:rPr>
            <w:noProof/>
            <w:webHidden/>
          </w:rPr>
          <w:fldChar w:fldCharType="end"/>
        </w:r>
      </w:hyperlink>
    </w:p>
    <w:p w:rsidR="00630099" w:rsidRPr="0038666B" w:rsidRDefault="00110B9D">
      <w:pPr>
        <w:pStyle w:val="ndice2"/>
        <w:tabs>
          <w:tab w:val="left" w:pos="1760"/>
          <w:tab w:val="right" w:leader="dot" w:pos="9346"/>
        </w:tabs>
        <w:rPr>
          <w:rFonts w:ascii="Calibri" w:eastAsia="Times New Roman" w:hAnsi="Calibri" w:cs="Times New Roman"/>
          <w:noProof/>
          <w:sz w:val="22"/>
          <w:szCs w:val="22"/>
        </w:rPr>
      </w:pPr>
      <w:hyperlink w:anchor="_Toc292876880" w:history="1">
        <w:r w:rsidR="00630099" w:rsidRPr="00483A46">
          <w:rPr>
            <w:rStyle w:val="Hiperligao"/>
            <w:noProof/>
          </w:rPr>
          <w:t>5.5.</w:t>
        </w:r>
        <w:r w:rsidR="00630099" w:rsidRPr="0038666B">
          <w:rPr>
            <w:rFonts w:ascii="Calibri" w:eastAsia="Times New Roman" w:hAnsi="Calibri" w:cs="Times New Roman"/>
            <w:noProof/>
            <w:sz w:val="22"/>
            <w:szCs w:val="22"/>
          </w:rPr>
          <w:tab/>
        </w:r>
        <w:r w:rsidR="00630099" w:rsidRPr="00483A46">
          <w:rPr>
            <w:rStyle w:val="Hiperligao"/>
            <w:noProof/>
          </w:rPr>
          <w:t>Notas do Balanço e Demonstração de Resultados</w:t>
        </w:r>
        <w:r w:rsidR="00630099">
          <w:rPr>
            <w:noProof/>
            <w:webHidden/>
          </w:rPr>
          <w:tab/>
        </w:r>
        <w:r w:rsidR="00630099">
          <w:rPr>
            <w:noProof/>
            <w:webHidden/>
          </w:rPr>
          <w:fldChar w:fldCharType="begin"/>
        </w:r>
        <w:r w:rsidR="00630099">
          <w:rPr>
            <w:noProof/>
            <w:webHidden/>
          </w:rPr>
          <w:instrText xml:space="preserve"> PAGEREF _Toc292876880 \h </w:instrText>
        </w:r>
        <w:r w:rsidR="00630099">
          <w:rPr>
            <w:noProof/>
            <w:webHidden/>
          </w:rPr>
        </w:r>
        <w:r w:rsidR="00630099">
          <w:rPr>
            <w:noProof/>
            <w:webHidden/>
          </w:rPr>
          <w:fldChar w:fldCharType="separate"/>
        </w:r>
        <w:r w:rsidR="00630099">
          <w:rPr>
            <w:noProof/>
            <w:webHidden/>
          </w:rPr>
          <w:t>41</w:t>
        </w:r>
        <w:r w:rsidR="00630099">
          <w:rPr>
            <w:noProof/>
            <w:webHidden/>
          </w:rPr>
          <w:fldChar w:fldCharType="end"/>
        </w:r>
      </w:hyperlink>
    </w:p>
    <w:p w:rsidR="00630099" w:rsidRPr="0038666B" w:rsidRDefault="00110B9D">
      <w:pPr>
        <w:pStyle w:val="ndice2"/>
        <w:tabs>
          <w:tab w:val="left" w:pos="1769"/>
          <w:tab w:val="right" w:leader="dot" w:pos="9346"/>
        </w:tabs>
        <w:rPr>
          <w:rFonts w:ascii="Calibri" w:eastAsia="Times New Roman" w:hAnsi="Calibri" w:cs="Times New Roman"/>
          <w:noProof/>
          <w:sz w:val="22"/>
          <w:szCs w:val="22"/>
        </w:rPr>
      </w:pPr>
      <w:hyperlink w:anchor="_Toc292876881" w:history="1">
        <w:r w:rsidR="00630099" w:rsidRPr="00483A46">
          <w:rPr>
            <w:rStyle w:val="Hiperligao"/>
            <w:noProof/>
          </w:rPr>
          <w:t>5.5.1.</w:t>
        </w:r>
        <w:r w:rsidR="00630099" w:rsidRPr="0038666B">
          <w:rPr>
            <w:rFonts w:ascii="Calibri" w:eastAsia="Times New Roman" w:hAnsi="Calibri" w:cs="Times New Roman"/>
            <w:noProof/>
            <w:sz w:val="22"/>
            <w:szCs w:val="22"/>
          </w:rPr>
          <w:tab/>
        </w:r>
        <w:r w:rsidR="00630099" w:rsidRPr="00483A46">
          <w:rPr>
            <w:rStyle w:val="Hiperligao"/>
            <w:noProof/>
          </w:rPr>
          <w:t>Anexo</w:t>
        </w:r>
        <w:r w:rsidR="00630099">
          <w:rPr>
            <w:noProof/>
            <w:webHidden/>
          </w:rPr>
          <w:tab/>
        </w:r>
        <w:r w:rsidR="00630099">
          <w:rPr>
            <w:noProof/>
            <w:webHidden/>
          </w:rPr>
          <w:fldChar w:fldCharType="begin"/>
        </w:r>
        <w:r w:rsidR="00630099">
          <w:rPr>
            <w:noProof/>
            <w:webHidden/>
          </w:rPr>
          <w:instrText xml:space="preserve"> PAGEREF _Toc292876881 \h </w:instrText>
        </w:r>
        <w:r w:rsidR="00630099">
          <w:rPr>
            <w:noProof/>
            <w:webHidden/>
          </w:rPr>
        </w:r>
        <w:r w:rsidR="00630099">
          <w:rPr>
            <w:noProof/>
            <w:webHidden/>
          </w:rPr>
          <w:fldChar w:fldCharType="separate"/>
        </w:r>
        <w:r w:rsidR="00630099">
          <w:rPr>
            <w:noProof/>
            <w:webHidden/>
          </w:rPr>
          <w:t>41</w:t>
        </w:r>
        <w:r w:rsidR="00630099">
          <w:rPr>
            <w:noProof/>
            <w:webHidden/>
          </w:rPr>
          <w:fldChar w:fldCharType="end"/>
        </w:r>
      </w:hyperlink>
    </w:p>
    <w:p w:rsidR="00630099" w:rsidRPr="0038666B" w:rsidRDefault="00110B9D">
      <w:pPr>
        <w:pStyle w:val="ndice2"/>
        <w:tabs>
          <w:tab w:val="left" w:pos="1970"/>
          <w:tab w:val="right" w:leader="dot" w:pos="9346"/>
        </w:tabs>
        <w:rPr>
          <w:rFonts w:ascii="Calibri" w:eastAsia="Times New Roman" w:hAnsi="Calibri" w:cs="Times New Roman"/>
          <w:noProof/>
          <w:sz w:val="22"/>
          <w:szCs w:val="22"/>
        </w:rPr>
      </w:pPr>
      <w:hyperlink w:anchor="_Toc292876882" w:history="1">
        <w:r w:rsidR="00630099" w:rsidRPr="00483A46">
          <w:rPr>
            <w:rStyle w:val="Hiperligao"/>
            <w:noProof/>
          </w:rPr>
          <w:t>5.5.1.1.</w:t>
        </w:r>
        <w:r w:rsidR="00630099" w:rsidRPr="0038666B">
          <w:rPr>
            <w:rFonts w:ascii="Calibri" w:eastAsia="Times New Roman" w:hAnsi="Calibri" w:cs="Times New Roman"/>
            <w:noProof/>
            <w:sz w:val="22"/>
            <w:szCs w:val="22"/>
          </w:rPr>
          <w:tab/>
        </w:r>
        <w:r w:rsidR="00630099" w:rsidRPr="00483A46">
          <w:rPr>
            <w:rStyle w:val="Hiperligao"/>
            <w:noProof/>
          </w:rPr>
          <w:t>Identificação da entidade.</w:t>
        </w:r>
        <w:r w:rsidR="00630099">
          <w:rPr>
            <w:noProof/>
            <w:webHidden/>
          </w:rPr>
          <w:tab/>
        </w:r>
        <w:r w:rsidR="00630099">
          <w:rPr>
            <w:noProof/>
            <w:webHidden/>
          </w:rPr>
          <w:fldChar w:fldCharType="begin"/>
        </w:r>
        <w:r w:rsidR="00630099">
          <w:rPr>
            <w:noProof/>
            <w:webHidden/>
          </w:rPr>
          <w:instrText xml:space="preserve"> PAGEREF _Toc292876882 \h </w:instrText>
        </w:r>
        <w:r w:rsidR="00630099">
          <w:rPr>
            <w:noProof/>
            <w:webHidden/>
          </w:rPr>
        </w:r>
        <w:r w:rsidR="00630099">
          <w:rPr>
            <w:noProof/>
            <w:webHidden/>
          </w:rPr>
          <w:fldChar w:fldCharType="separate"/>
        </w:r>
        <w:r w:rsidR="00630099">
          <w:rPr>
            <w:noProof/>
            <w:webHidden/>
          </w:rPr>
          <w:t>41</w:t>
        </w:r>
        <w:r w:rsidR="00630099">
          <w:rPr>
            <w:noProof/>
            <w:webHidden/>
          </w:rPr>
          <w:fldChar w:fldCharType="end"/>
        </w:r>
      </w:hyperlink>
    </w:p>
    <w:p w:rsidR="00630099" w:rsidRPr="0038666B" w:rsidRDefault="00110B9D">
      <w:pPr>
        <w:pStyle w:val="ndice2"/>
        <w:tabs>
          <w:tab w:val="left" w:pos="1970"/>
          <w:tab w:val="right" w:leader="dot" w:pos="9346"/>
        </w:tabs>
        <w:rPr>
          <w:rFonts w:ascii="Calibri" w:eastAsia="Times New Roman" w:hAnsi="Calibri" w:cs="Times New Roman"/>
          <w:noProof/>
          <w:sz w:val="22"/>
          <w:szCs w:val="22"/>
        </w:rPr>
      </w:pPr>
      <w:hyperlink w:anchor="_Toc292876883" w:history="1">
        <w:r w:rsidR="00630099" w:rsidRPr="00483A46">
          <w:rPr>
            <w:rStyle w:val="Hiperligao"/>
            <w:noProof/>
          </w:rPr>
          <w:t>5.5.1.2.</w:t>
        </w:r>
        <w:r w:rsidR="00630099" w:rsidRPr="0038666B">
          <w:rPr>
            <w:rFonts w:ascii="Calibri" w:eastAsia="Times New Roman" w:hAnsi="Calibri" w:cs="Times New Roman"/>
            <w:noProof/>
            <w:sz w:val="22"/>
            <w:szCs w:val="22"/>
          </w:rPr>
          <w:tab/>
        </w:r>
        <w:r w:rsidR="00630099" w:rsidRPr="00483A46">
          <w:rPr>
            <w:rStyle w:val="Hiperligao"/>
            <w:noProof/>
          </w:rPr>
          <w:t>Gestão do risco</w:t>
        </w:r>
        <w:r w:rsidR="00630099">
          <w:rPr>
            <w:noProof/>
            <w:webHidden/>
          </w:rPr>
          <w:tab/>
        </w:r>
        <w:r w:rsidR="00630099">
          <w:rPr>
            <w:noProof/>
            <w:webHidden/>
          </w:rPr>
          <w:fldChar w:fldCharType="begin"/>
        </w:r>
        <w:r w:rsidR="00630099">
          <w:rPr>
            <w:noProof/>
            <w:webHidden/>
          </w:rPr>
          <w:instrText xml:space="preserve"> PAGEREF _Toc292876883 \h </w:instrText>
        </w:r>
        <w:r w:rsidR="00630099">
          <w:rPr>
            <w:noProof/>
            <w:webHidden/>
          </w:rPr>
        </w:r>
        <w:r w:rsidR="00630099">
          <w:rPr>
            <w:noProof/>
            <w:webHidden/>
          </w:rPr>
          <w:fldChar w:fldCharType="separate"/>
        </w:r>
        <w:r w:rsidR="00630099">
          <w:rPr>
            <w:noProof/>
            <w:webHidden/>
          </w:rPr>
          <w:t>41</w:t>
        </w:r>
        <w:r w:rsidR="00630099">
          <w:rPr>
            <w:noProof/>
            <w:webHidden/>
          </w:rPr>
          <w:fldChar w:fldCharType="end"/>
        </w:r>
      </w:hyperlink>
    </w:p>
    <w:p w:rsidR="00630099" w:rsidRPr="0038666B" w:rsidRDefault="00110B9D">
      <w:pPr>
        <w:pStyle w:val="ndice2"/>
        <w:tabs>
          <w:tab w:val="left" w:pos="1970"/>
          <w:tab w:val="right" w:leader="dot" w:pos="9346"/>
        </w:tabs>
        <w:rPr>
          <w:rFonts w:ascii="Calibri" w:eastAsia="Times New Roman" w:hAnsi="Calibri" w:cs="Times New Roman"/>
          <w:noProof/>
          <w:sz w:val="22"/>
          <w:szCs w:val="22"/>
        </w:rPr>
      </w:pPr>
      <w:hyperlink w:anchor="_Toc292876884" w:history="1">
        <w:r w:rsidR="00630099" w:rsidRPr="00483A46">
          <w:rPr>
            <w:rStyle w:val="Hiperligao"/>
            <w:noProof/>
          </w:rPr>
          <w:t>5.5.1.3.</w:t>
        </w:r>
        <w:r w:rsidR="00630099" w:rsidRPr="0038666B">
          <w:rPr>
            <w:rFonts w:ascii="Calibri" w:eastAsia="Times New Roman" w:hAnsi="Calibri" w:cs="Times New Roman"/>
            <w:noProof/>
            <w:sz w:val="22"/>
            <w:szCs w:val="22"/>
          </w:rPr>
          <w:tab/>
        </w:r>
        <w:r w:rsidR="00630099" w:rsidRPr="00483A46">
          <w:rPr>
            <w:rStyle w:val="Hiperligao"/>
            <w:noProof/>
          </w:rPr>
          <w:t>Risco de Crédito</w:t>
        </w:r>
        <w:r w:rsidR="00630099">
          <w:rPr>
            <w:noProof/>
            <w:webHidden/>
          </w:rPr>
          <w:tab/>
        </w:r>
        <w:r w:rsidR="00630099">
          <w:rPr>
            <w:noProof/>
            <w:webHidden/>
          </w:rPr>
          <w:fldChar w:fldCharType="begin"/>
        </w:r>
        <w:r w:rsidR="00630099">
          <w:rPr>
            <w:noProof/>
            <w:webHidden/>
          </w:rPr>
          <w:instrText xml:space="preserve"> PAGEREF _Toc292876884 \h </w:instrText>
        </w:r>
        <w:r w:rsidR="00630099">
          <w:rPr>
            <w:noProof/>
            <w:webHidden/>
          </w:rPr>
        </w:r>
        <w:r w:rsidR="00630099">
          <w:rPr>
            <w:noProof/>
            <w:webHidden/>
          </w:rPr>
          <w:fldChar w:fldCharType="separate"/>
        </w:r>
        <w:r w:rsidR="00630099">
          <w:rPr>
            <w:noProof/>
            <w:webHidden/>
          </w:rPr>
          <w:t>41</w:t>
        </w:r>
        <w:r w:rsidR="00630099">
          <w:rPr>
            <w:noProof/>
            <w:webHidden/>
          </w:rPr>
          <w:fldChar w:fldCharType="end"/>
        </w:r>
      </w:hyperlink>
    </w:p>
    <w:p w:rsidR="00630099" w:rsidRPr="0038666B" w:rsidRDefault="00110B9D">
      <w:pPr>
        <w:pStyle w:val="ndice2"/>
        <w:tabs>
          <w:tab w:val="left" w:pos="2170"/>
          <w:tab w:val="right" w:leader="dot" w:pos="9346"/>
        </w:tabs>
        <w:rPr>
          <w:rFonts w:ascii="Calibri" w:eastAsia="Times New Roman" w:hAnsi="Calibri" w:cs="Times New Roman"/>
          <w:noProof/>
          <w:sz w:val="22"/>
          <w:szCs w:val="22"/>
        </w:rPr>
      </w:pPr>
      <w:hyperlink w:anchor="_Toc292876885" w:history="1">
        <w:r w:rsidR="00630099" w:rsidRPr="00483A46">
          <w:rPr>
            <w:rStyle w:val="Hiperligao"/>
            <w:noProof/>
          </w:rPr>
          <w:t>5.5.1.3.1.</w:t>
        </w:r>
        <w:r w:rsidR="00630099" w:rsidRPr="0038666B">
          <w:rPr>
            <w:rFonts w:ascii="Calibri" w:eastAsia="Times New Roman" w:hAnsi="Calibri" w:cs="Times New Roman"/>
            <w:noProof/>
            <w:sz w:val="22"/>
            <w:szCs w:val="22"/>
          </w:rPr>
          <w:tab/>
        </w:r>
        <w:r w:rsidR="00630099" w:rsidRPr="00483A46">
          <w:rPr>
            <w:rStyle w:val="Hiperligao"/>
            <w:noProof/>
          </w:rPr>
          <w:t>Créditos sobre Clientes</w:t>
        </w:r>
        <w:r w:rsidR="00630099">
          <w:rPr>
            <w:noProof/>
            <w:webHidden/>
          </w:rPr>
          <w:tab/>
        </w:r>
        <w:r w:rsidR="00630099">
          <w:rPr>
            <w:noProof/>
            <w:webHidden/>
          </w:rPr>
          <w:fldChar w:fldCharType="begin"/>
        </w:r>
        <w:r w:rsidR="00630099">
          <w:rPr>
            <w:noProof/>
            <w:webHidden/>
          </w:rPr>
          <w:instrText xml:space="preserve"> PAGEREF _Toc292876885 \h </w:instrText>
        </w:r>
        <w:r w:rsidR="00630099">
          <w:rPr>
            <w:noProof/>
            <w:webHidden/>
          </w:rPr>
        </w:r>
        <w:r w:rsidR="00630099">
          <w:rPr>
            <w:noProof/>
            <w:webHidden/>
          </w:rPr>
          <w:fldChar w:fldCharType="separate"/>
        </w:r>
        <w:r w:rsidR="00630099">
          <w:rPr>
            <w:noProof/>
            <w:webHidden/>
          </w:rPr>
          <w:t>41</w:t>
        </w:r>
        <w:r w:rsidR="00630099">
          <w:rPr>
            <w:noProof/>
            <w:webHidden/>
          </w:rPr>
          <w:fldChar w:fldCharType="end"/>
        </w:r>
      </w:hyperlink>
    </w:p>
    <w:p w:rsidR="00630099" w:rsidRPr="0038666B" w:rsidRDefault="00110B9D">
      <w:pPr>
        <w:pStyle w:val="ndice2"/>
        <w:tabs>
          <w:tab w:val="left" w:pos="2170"/>
          <w:tab w:val="right" w:leader="dot" w:pos="9346"/>
        </w:tabs>
        <w:rPr>
          <w:rFonts w:ascii="Calibri" w:eastAsia="Times New Roman" w:hAnsi="Calibri" w:cs="Times New Roman"/>
          <w:noProof/>
          <w:sz w:val="22"/>
          <w:szCs w:val="22"/>
        </w:rPr>
      </w:pPr>
      <w:hyperlink w:anchor="_Toc292876886" w:history="1">
        <w:r w:rsidR="00630099" w:rsidRPr="00483A46">
          <w:rPr>
            <w:rStyle w:val="Hiperligao"/>
            <w:noProof/>
          </w:rPr>
          <w:t>5.5.1.3.2.</w:t>
        </w:r>
        <w:r w:rsidR="00630099" w:rsidRPr="0038666B">
          <w:rPr>
            <w:rFonts w:ascii="Calibri" w:eastAsia="Times New Roman" w:hAnsi="Calibri" w:cs="Times New Roman"/>
            <w:noProof/>
            <w:sz w:val="22"/>
            <w:szCs w:val="22"/>
          </w:rPr>
          <w:tab/>
        </w:r>
        <w:r w:rsidR="00630099" w:rsidRPr="00483A46">
          <w:rPr>
            <w:rStyle w:val="Hiperligao"/>
            <w:noProof/>
          </w:rPr>
          <w:t>Outros activos financeiros para além de Créditos sobre Clientes</w:t>
        </w:r>
        <w:r w:rsidR="00630099">
          <w:rPr>
            <w:noProof/>
            <w:webHidden/>
          </w:rPr>
          <w:tab/>
        </w:r>
        <w:r w:rsidR="00630099">
          <w:rPr>
            <w:noProof/>
            <w:webHidden/>
          </w:rPr>
          <w:fldChar w:fldCharType="begin"/>
        </w:r>
        <w:r w:rsidR="00630099">
          <w:rPr>
            <w:noProof/>
            <w:webHidden/>
          </w:rPr>
          <w:instrText xml:space="preserve"> PAGEREF _Toc292876886 \h </w:instrText>
        </w:r>
        <w:r w:rsidR="00630099">
          <w:rPr>
            <w:noProof/>
            <w:webHidden/>
          </w:rPr>
        </w:r>
        <w:r w:rsidR="00630099">
          <w:rPr>
            <w:noProof/>
            <w:webHidden/>
          </w:rPr>
          <w:fldChar w:fldCharType="separate"/>
        </w:r>
        <w:r w:rsidR="00630099">
          <w:rPr>
            <w:noProof/>
            <w:webHidden/>
          </w:rPr>
          <w:t>42</w:t>
        </w:r>
        <w:r w:rsidR="00630099">
          <w:rPr>
            <w:noProof/>
            <w:webHidden/>
          </w:rPr>
          <w:fldChar w:fldCharType="end"/>
        </w:r>
      </w:hyperlink>
    </w:p>
    <w:p w:rsidR="00630099" w:rsidRPr="0038666B" w:rsidRDefault="00110B9D">
      <w:pPr>
        <w:pStyle w:val="ndice2"/>
        <w:tabs>
          <w:tab w:val="left" w:pos="1970"/>
          <w:tab w:val="right" w:leader="dot" w:pos="9346"/>
        </w:tabs>
        <w:rPr>
          <w:rFonts w:ascii="Calibri" w:eastAsia="Times New Roman" w:hAnsi="Calibri" w:cs="Times New Roman"/>
          <w:noProof/>
          <w:sz w:val="22"/>
          <w:szCs w:val="22"/>
        </w:rPr>
      </w:pPr>
      <w:hyperlink w:anchor="_Toc292876887" w:history="1">
        <w:r w:rsidR="00630099" w:rsidRPr="00483A46">
          <w:rPr>
            <w:rStyle w:val="Hiperligao"/>
            <w:noProof/>
          </w:rPr>
          <w:t>5.5.1.4.</w:t>
        </w:r>
        <w:r w:rsidR="00630099" w:rsidRPr="0038666B">
          <w:rPr>
            <w:rFonts w:ascii="Calibri" w:eastAsia="Times New Roman" w:hAnsi="Calibri" w:cs="Times New Roman"/>
            <w:noProof/>
            <w:sz w:val="22"/>
            <w:szCs w:val="22"/>
          </w:rPr>
          <w:tab/>
        </w:r>
        <w:r w:rsidR="00630099" w:rsidRPr="00483A46">
          <w:rPr>
            <w:rStyle w:val="Hiperligao"/>
            <w:noProof/>
          </w:rPr>
          <w:t>Riscos de Mercado</w:t>
        </w:r>
        <w:r w:rsidR="00630099">
          <w:rPr>
            <w:noProof/>
            <w:webHidden/>
          </w:rPr>
          <w:tab/>
        </w:r>
        <w:r w:rsidR="00630099">
          <w:rPr>
            <w:noProof/>
            <w:webHidden/>
          </w:rPr>
          <w:fldChar w:fldCharType="begin"/>
        </w:r>
        <w:r w:rsidR="00630099">
          <w:rPr>
            <w:noProof/>
            <w:webHidden/>
          </w:rPr>
          <w:instrText xml:space="preserve"> PAGEREF _Toc292876887 \h </w:instrText>
        </w:r>
        <w:r w:rsidR="00630099">
          <w:rPr>
            <w:noProof/>
            <w:webHidden/>
          </w:rPr>
        </w:r>
        <w:r w:rsidR="00630099">
          <w:rPr>
            <w:noProof/>
            <w:webHidden/>
          </w:rPr>
          <w:fldChar w:fldCharType="separate"/>
        </w:r>
        <w:r w:rsidR="00630099">
          <w:rPr>
            <w:noProof/>
            <w:webHidden/>
          </w:rPr>
          <w:t>43</w:t>
        </w:r>
        <w:r w:rsidR="00630099">
          <w:rPr>
            <w:noProof/>
            <w:webHidden/>
          </w:rPr>
          <w:fldChar w:fldCharType="end"/>
        </w:r>
      </w:hyperlink>
    </w:p>
    <w:p w:rsidR="00630099" w:rsidRPr="0038666B" w:rsidRDefault="00110B9D">
      <w:pPr>
        <w:pStyle w:val="ndice2"/>
        <w:tabs>
          <w:tab w:val="left" w:pos="2170"/>
          <w:tab w:val="right" w:leader="dot" w:pos="9346"/>
        </w:tabs>
        <w:rPr>
          <w:rFonts w:ascii="Calibri" w:eastAsia="Times New Roman" w:hAnsi="Calibri" w:cs="Times New Roman"/>
          <w:noProof/>
          <w:sz w:val="22"/>
          <w:szCs w:val="22"/>
        </w:rPr>
      </w:pPr>
      <w:hyperlink w:anchor="_Toc292876888" w:history="1">
        <w:r w:rsidR="00630099" w:rsidRPr="00483A46">
          <w:rPr>
            <w:rStyle w:val="Hiperligao"/>
            <w:noProof/>
          </w:rPr>
          <w:t>5.5.1.4.1.</w:t>
        </w:r>
        <w:r w:rsidR="00630099" w:rsidRPr="0038666B">
          <w:rPr>
            <w:rFonts w:ascii="Calibri" w:eastAsia="Times New Roman" w:hAnsi="Calibri" w:cs="Times New Roman"/>
            <w:noProof/>
            <w:sz w:val="22"/>
            <w:szCs w:val="22"/>
          </w:rPr>
          <w:tab/>
        </w:r>
        <w:r w:rsidR="00630099" w:rsidRPr="00483A46">
          <w:rPr>
            <w:rStyle w:val="Hiperligao"/>
            <w:noProof/>
          </w:rPr>
          <w:t>Risco de Taxa de Juro</w:t>
        </w:r>
        <w:r w:rsidR="00630099">
          <w:rPr>
            <w:noProof/>
            <w:webHidden/>
          </w:rPr>
          <w:tab/>
        </w:r>
        <w:r w:rsidR="00630099">
          <w:rPr>
            <w:noProof/>
            <w:webHidden/>
          </w:rPr>
          <w:fldChar w:fldCharType="begin"/>
        </w:r>
        <w:r w:rsidR="00630099">
          <w:rPr>
            <w:noProof/>
            <w:webHidden/>
          </w:rPr>
          <w:instrText xml:space="preserve"> PAGEREF _Toc292876888 \h </w:instrText>
        </w:r>
        <w:r w:rsidR="00630099">
          <w:rPr>
            <w:noProof/>
            <w:webHidden/>
          </w:rPr>
        </w:r>
        <w:r w:rsidR="00630099">
          <w:rPr>
            <w:noProof/>
            <w:webHidden/>
          </w:rPr>
          <w:fldChar w:fldCharType="separate"/>
        </w:r>
        <w:r w:rsidR="00630099">
          <w:rPr>
            <w:noProof/>
            <w:webHidden/>
          </w:rPr>
          <w:t>43</w:t>
        </w:r>
        <w:r w:rsidR="00630099">
          <w:rPr>
            <w:noProof/>
            <w:webHidden/>
          </w:rPr>
          <w:fldChar w:fldCharType="end"/>
        </w:r>
      </w:hyperlink>
    </w:p>
    <w:p w:rsidR="00630099" w:rsidRPr="0038666B" w:rsidRDefault="00110B9D">
      <w:pPr>
        <w:pStyle w:val="ndice2"/>
        <w:tabs>
          <w:tab w:val="left" w:pos="2170"/>
          <w:tab w:val="right" w:leader="dot" w:pos="9346"/>
        </w:tabs>
        <w:rPr>
          <w:rFonts w:ascii="Calibri" w:eastAsia="Times New Roman" w:hAnsi="Calibri" w:cs="Times New Roman"/>
          <w:noProof/>
          <w:sz w:val="22"/>
          <w:szCs w:val="22"/>
        </w:rPr>
      </w:pPr>
      <w:hyperlink w:anchor="_Toc292876889" w:history="1">
        <w:r w:rsidR="00630099" w:rsidRPr="00483A46">
          <w:rPr>
            <w:rStyle w:val="Hiperligao"/>
            <w:noProof/>
          </w:rPr>
          <w:t>5.5.1.4.2.</w:t>
        </w:r>
        <w:r w:rsidR="00630099" w:rsidRPr="0038666B">
          <w:rPr>
            <w:rFonts w:ascii="Calibri" w:eastAsia="Times New Roman" w:hAnsi="Calibri" w:cs="Times New Roman"/>
            <w:noProof/>
            <w:sz w:val="22"/>
            <w:szCs w:val="22"/>
          </w:rPr>
          <w:tab/>
        </w:r>
        <w:r w:rsidR="00630099" w:rsidRPr="00483A46">
          <w:rPr>
            <w:rStyle w:val="Hiperligao"/>
            <w:noProof/>
          </w:rPr>
          <w:t>Risco de Taxa de Câmbio</w:t>
        </w:r>
        <w:r w:rsidR="00630099">
          <w:rPr>
            <w:noProof/>
            <w:webHidden/>
          </w:rPr>
          <w:tab/>
        </w:r>
        <w:r w:rsidR="00630099">
          <w:rPr>
            <w:noProof/>
            <w:webHidden/>
          </w:rPr>
          <w:fldChar w:fldCharType="begin"/>
        </w:r>
        <w:r w:rsidR="00630099">
          <w:rPr>
            <w:noProof/>
            <w:webHidden/>
          </w:rPr>
          <w:instrText xml:space="preserve"> PAGEREF _Toc292876889 \h </w:instrText>
        </w:r>
        <w:r w:rsidR="00630099">
          <w:rPr>
            <w:noProof/>
            <w:webHidden/>
          </w:rPr>
        </w:r>
        <w:r w:rsidR="00630099">
          <w:rPr>
            <w:noProof/>
            <w:webHidden/>
          </w:rPr>
          <w:fldChar w:fldCharType="separate"/>
        </w:r>
        <w:r w:rsidR="00630099">
          <w:rPr>
            <w:noProof/>
            <w:webHidden/>
          </w:rPr>
          <w:t>43</w:t>
        </w:r>
        <w:r w:rsidR="00630099">
          <w:rPr>
            <w:noProof/>
            <w:webHidden/>
          </w:rPr>
          <w:fldChar w:fldCharType="end"/>
        </w:r>
      </w:hyperlink>
    </w:p>
    <w:p w:rsidR="00630099" w:rsidRPr="0038666B" w:rsidRDefault="00110B9D">
      <w:pPr>
        <w:pStyle w:val="ndice2"/>
        <w:tabs>
          <w:tab w:val="left" w:pos="2170"/>
          <w:tab w:val="right" w:leader="dot" w:pos="9346"/>
        </w:tabs>
        <w:rPr>
          <w:rFonts w:ascii="Calibri" w:eastAsia="Times New Roman" w:hAnsi="Calibri" w:cs="Times New Roman"/>
          <w:noProof/>
          <w:sz w:val="22"/>
          <w:szCs w:val="22"/>
        </w:rPr>
      </w:pPr>
      <w:hyperlink w:anchor="_Toc292876890" w:history="1">
        <w:r w:rsidR="00630099" w:rsidRPr="00483A46">
          <w:rPr>
            <w:rStyle w:val="Hiperligao"/>
            <w:noProof/>
          </w:rPr>
          <w:t>5.5.1.4.3.</w:t>
        </w:r>
        <w:r w:rsidR="00630099" w:rsidRPr="0038666B">
          <w:rPr>
            <w:rFonts w:ascii="Calibri" w:eastAsia="Times New Roman" w:hAnsi="Calibri" w:cs="Times New Roman"/>
            <w:noProof/>
            <w:sz w:val="22"/>
            <w:szCs w:val="22"/>
          </w:rPr>
          <w:tab/>
        </w:r>
        <w:r w:rsidR="00630099" w:rsidRPr="00483A46">
          <w:rPr>
            <w:rStyle w:val="Hiperligao"/>
            <w:noProof/>
          </w:rPr>
          <w:t>Risco de Liquidez</w:t>
        </w:r>
        <w:r w:rsidR="00630099">
          <w:rPr>
            <w:noProof/>
            <w:webHidden/>
          </w:rPr>
          <w:tab/>
        </w:r>
        <w:r w:rsidR="00630099">
          <w:rPr>
            <w:noProof/>
            <w:webHidden/>
          </w:rPr>
          <w:fldChar w:fldCharType="begin"/>
        </w:r>
        <w:r w:rsidR="00630099">
          <w:rPr>
            <w:noProof/>
            <w:webHidden/>
          </w:rPr>
          <w:instrText xml:space="preserve"> PAGEREF _Toc292876890 \h </w:instrText>
        </w:r>
        <w:r w:rsidR="00630099">
          <w:rPr>
            <w:noProof/>
            <w:webHidden/>
          </w:rPr>
        </w:r>
        <w:r w:rsidR="00630099">
          <w:rPr>
            <w:noProof/>
            <w:webHidden/>
          </w:rPr>
          <w:fldChar w:fldCharType="separate"/>
        </w:r>
        <w:r w:rsidR="00630099">
          <w:rPr>
            <w:noProof/>
            <w:webHidden/>
          </w:rPr>
          <w:t>44</w:t>
        </w:r>
        <w:r w:rsidR="00630099">
          <w:rPr>
            <w:noProof/>
            <w:webHidden/>
          </w:rPr>
          <w:fldChar w:fldCharType="end"/>
        </w:r>
      </w:hyperlink>
    </w:p>
    <w:p w:rsidR="00630099" w:rsidRPr="0038666B" w:rsidRDefault="00110B9D">
      <w:pPr>
        <w:pStyle w:val="ndice2"/>
        <w:tabs>
          <w:tab w:val="left" w:pos="1970"/>
          <w:tab w:val="right" w:leader="dot" w:pos="9346"/>
        </w:tabs>
        <w:rPr>
          <w:rFonts w:ascii="Calibri" w:eastAsia="Times New Roman" w:hAnsi="Calibri" w:cs="Times New Roman"/>
          <w:noProof/>
          <w:sz w:val="22"/>
          <w:szCs w:val="22"/>
        </w:rPr>
      </w:pPr>
      <w:hyperlink w:anchor="_Toc292876891" w:history="1">
        <w:r w:rsidR="00630099" w:rsidRPr="00483A46">
          <w:rPr>
            <w:rStyle w:val="Hiperligao"/>
            <w:noProof/>
          </w:rPr>
          <w:t>5.5.1.5.</w:t>
        </w:r>
        <w:r w:rsidR="00630099" w:rsidRPr="0038666B">
          <w:rPr>
            <w:rFonts w:ascii="Calibri" w:eastAsia="Times New Roman" w:hAnsi="Calibri" w:cs="Times New Roman"/>
            <w:noProof/>
            <w:sz w:val="22"/>
            <w:szCs w:val="22"/>
          </w:rPr>
          <w:tab/>
        </w:r>
        <w:r w:rsidR="00630099" w:rsidRPr="00483A46">
          <w:rPr>
            <w:rStyle w:val="Hiperligao"/>
            <w:noProof/>
          </w:rPr>
          <w:t>Referencial contabilístico de preparação das demonstrações financeiras.</w:t>
        </w:r>
        <w:r w:rsidR="00630099">
          <w:rPr>
            <w:noProof/>
            <w:webHidden/>
          </w:rPr>
          <w:tab/>
        </w:r>
        <w:r w:rsidR="00630099">
          <w:rPr>
            <w:noProof/>
            <w:webHidden/>
          </w:rPr>
          <w:fldChar w:fldCharType="begin"/>
        </w:r>
        <w:r w:rsidR="00630099">
          <w:rPr>
            <w:noProof/>
            <w:webHidden/>
          </w:rPr>
          <w:instrText xml:space="preserve"> PAGEREF _Toc292876891 \h </w:instrText>
        </w:r>
        <w:r w:rsidR="00630099">
          <w:rPr>
            <w:noProof/>
            <w:webHidden/>
          </w:rPr>
        </w:r>
        <w:r w:rsidR="00630099">
          <w:rPr>
            <w:noProof/>
            <w:webHidden/>
          </w:rPr>
          <w:fldChar w:fldCharType="separate"/>
        </w:r>
        <w:r w:rsidR="00630099">
          <w:rPr>
            <w:noProof/>
            <w:webHidden/>
          </w:rPr>
          <w:t>45</w:t>
        </w:r>
        <w:r w:rsidR="00630099">
          <w:rPr>
            <w:noProof/>
            <w:webHidden/>
          </w:rPr>
          <w:fldChar w:fldCharType="end"/>
        </w:r>
      </w:hyperlink>
    </w:p>
    <w:p w:rsidR="00630099" w:rsidRPr="0038666B" w:rsidRDefault="00110B9D">
      <w:pPr>
        <w:pStyle w:val="ndice2"/>
        <w:tabs>
          <w:tab w:val="right" w:leader="dot" w:pos="9346"/>
        </w:tabs>
        <w:rPr>
          <w:rFonts w:ascii="Calibri" w:eastAsia="Times New Roman" w:hAnsi="Calibri" w:cs="Times New Roman"/>
          <w:noProof/>
          <w:sz w:val="22"/>
          <w:szCs w:val="22"/>
        </w:rPr>
      </w:pPr>
      <w:hyperlink w:anchor="_Toc292876892" w:history="1">
        <w:r w:rsidR="00630099" w:rsidRPr="00483A46">
          <w:rPr>
            <w:rStyle w:val="Hiperligao"/>
            <w:noProof/>
          </w:rPr>
          <w:t>5.5.1.6.</w:t>
        </w:r>
        <w:r w:rsidR="00630099">
          <w:rPr>
            <w:noProof/>
            <w:webHidden/>
          </w:rPr>
          <w:tab/>
        </w:r>
        <w:r w:rsidR="00630099">
          <w:rPr>
            <w:noProof/>
            <w:webHidden/>
          </w:rPr>
          <w:fldChar w:fldCharType="begin"/>
        </w:r>
        <w:r w:rsidR="00630099">
          <w:rPr>
            <w:noProof/>
            <w:webHidden/>
          </w:rPr>
          <w:instrText xml:space="preserve"> PAGEREF _Toc292876892 \h </w:instrText>
        </w:r>
        <w:r w:rsidR="00630099">
          <w:rPr>
            <w:noProof/>
            <w:webHidden/>
          </w:rPr>
        </w:r>
        <w:r w:rsidR="00630099">
          <w:rPr>
            <w:noProof/>
            <w:webHidden/>
          </w:rPr>
          <w:fldChar w:fldCharType="separate"/>
        </w:r>
        <w:r w:rsidR="00630099">
          <w:rPr>
            <w:noProof/>
            <w:webHidden/>
          </w:rPr>
          <w:t>49</w:t>
        </w:r>
        <w:r w:rsidR="00630099">
          <w:rPr>
            <w:noProof/>
            <w:webHidden/>
          </w:rPr>
          <w:fldChar w:fldCharType="end"/>
        </w:r>
      </w:hyperlink>
    </w:p>
    <w:p w:rsidR="00630099" w:rsidRPr="0038666B" w:rsidRDefault="00110B9D">
      <w:pPr>
        <w:pStyle w:val="ndice2"/>
        <w:tabs>
          <w:tab w:val="left" w:pos="1970"/>
          <w:tab w:val="right" w:leader="dot" w:pos="9346"/>
        </w:tabs>
        <w:rPr>
          <w:rFonts w:ascii="Calibri" w:eastAsia="Times New Roman" w:hAnsi="Calibri" w:cs="Times New Roman"/>
          <w:noProof/>
          <w:sz w:val="22"/>
          <w:szCs w:val="22"/>
        </w:rPr>
      </w:pPr>
      <w:hyperlink w:anchor="_Toc292876893" w:history="1">
        <w:r w:rsidR="00630099" w:rsidRPr="00483A46">
          <w:rPr>
            <w:rStyle w:val="Hiperligao"/>
            <w:noProof/>
          </w:rPr>
          <w:t>5.5.1.7.</w:t>
        </w:r>
        <w:r w:rsidR="00630099" w:rsidRPr="0038666B">
          <w:rPr>
            <w:rFonts w:ascii="Calibri" w:eastAsia="Times New Roman" w:hAnsi="Calibri" w:cs="Times New Roman"/>
            <w:noProof/>
            <w:sz w:val="22"/>
            <w:szCs w:val="22"/>
          </w:rPr>
          <w:tab/>
        </w:r>
        <w:r w:rsidR="00630099" w:rsidRPr="00483A46">
          <w:rPr>
            <w:rStyle w:val="Hiperligao"/>
            <w:noProof/>
          </w:rPr>
          <w:t>Principais políticas contabilísticas</w:t>
        </w:r>
        <w:r w:rsidR="00630099">
          <w:rPr>
            <w:noProof/>
            <w:webHidden/>
          </w:rPr>
          <w:tab/>
        </w:r>
        <w:r w:rsidR="00630099">
          <w:rPr>
            <w:noProof/>
            <w:webHidden/>
          </w:rPr>
          <w:fldChar w:fldCharType="begin"/>
        </w:r>
        <w:r w:rsidR="00630099">
          <w:rPr>
            <w:noProof/>
            <w:webHidden/>
          </w:rPr>
          <w:instrText xml:space="preserve"> PAGEREF _Toc292876893 \h </w:instrText>
        </w:r>
        <w:r w:rsidR="00630099">
          <w:rPr>
            <w:noProof/>
            <w:webHidden/>
          </w:rPr>
        </w:r>
        <w:r w:rsidR="00630099">
          <w:rPr>
            <w:noProof/>
            <w:webHidden/>
          </w:rPr>
          <w:fldChar w:fldCharType="separate"/>
        </w:r>
        <w:r w:rsidR="00630099">
          <w:rPr>
            <w:noProof/>
            <w:webHidden/>
          </w:rPr>
          <w:t>50</w:t>
        </w:r>
        <w:r w:rsidR="00630099">
          <w:rPr>
            <w:noProof/>
            <w:webHidden/>
          </w:rPr>
          <w:fldChar w:fldCharType="end"/>
        </w:r>
      </w:hyperlink>
    </w:p>
    <w:p w:rsidR="00630099" w:rsidRPr="0038666B" w:rsidRDefault="00110B9D">
      <w:pPr>
        <w:pStyle w:val="ndice2"/>
        <w:tabs>
          <w:tab w:val="left" w:pos="1970"/>
          <w:tab w:val="right" w:leader="dot" w:pos="9346"/>
        </w:tabs>
        <w:rPr>
          <w:rFonts w:ascii="Calibri" w:eastAsia="Times New Roman" w:hAnsi="Calibri" w:cs="Times New Roman"/>
          <w:noProof/>
          <w:sz w:val="22"/>
          <w:szCs w:val="22"/>
        </w:rPr>
      </w:pPr>
      <w:hyperlink w:anchor="_Toc292876894" w:history="1">
        <w:r w:rsidR="00630099" w:rsidRPr="00483A46">
          <w:rPr>
            <w:rStyle w:val="Hiperligao"/>
            <w:noProof/>
          </w:rPr>
          <w:t>5.5.1.8.</w:t>
        </w:r>
        <w:r w:rsidR="00630099" w:rsidRPr="0038666B">
          <w:rPr>
            <w:rFonts w:ascii="Calibri" w:eastAsia="Times New Roman" w:hAnsi="Calibri" w:cs="Times New Roman"/>
            <w:noProof/>
            <w:sz w:val="22"/>
            <w:szCs w:val="22"/>
          </w:rPr>
          <w:tab/>
        </w:r>
        <w:r w:rsidR="00630099" w:rsidRPr="00483A46">
          <w:rPr>
            <w:rStyle w:val="Hiperligao"/>
            <w:noProof/>
          </w:rPr>
          <w:t>Bases de mensuração usadas na preparação das demonstrações financeiras</w:t>
        </w:r>
        <w:r w:rsidR="00630099">
          <w:rPr>
            <w:noProof/>
            <w:webHidden/>
          </w:rPr>
          <w:tab/>
        </w:r>
        <w:r w:rsidR="00630099">
          <w:rPr>
            <w:noProof/>
            <w:webHidden/>
          </w:rPr>
          <w:fldChar w:fldCharType="begin"/>
        </w:r>
        <w:r w:rsidR="00630099">
          <w:rPr>
            <w:noProof/>
            <w:webHidden/>
          </w:rPr>
          <w:instrText xml:space="preserve"> PAGEREF _Toc292876894 \h </w:instrText>
        </w:r>
        <w:r w:rsidR="00630099">
          <w:rPr>
            <w:noProof/>
            <w:webHidden/>
          </w:rPr>
        </w:r>
        <w:r w:rsidR="00630099">
          <w:rPr>
            <w:noProof/>
            <w:webHidden/>
          </w:rPr>
          <w:fldChar w:fldCharType="separate"/>
        </w:r>
        <w:r w:rsidR="00630099">
          <w:rPr>
            <w:noProof/>
            <w:webHidden/>
          </w:rPr>
          <w:t>50</w:t>
        </w:r>
        <w:r w:rsidR="00630099">
          <w:rPr>
            <w:noProof/>
            <w:webHidden/>
          </w:rPr>
          <w:fldChar w:fldCharType="end"/>
        </w:r>
      </w:hyperlink>
    </w:p>
    <w:p w:rsidR="00630099" w:rsidRPr="0038666B" w:rsidRDefault="00110B9D">
      <w:pPr>
        <w:pStyle w:val="ndice2"/>
        <w:tabs>
          <w:tab w:val="left" w:pos="1760"/>
          <w:tab w:val="right" w:leader="dot" w:pos="9346"/>
        </w:tabs>
        <w:rPr>
          <w:rFonts w:ascii="Calibri" w:eastAsia="Times New Roman" w:hAnsi="Calibri" w:cs="Times New Roman"/>
          <w:noProof/>
          <w:sz w:val="22"/>
          <w:szCs w:val="22"/>
        </w:rPr>
      </w:pPr>
      <w:hyperlink w:anchor="_Toc292876895" w:history="1">
        <w:r w:rsidR="00630099" w:rsidRPr="00483A46">
          <w:rPr>
            <w:rStyle w:val="Hiperligao"/>
            <w:noProof/>
          </w:rPr>
          <w:t>5.6.</w:t>
        </w:r>
        <w:r w:rsidR="00630099" w:rsidRPr="0038666B">
          <w:rPr>
            <w:rFonts w:ascii="Calibri" w:eastAsia="Times New Roman" w:hAnsi="Calibri" w:cs="Times New Roman"/>
            <w:noProof/>
            <w:sz w:val="22"/>
            <w:szCs w:val="22"/>
          </w:rPr>
          <w:tab/>
        </w:r>
        <w:r w:rsidR="00630099" w:rsidRPr="00483A46">
          <w:rPr>
            <w:rStyle w:val="Hiperligao"/>
            <w:noProof/>
          </w:rPr>
          <w:t>Demonstração de Fluxos de Caixa</w:t>
        </w:r>
        <w:r w:rsidR="00630099">
          <w:rPr>
            <w:noProof/>
            <w:webHidden/>
          </w:rPr>
          <w:tab/>
        </w:r>
        <w:r w:rsidR="00630099">
          <w:rPr>
            <w:noProof/>
            <w:webHidden/>
          </w:rPr>
          <w:fldChar w:fldCharType="begin"/>
        </w:r>
        <w:r w:rsidR="00630099">
          <w:rPr>
            <w:noProof/>
            <w:webHidden/>
          </w:rPr>
          <w:instrText xml:space="preserve"> PAGEREF _Toc292876895 \h </w:instrText>
        </w:r>
        <w:r w:rsidR="00630099">
          <w:rPr>
            <w:noProof/>
            <w:webHidden/>
          </w:rPr>
        </w:r>
        <w:r w:rsidR="00630099">
          <w:rPr>
            <w:noProof/>
            <w:webHidden/>
          </w:rPr>
          <w:fldChar w:fldCharType="separate"/>
        </w:r>
        <w:r w:rsidR="00630099">
          <w:rPr>
            <w:noProof/>
            <w:webHidden/>
          </w:rPr>
          <w:t>4</w:t>
        </w:r>
        <w:r w:rsidR="00630099">
          <w:rPr>
            <w:noProof/>
            <w:webHidden/>
          </w:rPr>
          <w:fldChar w:fldCharType="end"/>
        </w:r>
      </w:hyperlink>
    </w:p>
    <w:p w:rsidR="00630099" w:rsidRPr="0038666B" w:rsidRDefault="00110B9D">
      <w:pPr>
        <w:pStyle w:val="ndice1"/>
        <w:tabs>
          <w:tab w:val="left" w:pos="1320"/>
          <w:tab w:val="right" w:leader="dot" w:pos="9346"/>
        </w:tabs>
        <w:rPr>
          <w:rFonts w:ascii="Calibri" w:eastAsia="Times New Roman" w:hAnsi="Calibri" w:cs="Times New Roman"/>
          <w:noProof/>
          <w:sz w:val="22"/>
          <w:szCs w:val="22"/>
        </w:rPr>
      </w:pPr>
      <w:hyperlink w:anchor="_Toc292876896" w:history="1">
        <w:r w:rsidR="00630099" w:rsidRPr="00483A46">
          <w:rPr>
            <w:rStyle w:val="Hiperligao"/>
            <w:noProof/>
          </w:rPr>
          <w:t>6.</w:t>
        </w:r>
        <w:r w:rsidR="00630099" w:rsidRPr="0038666B">
          <w:rPr>
            <w:rFonts w:ascii="Calibri" w:eastAsia="Times New Roman" w:hAnsi="Calibri" w:cs="Times New Roman"/>
            <w:noProof/>
            <w:sz w:val="22"/>
            <w:szCs w:val="22"/>
          </w:rPr>
          <w:tab/>
        </w:r>
        <w:r w:rsidR="00630099" w:rsidRPr="00483A46">
          <w:rPr>
            <w:rStyle w:val="Hiperligao"/>
            <w:noProof/>
          </w:rPr>
          <w:t>Notas Justificativas dos Ajustamentos Extra-Contabilísticos</w:t>
        </w:r>
        <w:r w:rsidR="00630099">
          <w:rPr>
            <w:noProof/>
            <w:webHidden/>
          </w:rPr>
          <w:tab/>
        </w:r>
        <w:r w:rsidR="00630099">
          <w:rPr>
            <w:noProof/>
            <w:webHidden/>
          </w:rPr>
          <w:fldChar w:fldCharType="begin"/>
        </w:r>
        <w:r w:rsidR="00630099">
          <w:rPr>
            <w:noProof/>
            <w:webHidden/>
          </w:rPr>
          <w:instrText xml:space="preserve"> PAGEREF _Toc292876896 \h </w:instrText>
        </w:r>
        <w:r w:rsidR="00630099">
          <w:rPr>
            <w:noProof/>
            <w:webHidden/>
          </w:rPr>
        </w:r>
        <w:r w:rsidR="00630099">
          <w:rPr>
            <w:noProof/>
            <w:webHidden/>
          </w:rPr>
          <w:fldChar w:fldCharType="separate"/>
        </w:r>
        <w:r w:rsidR="00630099">
          <w:rPr>
            <w:noProof/>
            <w:webHidden/>
          </w:rPr>
          <w:t>4</w:t>
        </w:r>
        <w:r w:rsidR="00630099">
          <w:rPr>
            <w:noProof/>
            <w:webHidden/>
          </w:rPr>
          <w:fldChar w:fldCharType="end"/>
        </w:r>
      </w:hyperlink>
    </w:p>
    <w:p w:rsidR="00630099" w:rsidRPr="0038666B" w:rsidRDefault="00110B9D">
      <w:pPr>
        <w:pStyle w:val="ndice1"/>
        <w:tabs>
          <w:tab w:val="left" w:pos="1320"/>
          <w:tab w:val="right" w:leader="dot" w:pos="9346"/>
        </w:tabs>
        <w:rPr>
          <w:rFonts w:ascii="Calibri" w:eastAsia="Times New Roman" w:hAnsi="Calibri" w:cs="Times New Roman"/>
          <w:noProof/>
          <w:sz w:val="22"/>
          <w:szCs w:val="22"/>
        </w:rPr>
      </w:pPr>
      <w:hyperlink w:anchor="_Toc292876897" w:history="1">
        <w:r w:rsidR="00630099" w:rsidRPr="00483A46">
          <w:rPr>
            <w:rStyle w:val="Hiperligao"/>
            <w:noProof/>
          </w:rPr>
          <w:t>7.</w:t>
        </w:r>
        <w:r w:rsidR="00630099" w:rsidRPr="0038666B">
          <w:rPr>
            <w:rFonts w:ascii="Calibri" w:eastAsia="Times New Roman" w:hAnsi="Calibri" w:cs="Times New Roman"/>
            <w:noProof/>
            <w:sz w:val="22"/>
            <w:szCs w:val="22"/>
          </w:rPr>
          <w:tab/>
        </w:r>
        <w:r w:rsidR="00630099" w:rsidRPr="00483A46">
          <w:rPr>
            <w:rStyle w:val="Hiperligao"/>
            <w:noProof/>
          </w:rPr>
          <w:t>Relatório resumido da actividade desenvolvida pela empresa durante o primeiro semestre, incluindo um comentário aos resultados obtidos.</w:t>
        </w:r>
        <w:r w:rsidR="00630099">
          <w:rPr>
            <w:noProof/>
            <w:webHidden/>
          </w:rPr>
          <w:tab/>
        </w:r>
        <w:r w:rsidR="00630099">
          <w:rPr>
            <w:noProof/>
            <w:webHidden/>
          </w:rPr>
          <w:fldChar w:fldCharType="begin"/>
        </w:r>
        <w:r w:rsidR="00630099">
          <w:rPr>
            <w:noProof/>
            <w:webHidden/>
          </w:rPr>
          <w:instrText xml:space="preserve"> PAGEREF _Toc292876897 \h </w:instrText>
        </w:r>
        <w:r w:rsidR="00630099">
          <w:rPr>
            <w:noProof/>
            <w:webHidden/>
          </w:rPr>
        </w:r>
        <w:r w:rsidR="00630099">
          <w:rPr>
            <w:noProof/>
            <w:webHidden/>
          </w:rPr>
          <w:fldChar w:fldCharType="separate"/>
        </w:r>
        <w:r w:rsidR="00630099">
          <w:rPr>
            <w:noProof/>
            <w:webHidden/>
          </w:rPr>
          <w:t>4</w:t>
        </w:r>
        <w:r w:rsidR="00630099">
          <w:rPr>
            <w:noProof/>
            <w:webHidden/>
          </w:rPr>
          <w:fldChar w:fldCharType="end"/>
        </w:r>
      </w:hyperlink>
    </w:p>
    <w:p w:rsidR="00630099" w:rsidRPr="0038666B" w:rsidRDefault="00110B9D">
      <w:pPr>
        <w:pStyle w:val="ndice1"/>
        <w:tabs>
          <w:tab w:val="left" w:pos="1320"/>
          <w:tab w:val="right" w:leader="dot" w:pos="9346"/>
        </w:tabs>
        <w:rPr>
          <w:rFonts w:ascii="Calibri" w:eastAsia="Times New Roman" w:hAnsi="Calibri" w:cs="Times New Roman"/>
          <w:noProof/>
          <w:sz w:val="22"/>
          <w:szCs w:val="22"/>
        </w:rPr>
      </w:pPr>
      <w:hyperlink w:anchor="_Toc292876898" w:history="1">
        <w:r w:rsidR="00630099" w:rsidRPr="00483A46">
          <w:rPr>
            <w:rStyle w:val="Hiperligao"/>
            <w:noProof/>
          </w:rPr>
          <w:t>8.</w:t>
        </w:r>
        <w:r w:rsidR="00630099" w:rsidRPr="0038666B">
          <w:rPr>
            <w:rFonts w:ascii="Calibri" w:eastAsia="Times New Roman" w:hAnsi="Calibri" w:cs="Times New Roman"/>
            <w:noProof/>
            <w:sz w:val="22"/>
            <w:szCs w:val="22"/>
          </w:rPr>
          <w:tab/>
        </w:r>
        <w:r w:rsidR="00630099" w:rsidRPr="00483A46">
          <w:rPr>
            <w:rStyle w:val="Hiperligao"/>
            <w:noProof/>
          </w:rPr>
          <w:t>Breve comentário sobre as principais dificuldades operacionais</w:t>
        </w:r>
        <w:r w:rsidR="00630099">
          <w:rPr>
            <w:noProof/>
            <w:webHidden/>
          </w:rPr>
          <w:tab/>
        </w:r>
        <w:r w:rsidR="00630099">
          <w:rPr>
            <w:noProof/>
            <w:webHidden/>
          </w:rPr>
          <w:fldChar w:fldCharType="begin"/>
        </w:r>
        <w:r w:rsidR="00630099">
          <w:rPr>
            <w:noProof/>
            <w:webHidden/>
          </w:rPr>
          <w:instrText xml:space="preserve"> PAGEREF _Toc292876898 \h </w:instrText>
        </w:r>
        <w:r w:rsidR="00630099">
          <w:rPr>
            <w:noProof/>
            <w:webHidden/>
          </w:rPr>
        </w:r>
        <w:r w:rsidR="00630099">
          <w:rPr>
            <w:noProof/>
            <w:webHidden/>
          </w:rPr>
          <w:fldChar w:fldCharType="separate"/>
        </w:r>
        <w:r w:rsidR="00630099">
          <w:rPr>
            <w:noProof/>
            <w:webHidden/>
          </w:rPr>
          <w:t>5</w:t>
        </w:r>
        <w:r w:rsidR="00630099">
          <w:rPr>
            <w:noProof/>
            <w:webHidden/>
          </w:rPr>
          <w:fldChar w:fldCharType="end"/>
        </w:r>
      </w:hyperlink>
    </w:p>
    <w:p w:rsidR="00630099" w:rsidRPr="0038666B" w:rsidRDefault="00110B9D">
      <w:pPr>
        <w:pStyle w:val="ndice1"/>
        <w:tabs>
          <w:tab w:val="left" w:pos="1320"/>
          <w:tab w:val="right" w:leader="dot" w:pos="9346"/>
        </w:tabs>
        <w:rPr>
          <w:rFonts w:ascii="Calibri" w:eastAsia="Times New Roman" w:hAnsi="Calibri" w:cs="Times New Roman"/>
          <w:noProof/>
          <w:sz w:val="22"/>
          <w:szCs w:val="22"/>
        </w:rPr>
      </w:pPr>
      <w:hyperlink w:anchor="_Toc292876899" w:history="1">
        <w:r w:rsidR="00630099" w:rsidRPr="00483A46">
          <w:rPr>
            <w:rStyle w:val="Hiperligao"/>
            <w:noProof/>
          </w:rPr>
          <w:t>9.</w:t>
        </w:r>
        <w:r w:rsidR="00630099" w:rsidRPr="0038666B">
          <w:rPr>
            <w:rFonts w:ascii="Calibri" w:eastAsia="Times New Roman" w:hAnsi="Calibri" w:cs="Times New Roman"/>
            <w:noProof/>
            <w:sz w:val="22"/>
            <w:szCs w:val="22"/>
          </w:rPr>
          <w:tab/>
        </w:r>
        <w:r w:rsidR="00630099" w:rsidRPr="00483A46">
          <w:rPr>
            <w:rStyle w:val="Hiperligao"/>
            <w:noProof/>
          </w:rPr>
          <w:t>Balancete reportado a 30 de Junho</w:t>
        </w:r>
        <w:r w:rsidR="00630099">
          <w:rPr>
            <w:noProof/>
            <w:webHidden/>
          </w:rPr>
          <w:tab/>
        </w:r>
        <w:r w:rsidR="00630099">
          <w:rPr>
            <w:noProof/>
            <w:webHidden/>
          </w:rPr>
          <w:fldChar w:fldCharType="begin"/>
        </w:r>
        <w:r w:rsidR="00630099">
          <w:rPr>
            <w:noProof/>
            <w:webHidden/>
          </w:rPr>
          <w:instrText xml:space="preserve"> PAGEREF _Toc292876899 \h </w:instrText>
        </w:r>
        <w:r w:rsidR="00630099">
          <w:rPr>
            <w:noProof/>
            <w:webHidden/>
          </w:rPr>
        </w:r>
        <w:r w:rsidR="00630099">
          <w:rPr>
            <w:noProof/>
            <w:webHidden/>
          </w:rPr>
          <w:fldChar w:fldCharType="separate"/>
        </w:r>
        <w:r w:rsidR="00630099">
          <w:rPr>
            <w:noProof/>
            <w:webHidden/>
          </w:rPr>
          <w:t>5</w:t>
        </w:r>
        <w:r w:rsidR="00630099">
          <w:rPr>
            <w:noProof/>
            <w:webHidden/>
          </w:rPr>
          <w:fldChar w:fldCharType="end"/>
        </w:r>
      </w:hyperlink>
    </w:p>
    <w:p w:rsidR="00630099" w:rsidRPr="0038666B" w:rsidRDefault="00110B9D">
      <w:pPr>
        <w:pStyle w:val="ndice1"/>
        <w:tabs>
          <w:tab w:val="left" w:pos="1320"/>
          <w:tab w:val="right" w:leader="dot" w:pos="9346"/>
        </w:tabs>
        <w:rPr>
          <w:rFonts w:ascii="Calibri" w:eastAsia="Times New Roman" w:hAnsi="Calibri" w:cs="Times New Roman"/>
          <w:noProof/>
          <w:sz w:val="22"/>
          <w:szCs w:val="22"/>
        </w:rPr>
      </w:pPr>
      <w:hyperlink w:anchor="_Toc292876900" w:history="1">
        <w:r w:rsidR="00630099" w:rsidRPr="00483A46">
          <w:rPr>
            <w:rStyle w:val="Hiperligao"/>
            <w:noProof/>
          </w:rPr>
          <w:t>10.</w:t>
        </w:r>
        <w:r w:rsidR="00630099" w:rsidRPr="0038666B">
          <w:rPr>
            <w:rFonts w:ascii="Calibri" w:eastAsia="Times New Roman" w:hAnsi="Calibri" w:cs="Times New Roman"/>
            <w:noProof/>
            <w:sz w:val="22"/>
            <w:szCs w:val="22"/>
          </w:rPr>
          <w:tab/>
        </w:r>
        <w:r w:rsidR="00630099" w:rsidRPr="00483A46">
          <w:rPr>
            <w:rStyle w:val="Hiperligao"/>
            <w:noProof/>
          </w:rPr>
          <w:t>Anexo</w:t>
        </w:r>
        <w:r w:rsidR="00630099">
          <w:rPr>
            <w:noProof/>
            <w:webHidden/>
          </w:rPr>
          <w:tab/>
        </w:r>
        <w:r w:rsidR="00630099">
          <w:rPr>
            <w:noProof/>
            <w:webHidden/>
          </w:rPr>
          <w:fldChar w:fldCharType="begin"/>
        </w:r>
        <w:r w:rsidR="00630099">
          <w:rPr>
            <w:noProof/>
            <w:webHidden/>
          </w:rPr>
          <w:instrText xml:space="preserve"> PAGEREF _Toc292876900 \h </w:instrText>
        </w:r>
        <w:r w:rsidR="00630099">
          <w:rPr>
            <w:noProof/>
            <w:webHidden/>
          </w:rPr>
        </w:r>
        <w:r w:rsidR="00630099">
          <w:rPr>
            <w:noProof/>
            <w:webHidden/>
          </w:rPr>
          <w:fldChar w:fldCharType="separate"/>
        </w:r>
        <w:r w:rsidR="00630099">
          <w:rPr>
            <w:noProof/>
            <w:webHidden/>
          </w:rPr>
          <w:t>6</w:t>
        </w:r>
        <w:r w:rsidR="00630099">
          <w:rPr>
            <w:noProof/>
            <w:webHidden/>
          </w:rPr>
          <w:fldChar w:fldCharType="end"/>
        </w:r>
      </w:hyperlink>
    </w:p>
    <w:p w:rsidR="00A6087B" w:rsidRDefault="00A6087B" w:rsidP="00207830">
      <w:r>
        <w:lastRenderedPageBreak/>
        <w:fldChar w:fldCharType="end"/>
      </w:r>
    </w:p>
    <w:p w:rsidR="00A6087B" w:rsidRDefault="00A6087B" w:rsidP="00207830"/>
    <w:p w:rsidR="00A6087B" w:rsidRDefault="00A6087B">
      <w:pPr>
        <w:spacing w:before="0" w:after="200" w:line="276" w:lineRule="auto"/>
        <w:ind w:firstLine="0"/>
        <w:jc w:val="left"/>
        <w:rPr>
          <w:noProof/>
          <w:color w:val="244061"/>
          <w:spacing w:val="5"/>
          <w:sz w:val="32"/>
          <w:szCs w:val="32"/>
        </w:rPr>
      </w:pPr>
      <w:bookmarkStart w:id="1" w:name="_Toc286063505"/>
      <w:bookmarkStart w:id="2" w:name="_Toc286063631"/>
      <w:r>
        <w:br w:type="page"/>
      </w:r>
    </w:p>
    <w:p w:rsidR="00A6087B" w:rsidRDefault="00A6087B" w:rsidP="00C04638">
      <w:pPr>
        <w:pStyle w:val="Cabealho1"/>
        <w:numPr>
          <w:ilvl w:val="0"/>
          <w:numId w:val="4"/>
        </w:numPr>
      </w:pPr>
      <w:bookmarkStart w:id="3" w:name="_Toc292876828"/>
      <w:bookmarkEnd w:id="1"/>
      <w:bookmarkEnd w:id="2"/>
      <w:r>
        <w:t>Comunicação com o Meio Envolvente</w:t>
      </w:r>
      <w:bookmarkEnd w:id="3"/>
    </w:p>
    <w:p w:rsidR="00A6087B" w:rsidRDefault="00A6087B" w:rsidP="00BC52A6">
      <w:r>
        <w:t xml:space="preserve">A gerência da TransArrasa, Lda. decidiu construir o site </w:t>
      </w:r>
      <w:hyperlink r:id="rId8" w:history="1">
        <w:r w:rsidRPr="004715C4">
          <w:rPr>
            <w:rStyle w:val="Hiperligao"/>
          </w:rPr>
          <w:t>www.transarrasa.info</w:t>
        </w:r>
      </w:hyperlink>
      <w:r>
        <w:t xml:space="preserve"> para melhorar a comunicação com os </w:t>
      </w:r>
      <w:r w:rsidRPr="00BC52A6">
        <w:rPr>
          <w:i/>
          <w:iCs/>
        </w:rPr>
        <w:t>stakeholders</w:t>
      </w:r>
      <w:r>
        <w:t xml:space="preserve"> da empresa, por esta forma foi possível uma maior dinamização dos serviços prestados, bem como informação mais rápida quanto aos preços praticados e amplitude da actividade desenvolvida.</w:t>
      </w:r>
    </w:p>
    <w:p w:rsidR="00A6087B" w:rsidRDefault="00A6087B" w:rsidP="00BC52A6"/>
    <w:p w:rsidR="00A6087B" w:rsidRPr="00BC52A6" w:rsidRDefault="00FA0400" w:rsidP="00BC52A6">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0.5pt;height:429pt;visibility:visible">
            <v:imagedata r:id="rId9" o:title="" cropbottom="6007f"/>
          </v:shape>
        </w:pict>
      </w:r>
    </w:p>
    <w:p w:rsidR="00A6087B" w:rsidRDefault="00A6087B">
      <w:pPr>
        <w:spacing w:before="0" w:after="200" w:line="276" w:lineRule="auto"/>
        <w:ind w:firstLine="0"/>
        <w:jc w:val="left"/>
        <w:rPr>
          <w:noProof/>
          <w:color w:val="244061"/>
          <w:spacing w:val="5"/>
          <w:sz w:val="32"/>
          <w:szCs w:val="32"/>
        </w:rPr>
      </w:pPr>
      <w:r>
        <w:br w:type="page"/>
      </w:r>
    </w:p>
    <w:p w:rsidR="00A6087B" w:rsidRDefault="00A6087B" w:rsidP="00C04638">
      <w:pPr>
        <w:pStyle w:val="Cabealho1"/>
        <w:numPr>
          <w:ilvl w:val="0"/>
          <w:numId w:val="4"/>
        </w:numPr>
      </w:pPr>
      <w:bookmarkStart w:id="4" w:name="_Toc292876829"/>
      <w:r>
        <w:t>Aquisição e Prestação de Serviços</w:t>
      </w:r>
      <w:bookmarkEnd w:id="4"/>
    </w:p>
    <w:p w:rsidR="00A6087B" w:rsidRDefault="00A6087B" w:rsidP="00C04638">
      <w:pPr>
        <w:pStyle w:val="Cabealho2"/>
        <w:numPr>
          <w:ilvl w:val="1"/>
          <w:numId w:val="4"/>
        </w:numPr>
      </w:pPr>
      <w:bookmarkStart w:id="5" w:name="_Toc292876830"/>
      <w:r>
        <w:t>Aquisição de Activo Fixo Tangível</w:t>
      </w:r>
      <w:bookmarkEnd w:id="5"/>
    </w:p>
    <w:p w:rsidR="00A6087B" w:rsidRPr="00652362" w:rsidRDefault="00A6087B" w:rsidP="00C04638">
      <w:pPr>
        <w:pStyle w:val="Cabealho2"/>
        <w:numPr>
          <w:ilvl w:val="2"/>
          <w:numId w:val="4"/>
        </w:numPr>
        <w:rPr>
          <w:sz w:val="24"/>
          <w:szCs w:val="24"/>
        </w:rPr>
      </w:pPr>
      <w:bookmarkStart w:id="6" w:name="_Toc292876831"/>
      <w:r w:rsidRPr="00652362">
        <w:rPr>
          <w:sz w:val="24"/>
          <w:szCs w:val="24"/>
        </w:rPr>
        <w:t>Locação Financeira</w:t>
      </w:r>
      <w:bookmarkEnd w:id="6"/>
    </w:p>
    <w:p w:rsidR="00A6087B" w:rsidRDefault="00A6087B" w:rsidP="00C909E0"/>
    <w:p w:rsidR="00A6087B" w:rsidRDefault="00A6087B" w:rsidP="00C909E0">
      <w:r>
        <w:t>Tal como previsto no relatório inicial apresentado registou-se o recurso a operações de locação financeira para fazer face aos investimentos necessários em activos fixos tangíveis</w:t>
      </w:r>
    </w:p>
    <w:tbl>
      <w:tblPr>
        <w:tblW w:w="9771" w:type="dxa"/>
        <w:jc w:val="center"/>
        <w:tblCellSpacing w:w="20" w:type="dxa"/>
        <w:tblBorders>
          <w:top w:val="inset" w:sz="2" w:space="0" w:color="auto"/>
          <w:left w:val="inset" w:sz="2" w:space="0" w:color="auto"/>
          <w:bottom w:val="outset" w:sz="2" w:space="0" w:color="auto"/>
          <w:right w:val="outset" w:sz="2" w:space="0" w:color="auto"/>
          <w:insideH w:val="single" w:sz="6" w:space="0" w:color="auto"/>
          <w:insideV w:val="single" w:sz="6" w:space="0" w:color="auto"/>
        </w:tblBorders>
        <w:tblLayout w:type="fixed"/>
        <w:tblLook w:val="00A0" w:firstRow="1" w:lastRow="0" w:firstColumn="1" w:lastColumn="0" w:noHBand="0" w:noVBand="0"/>
      </w:tblPr>
      <w:tblGrid>
        <w:gridCol w:w="4778"/>
        <w:gridCol w:w="2268"/>
        <w:gridCol w:w="1418"/>
        <w:gridCol w:w="1307"/>
      </w:tblGrid>
      <w:tr w:rsidR="00A6087B" w:rsidRPr="00EE7A31">
        <w:trPr>
          <w:trHeight w:val="381"/>
          <w:tblCellSpacing w:w="20" w:type="dxa"/>
          <w:jc w:val="center"/>
        </w:trPr>
        <w:tc>
          <w:tcPr>
            <w:tcW w:w="4718" w:type="dxa"/>
            <w:tcBorders>
              <w:top w:val="inset" w:sz="2" w:space="0" w:color="auto"/>
            </w:tcBorders>
            <w:shd w:val="clear" w:color="auto" w:fill="C6D9F1"/>
            <w:vAlign w:val="center"/>
          </w:tcPr>
          <w:p w:rsidR="00A6087B" w:rsidRPr="00EE7A31" w:rsidRDefault="00A6087B" w:rsidP="00D11F1C">
            <w:pPr>
              <w:spacing w:before="0" w:after="0" w:line="240" w:lineRule="auto"/>
              <w:ind w:firstLine="0"/>
              <w:jc w:val="center"/>
              <w:rPr>
                <w:b/>
                <w:bCs/>
              </w:rPr>
            </w:pPr>
            <w:r w:rsidRPr="00EE7A31">
              <w:rPr>
                <w:b/>
                <w:bCs/>
              </w:rPr>
              <w:t>Descrição</w:t>
            </w:r>
          </w:p>
        </w:tc>
        <w:tc>
          <w:tcPr>
            <w:tcW w:w="2228" w:type="dxa"/>
            <w:tcBorders>
              <w:top w:val="inset" w:sz="2" w:space="0" w:color="auto"/>
            </w:tcBorders>
            <w:shd w:val="clear" w:color="auto" w:fill="C6D9F1"/>
          </w:tcPr>
          <w:p w:rsidR="00A6087B" w:rsidRPr="00EE7A31" w:rsidRDefault="00A6087B" w:rsidP="00D11F1C">
            <w:pPr>
              <w:spacing w:before="0" w:after="0" w:line="240" w:lineRule="auto"/>
              <w:ind w:firstLine="0"/>
              <w:jc w:val="center"/>
              <w:rPr>
                <w:b/>
                <w:bCs/>
              </w:rPr>
            </w:pPr>
            <w:r w:rsidRPr="00EE7A31">
              <w:rPr>
                <w:b/>
                <w:bCs/>
              </w:rPr>
              <w:t>Preço Aquisição com IVA</w:t>
            </w:r>
          </w:p>
          <w:p w:rsidR="00A6087B" w:rsidRPr="00EE7A31" w:rsidRDefault="00A6087B" w:rsidP="00D11F1C">
            <w:pPr>
              <w:spacing w:before="0" w:after="0" w:line="240" w:lineRule="auto"/>
              <w:ind w:firstLine="0"/>
              <w:jc w:val="center"/>
            </w:pPr>
            <w:r w:rsidRPr="00EE7A31">
              <w:rPr>
                <w:sz w:val="22"/>
                <w:szCs w:val="22"/>
              </w:rPr>
              <w:t>(preço de custo)</w:t>
            </w:r>
          </w:p>
        </w:tc>
        <w:tc>
          <w:tcPr>
            <w:tcW w:w="1378" w:type="dxa"/>
            <w:tcBorders>
              <w:top w:val="inset" w:sz="2" w:space="0" w:color="auto"/>
            </w:tcBorders>
            <w:shd w:val="clear" w:color="auto" w:fill="C6D9F1"/>
          </w:tcPr>
          <w:p w:rsidR="00A6087B" w:rsidRPr="00EE7A31" w:rsidRDefault="00A6087B" w:rsidP="00D11F1C">
            <w:pPr>
              <w:spacing w:before="0" w:after="0" w:line="240" w:lineRule="auto"/>
              <w:ind w:firstLine="0"/>
              <w:jc w:val="center"/>
              <w:rPr>
                <w:b/>
                <w:bCs/>
              </w:rPr>
            </w:pPr>
            <w:r w:rsidRPr="00EE7A31">
              <w:rPr>
                <w:b/>
                <w:bCs/>
              </w:rPr>
              <w:t>Prazo da operação</w:t>
            </w:r>
          </w:p>
          <w:p w:rsidR="00A6087B" w:rsidRPr="00EE7A31" w:rsidRDefault="00A6087B" w:rsidP="00D11F1C">
            <w:pPr>
              <w:spacing w:before="0" w:after="0" w:line="240" w:lineRule="auto"/>
              <w:ind w:firstLine="0"/>
              <w:jc w:val="center"/>
            </w:pPr>
            <w:r w:rsidRPr="00EE7A31">
              <w:rPr>
                <w:sz w:val="22"/>
                <w:szCs w:val="22"/>
              </w:rPr>
              <w:t>(anos)</w:t>
            </w:r>
          </w:p>
        </w:tc>
        <w:tc>
          <w:tcPr>
            <w:tcW w:w="1247" w:type="dxa"/>
            <w:tcBorders>
              <w:top w:val="inset" w:sz="2" w:space="0" w:color="auto"/>
            </w:tcBorders>
            <w:shd w:val="clear" w:color="auto" w:fill="C6D9F1"/>
          </w:tcPr>
          <w:p w:rsidR="00A6087B" w:rsidRPr="00EE7A31" w:rsidRDefault="00A6087B" w:rsidP="00D11F1C">
            <w:pPr>
              <w:spacing w:before="0" w:after="0" w:line="240" w:lineRule="auto"/>
              <w:ind w:firstLine="0"/>
              <w:jc w:val="center"/>
              <w:rPr>
                <w:b/>
                <w:bCs/>
              </w:rPr>
            </w:pPr>
            <w:r w:rsidRPr="00EE7A31">
              <w:rPr>
                <w:b/>
                <w:bCs/>
              </w:rPr>
              <w:t>Nº Rendas</w:t>
            </w:r>
          </w:p>
        </w:tc>
      </w:tr>
      <w:tr w:rsidR="00A6087B" w:rsidRPr="00EE7A31">
        <w:trPr>
          <w:trHeight w:val="381"/>
          <w:tblCellSpacing w:w="20" w:type="dxa"/>
          <w:jc w:val="center"/>
        </w:trPr>
        <w:tc>
          <w:tcPr>
            <w:tcW w:w="4718" w:type="dxa"/>
          </w:tcPr>
          <w:p w:rsidR="00A6087B" w:rsidRPr="00EE7A31" w:rsidRDefault="00A6087B" w:rsidP="00D11F1C">
            <w:pPr>
              <w:spacing w:before="0" w:after="0" w:line="240" w:lineRule="auto"/>
              <w:ind w:firstLine="0"/>
              <w:rPr>
                <w:color w:val="000000"/>
              </w:rPr>
            </w:pPr>
            <w:r w:rsidRPr="00EE7A31">
              <w:rPr>
                <w:color w:val="000000"/>
              </w:rPr>
              <w:t>Camião transporte de viaturas (SE-13-97)</w:t>
            </w:r>
          </w:p>
        </w:tc>
        <w:tc>
          <w:tcPr>
            <w:tcW w:w="2228" w:type="dxa"/>
          </w:tcPr>
          <w:p w:rsidR="00A6087B" w:rsidRPr="00EE7A31" w:rsidRDefault="00A6087B" w:rsidP="00D11F1C">
            <w:pPr>
              <w:spacing w:before="0" w:after="0" w:line="240" w:lineRule="auto"/>
              <w:ind w:firstLine="0"/>
              <w:jc w:val="right"/>
              <w:rPr>
                <w:color w:val="000000"/>
              </w:rPr>
            </w:pPr>
            <w:r w:rsidRPr="00EE7A31">
              <w:rPr>
                <w:color w:val="000000"/>
              </w:rPr>
              <w:t>89.014,16€</w:t>
            </w:r>
          </w:p>
        </w:tc>
        <w:tc>
          <w:tcPr>
            <w:tcW w:w="1378" w:type="dxa"/>
          </w:tcPr>
          <w:p w:rsidR="00A6087B" w:rsidRPr="00EE7A31" w:rsidRDefault="00A6087B" w:rsidP="00D11F1C">
            <w:pPr>
              <w:spacing w:before="0" w:after="0" w:line="240" w:lineRule="auto"/>
              <w:ind w:firstLine="0"/>
              <w:jc w:val="right"/>
              <w:rPr>
                <w:color w:val="000000"/>
              </w:rPr>
            </w:pPr>
            <w:r w:rsidRPr="00EE7A31">
              <w:rPr>
                <w:color w:val="000000"/>
              </w:rPr>
              <w:t>5</w:t>
            </w:r>
          </w:p>
        </w:tc>
        <w:tc>
          <w:tcPr>
            <w:tcW w:w="1247" w:type="dxa"/>
          </w:tcPr>
          <w:p w:rsidR="00A6087B" w:rsidRPr="00EE7A31" w:rsidRDefault="00A6087B" w:rsidP="00D11F1C">
            <w:pPr>
              <w:spacing w:before="0" w:after="0" w:line="240" w:lineRule="auto"/>
              <w:ind w:firstLine="0"/>
              <w:jc w:val="right"/>
              <w:rPr>
                <w:color w:val="000000"/>
              </w:rPr>
            </w:pPr>
            <w:r w:rsidRPr="00EE7A31">
              <w:rPr>
                <w:color w:val="000000"/>
              </w:rPr>
              <w:t>15</w:t>
            </w:r>
          </w:p>
        </w:tc>
      </w:tr>
      <w:tr w:rsidR="00A6087B" w:rsidRPr="00EE7A31">
        <w:trPr>
          <w:trHeight w:val="381"/>
          <w:tblCellSpacing w:w="20" w:type="dxa"/>
          <w:jc w:val="center"/>
        </w:trPr>
        <w:tc>
          <w:tcPr>
            <w:tcW w:w="4718" w:type="dxa"/>
          </w:tcPr>
          <w:p w:rsidR="00A6087B" w:rsidRPr="00EE7A31" w:rsidRDefault="00A6087B" w:rsidP="00D11F1C">
            <w:pPr>
              <w:spacing w:before="0" w:after="0" w:line="240" w:lineRule="auto"/>
              <w:ind w:firstLine="0"/>
              <w:rPr>
                <w:color w:val="000000"/>
              </w:rPr>
            </w:pPr>
            <w:r w:rsidRPr="00EE7A31">
              <w:rPr>
                <w:color w:val="000000"/>
              </w:rPr>
              <w:t>Camião de 25 toneladas (SE-13-96)</w:t>
            </w:r>
          </w:p>
        </w:tc>
        <w:tc>
          <w:tcPr>
            <w:tcW w:w="2228" w:type="dxa"/>
          </w:tcPr>
          <w:p w:rsidR="00A6087B" w:rsidRPr="00EE7A31" w:rsidRDefault="00A6087B" w:rsidP="00D11F1C">
            <w:pPr>
              <w:spacing w:before="0" w:after="0" w:line="240" w:lineRule="auto"/>
              <w:ind w:firstLine="0"/>
              <w:jc w:val="right"/>
              <w:rPr>
                <w:color w:val="000000"/>
              </w:rPr>
            </w:pPr>
            <w:r w:rsidRPr="00EE7A31">
              <w:rPr>
                <w:color w:val="000000"/>
              </w:rPr>
              <w:t>121.538,96€</w:t>
            </w:r>
          </w:p>
        </w:tc>
        <w:tc>
          <w:tcPr>
            <w:tcW w:w="1378" w:type="dxa"/>
          </w:tcPr>
          <w:p w:rsidR="00A6087B" w:rsidRPr="00EE7A31" w:rsidRDefault="00A6087B" w:rsidP="00D11F1C">
            <w:pPr>
              <w:spacing w:before="0" w:after="0" w:line="240" w:lineRule="auto"/>
              <w:ind w:firstLine="0"/>
              <w:jc w:val="right"/>
              <w:rPr>
                <w:color w:val="000000"/>
              </w:rPr>
            </w:pPr>
            <w:r w:rsidRPr="00EE7A31">
              <w:rPr>
                <w:color w:val="000000"/>
              </w:rPr>
              <w:t>5</w:t>
            </w:r>
          </w:p>
        </w:tc>
        <w:tc>
          <w:tcPr>
            <w:tcW w:w="1247" w:type="dxa"/>
          </w:tcPr>
          <w:p w:rsidR="00A6087B" w:rsidRPr="00EE7A31" w:rsidRDefault="00A6087B" w:rsidP="00D11F1C">
            <w:pPr>
              <w:spacing w:before="0" w:after="0" w:line="240" w:lineRule="auto"/>
              <w:ind w:firstLine="0"/>
              <w:jc w:val="right"/>
              <w:rPr>
                <w:color w:val="000000"/>
              </w:rPr>
            </w:pPr>
            <w:r w:rsidRPr="00EE7A31">
              <w:rPr>
                <w:color w:val="000000"/>
              </w:rPr>
              <w:t>15</w:t>
            </w:r>
          </w:p>
        </w:tc>
      </w:tr>
      <w:tr w:rsidR="00A6087B" w:rsidRPr="00EE7A31">
        <w:trPr>
          <w:trHeight w:val="381"/>
          <w:tblCellSpacing w:w="20" w:type="dxa"/>
          <w:jc w:val="center"/>
        </w:trPr>
        <w:tc>
          <w:tcPr>
            <w:tcW w:w="4718" w:type="dxa"/>
          </w:tcPr>
          <w:p w:rsidR="00A6087B" w:rsidRPr="00EE7A31" w:rsidRDefault="00A6087B" w:rsidP="00D11F1C">
            <w:pPr>
              <w:spacing w:before="0" w:after="0" w:line="240" w:lineRule="auto"/>
              <w:ind w:firstLine="0"/>
              <w:rPr>
                <w:color w:val="000000"/>
              </w:rPr>
            </w:pPr>
            <w:r w:rsidRPr="00EE7A31">
              <w:rPr>
                <w:color w:val="000000"/>
              </w:rPr>
              <w:t>Camião de 4 toneladas (SE-13-98)</w:t>
            </w:r>
          </w:p>
        </w:tc>
        <w:tc>
          <w:tcPr>
            <w:tcW w:w="2228" w:type="dxa"/>
          </w:tcPr>
          <w:p w:rsidR="00A6087B" w:rsidRPr="00EE7A31" w:rsidRDefault="00A6087B" w:rsidP="00D11F1C">
            <w:pPr>
              <w:spacing w:before="0" w:after="0" w:line="240" w:lineRule="auto"/>
              <w:ind w:firstLine="0"/>
              <w:jc w:val="right"/>
              <w:rPr>
                <w:color w:val="000000"/>
              </w:rPr>
            </w:pPr>
            <w:r w:rsidRPr="00EE7A31">
              <w:rPr>
                <w:color w:val="000000"/>
              </w:rPr>
              <w:t>68.686,16€</w:t>
            </w:r>
          </w:p>
        </w:tc>
        <w:tc>
          <w:tcPr>
            <w:tcW w:w="1378" w:type="dxa"/>
          </w:tcPr>
          <w:p w:rsidR="00A6087B" w:rsidRPr="00EE7A31" w:rsidRDefault="00A6087B" w:rsidP="00D11F1C">
            <w:pPr>
              <w:spacing w:before="0" w:after="0" w:line="240" w:lineRule="auto"/>
              <w:ind w:firstLine="0"/>
              <w:jc w:val="right"/>
              <w:rPr>
                <w:color w:val="000000"/>
              </w:rPr>
            </w:pPr>
            <w:r w:rsidRPr="00EE7A31">
              <w:rPr>
                <w:color w:val="000000"/>
              </w:rPr>
              <w:t>5</w:t>
            </w:r>
          </w:p>
        </w:tc>
        <w:tc>
          <w:tcPr>
            <w:tcW w:w="1247" w:type="dxa"/>
          </w:tcPr>
          <w:p w:rsidR="00A6087B" w:rsidRPr="00EE7A31" w:rsidRDefault="00A6087B" w:rsidP="00D11F1C">
            <w:pPr>
              <w:spacing w:before="0" w:after="0" w:line="240" w:lineRule="auto"/>
              <w:ind w:firstLine="0"/>
              <w:jc w:val="right"/>
              <w:rPr>
                <w:color w:val="000000"/>
              </w:rPr>
            </w:pPr>
            <w:r w:rsidRPr="00EE7A31">
              <w:rPr>
                <w:color w:val="000000"/>
              </w:rPr>
              <w:t>15</w:t>
            </w:r>
          </w:p>
        </w:tc>
      </w:tr>
      <w:tr w:rsidR="00A6087B" w:rsidRPr="00EE7A31">
        <w:trPr>
          <w:trHeight w:val="359"/>
          <w:tblCellSpacing w:w="20" w:type="dxa"/>
          <w:jc w:val="center"/>
        </w:trPr>
        <w:tc>
          <w:tcPr>
            <w:tcW w:w="4718" w:type="dxa"/>
          </w:tcPr>
          <w:p w:rsidR="00A6087B" w:rsidRPr="00EE7A31" w:rsidRDefault="00A6087B" w:rsidP="00652362">
            <w:pPr>
              <w:spacing w:before="0" w:after="0" w:line="240" w:lineRule="auto"/>
              <w:ind w:firstLine="0"/>
            </w:pPr>
            <w:r w:rsidRPr="00EE7A31">
              <w:t xml:space="preserve">Viatura Ligeira de Passageiros, 5 lugares (Peugeot </w:t>
            </w:r>
            <w:r w:rsidRPr="00EE7A31">
              <w:rPr>
                <w:color w:val="000000"/>
              </w:rPr>
              <w:t>206 1.4 HDI</w:t>
            </w:r>
            <w:r w:rsidRPr="00EE7A31">
              <w:t>)</w:t>
            </w:r>
          </w:p>
        </w:tc>
        <w:tc>
          <w:tcPr>
            <w:tcW w:w="2228" w:type="dxa"/>
          </w:tcPr>
          <w:p w:rsidR="00A6087B" w:rsidRPr="00EE7A31" w:rsidRDefault="00A6087B" w:rsidP="00D11F1C">
            <w:pPr>
              <w:spacing w:before="0" w:after="0" w:line="240" w:lineRule="auto"/>
              <w:ind w:firstLine="0"/>
              <w:jc w:val="right"/>
            </w:pPr>
            <w:r w:rsidRPr="00EE7A31">
              <w:rPr>
                <w:color w:val="000000"/>
              </w:rPr>
              <w:t>17.809,36€</w:t>
            </w:r>
          </w:p>
        </w:tc>
        <w:tc>
          <w:tcPr>
            <w:tcW w:w="1378" w:type="dxa"/>
          </w:tcPr>
          <w:p w:rsidR="00A6087B" w:rsidRPr="00EE7A31" w:rsidRDefault="00A6087B" w:rsidP="00D11F1C">
            <w:pPr>
              <w:spacing w:before="0" w:after="0" w:line="240" w:lineRule="auto"/>
              <w:ind w:firstLine="0"/>
              <w:jc w:val="right"/>
              <w:rPr>
                <w:color w:val="000000"/>
              </w:rPr>
            </w:pPr>
            <w:r w:rsidRPr="00EE7A31">
              <w:rPr>
                <w:color w:val="000000"/>
              </w:rPr>
              <w:t>4</w:t>
            </w:r>
          </w:p>
        </w:tc>
        <w:tc>
          <w:tcPr>
            <w:tcW w:w="1247" w:type="dxa"/>
          </w:tcPr>
          <w:p w:rsidR="00A6087B" w:rsidRPr="00EE7A31" w:rsidRDefault="00A6087B" w:rsidP="00D11F1C">
            <w:pPr>
              <w:spacing w:before="0" w:after="0" w:line="240" w:lineRule="auto"/>
              <w:ind w:firstLine="0"/>
              <w:jc w:val="right"/>
              <w:rPr>
                <w:color w:val="000000"/>
              </w:rPr>
            </w:pPr>
            <w:r w:rsidRPr="00EE7A31">
              <w:rPr>
                <w:color w:val="000000"/>
              </w:rPr>
              <w:t>16</w:t>
            </w:r>
          </w:p>
        </w:tc>
      </w:tr>
      <w:tr w:rsidR="00A6087B" w:rsidRPr="00EE7A31">
        <w:trPr>
          <w:trHeight w:val="381"/>
          <w:tblCellSpacing w:w="20" w:type="dxa"/>
          <w:jc w:val="center"/>
        </w:trPr>
        <w:tc>
          <w:tcPr>
            <w:tcW w:w="4718" w:type="dxa"/>
          </w:tcPr>
          <w:p w:rsidR="00A6087B" w:rsidRPr="00EE7A31" w:rsidRDefault="00A6087B" w:rsidP="00D11F1C">
            <w:pPr>
              <w:spacing w:before="0" w:after="0" w:line="240" w:lineRule="auto"/>
              <w:ind w:firstLine="0"/>
              <w:rPr>
                <w:color w:val="000000"/>
              </w:rPr>
            </w:pPr>
            <w:r w:rsidRPr="00EE7A31">
              <w:rPr>
                <w:color w:val="000000"/>
              </w:rPr>
              <w:t>Grua Torre e Cisterna de 20.000 litros</w:t>
            </w:r>
          </w:p>
        </w:tc>
        <w:tc>
          <w:tcPr>
            <w:tcW w:w="2228" w:type="dxa"/>
          </w:tcPr>
          <w:p w:rsidR="00A6087B" w:rsidRPr="00EE7A31" w:rsidRDefault="00A6087B" w:rsidP="00226DA6">
            <w:pPr>
              <w:spacing w:before="0" w:after="0" w:line="240" w:lineRule="auto"/>
              <w:ind w:firstLine="0"/>
              <w:jc w:val="right"/>
              <w:rPr>
                <w:color w:val="000000"/>
              </w:rPr>
            </w:pPr>
            <w:r w:rsidRPr="00EE7A31">
              <w:rPr>
                <w:color w:val="000000"/>
              </w:rPr>
              <w:t>53.887,76€</w:t>
            </w:r>
          </w:p>
        </w:tc>
        <w:tc>
          <w:tcPr>
            <w:tcW w:w="1378" w:type="dxa"/>
          </w:tcPr>
          <w:p w:rsidR="00A6087B" w:rsidRPr="00EE7A31" w:rsidRDefault="00A6087B" w:rsidP="00D11F1C">
            <w:pPr>
              <w:spacing w:before="0" w:after="0" w:line="240" w:lineRule="auto"/>
              <w:ind w:firstLine="0"/>
              <w:jc w:val="right"/>
              <w:rPr>
                <w:color w:val="000000"/>
              </w:rPr>
            </w:pPr>
            <w:r w:rsidRPr="00EE7A31">
              <w:rPr>
                <w:color w:val="000000"/>
              </w:rPr>
              <w:t>6</w:t>
            </w:r>
          </w:p>
        </w:tc>
        <w:tc>
          <w:tcPr>
            <w:tcW w:w="1247" w:type="dxa"/>
          </w:tcPr>
          <w:p w:rsidR="00A6087B" w:rsidRPr="00EE7A31" w:rsidRDefault="00A6087B" w:rsidP="00D11F1C">
            <w:pPr>
              <w:spacing w:before="0" w:after="0" w:line="240" w:lineRule="auto"/>
              <w:ind w:firstLine="0"/>
              <w:jc w:val="right"/>
              <w:rPr>
                <w:color w:val="000000"/>
              </w:rPr>
            </w:pPr>
            <w:r w:rsidRPr="00EE7A31">
              <w:rPr>
                <w:color w:val="000000"/>
              </w:rPr>
              <w:t>18</w:t>
            </w:r>
          </w:p>
        </w:tc>
      </w:tr>
      <w:tr w:rsidR="00A6087B" w:rsidRPr="00EE7A31">
        <w:trPr>
          <w:trHeight w:val="381"/>
          <w:tblCellSpacing w:w="20" w:type="dxa"/>
          <w:jc w:val="center"/>
        </w:trPr>
        <w:tc>
          <w:tcPr>
            <w:tcW w:w="4718" w:type="dxa"/>
            <w:tcBorders>
              <w:bottom w:val="outset" w:sz="2" w:space="0" w:color="auto"/>
            </w:tcBorders>
          </w:tcPr>
          <w:p w:rsidR="00A6087B" w:rsidRPr="00EE7A31" w:rsidRDefault="00A6087B" w:rsidP="00D11F1C">
            <w:pPr>
              <w:spacing w:before="0" w:after="0" w:line="240" w:lineRule="auto"/>
              <w:ind w:firstLine="0"/>
              <w:rPr>
                <w:color w:val="000000"/>
              </w:rPr>
            </w:pPr>
          </w:p>
        </w:tc>
        <w:tc>
          <w:tcPr>
            <w:tcW w:w="2228" w:type="dxa"/>
            <w:tcBorders>
              <w:bottom w:val="outset" w:sz="2" w:space="0" w:color="auto"/>
            </w:tcBorders>
          </w:tcPr>
          <w:p w:rsidR="00A6087B" w:rsidRPr="00EE7A31" w:rsidRDefault="00A6087B" w:rsidP="00D11F1C">
            <w:pPr>
              <w:spacing w:before="0" w:after="0" w:line="240" w:lineRule="auto"/>
              <w:ind w:firstLine="0"/>
              <w:jc w:val="right"/>
              <w:rPr>
                <w:b/>
                <w:bCs/>
                <w:color w:val="000000"/>
              </w:rPr>
            </w:pPr>
            <w:r w:rsidRPr="00EE7A31">
              <w:rPr>
                <w:b/>
                <w:bCs/>
                <w:color w:val="000000"/>
              </w:rPr>
              <w:t>350.936,40€</w:t>
            </w:r>
          </w:p>
        </w:tc>
        <w:tc>
          <w:tcPr>
            <w:tcW w:w="1378" w:type="dxa"/>
            <w:tcBorders>
              <w:bottom w:val="outset" w:sz="2" w:space="0" w:color="auto"/>
            </w:tcBorders>
          </w:tcPr>
          <w:p w:rsidR="00A6087B" w:rsidRPr="00EE7A31" w:rsidRDefault="00A6087B" w:rsidP="00D11F1C">
            <w:pPr>
              <w:spacing w:before="0" w:after="0" w:line="240" w:lineRule="auto"/>
              <w:ind w:firstLine="0"/>
              <w:jc w:val="right"/>
              <w:rPr>
                <w:b/>
                <w:bCs/>
                <w:color w:val="000000"/>
              </w:rPr>
            </w:pPr>
          </w:p>
        </w:tc>
        <w:tc>
          <w:tcPr>
            <w:tcW w:w="1247" w:type="dxa"/>
            <w:tcBorders>
              <w:bottom w:val="outset" w:sz="2" w:space="0" w:color="auto"/>
            </w:tcBorders>
          </w:tcPr>
          <w:p w:rsidR="00A6087B" w:rsidRPr="00EE7A31" w:rsidRDefault="00A6087B" w:rsidP="00D11F1C">
            <w:pPr>
              <w:spacing w:before="0" w:after="0" w:line="240" w:lineRule="auto"/>
              <w:ind w:firstLine="0"/>
              <w:jc w:val="right"/>
              <w:rPr>
                <w:b/>
                <w:bCs/>
                <w:color w:val="000000"/>
              </w:rPr>
            </w:pPr>
          </w:p>
        </w:tc>
      </w:tr>
    </w:tbl>
    <w:p w:rsidR="00A6087B" w:rsidRDefault="00A6087B">
      <w:r>
        <w:t xml:space="preserve"> </w:t>
      </w:r>
    </w:p>
    <w:p w:rsidR="00A6087B" w:rsidRDefault="00A6087B" w:rsidP="00C04638">
      <w:pPr>
        <w:pStyle w:val="Cabealho2"/>
        <w:numPr>
          <w:ilvl w:val="2"/>
          <w:numId w:val="4"/>
        </w:numPr>
        <w:rPr>
          <w:sz w:val="24"/>
          <w:szCs w:val="24"/>
        </w:rPr>
      </w:pPr>
      <w:bookmarkStart w:id="7" w:name="_Toc292876832"/>
      <w:r w:rsidRPr="00652362">
        <w:rPr>
          <w:sz w:val="24"/>
          <w:szCs w:val="24"/>
        </w:rPr>
        <w:t>Realização dos Contrato de Leasing</w:t>
      </w:r>
      <w:bookmarkEnd w:id="7"/>
    </w:p>
    <w:p w:rsidR="00A6087B" w:rsidRPr="00B23EAB" w:rsidRDefault="00A6087B" w:rsidP="00B23EAB"/>
    <w:p w:rsidR="00A6087B" w:rsidRDefault="00A6087B">
      <w:r>
        <w:t>Para a realização do Leasing, a administração da TransArrasa, Lda submeteu a apreciação do SE Banco Online as facturas pró-formas referentes aos investimentos a realizar.</w:t>
      </w:r>
    </w:p>
    <w:p w:rsidR="00A6087B" w:rsidRDefault="00A6087B" w:rsidP="004D4DAC">
      <w:r>
        <w:t xml:space="preserve">Nos prazos negociados junto do Banco tomou-se em linha de conta a vida útil dos activos adquiridos, devendo a amortização das responsabilidades ocorrer em prazo igual ou inferior à afectação dos equipamentos à empresa. </w:t>
      </w:r>
    </w:p>
    <w:p w:rsidR="00A6087B" w:rsidRDefault="00A6087B">
      <w:r>
        <w:lastRenderedPageBreak/>
        <w:t xml:space="preserve">Os planos de rendas das diversas operações variam entre amortizações trimestrais e quadrimestrais, permitindo esta opção desencontrar responsabilidades financeiras à empresa, isto é, pretende-se por este modo evitar que ocorram meses com necessidades anormais de tesouraria, dentro da mesma linha também os valores residuais negociados para as operações registam-se elevados, já que na fase em que ocorrem os investimentos tão pouco existem dados históricos que permitam analisar a rentabilidade prevista para cada equipamento e procura pelos mesmos.   </w:t>
      </w:r>
    </w:p>
    <w:p w:rsidR="00A6087B" w:rsidRDefault="00A6087B"/>
    <w:tbl>
      <w:tblPr>
        <w:tblW w:w="0" w:type="auto"/>
        <w:tblInd w:w="-106" w:type="dxa"/>
        <w:tblLook w:val="00A0" w:firstRow="1" w:lastRow="0" w:firstColumn="1" w:lastColumn="0" w:noHBand="0" w:noVBand="0"/>
      </w:tblPr>
      <w:tblGrid>
        <w:gridCol w:w="9779"/>
      </w:tblGrid>
      <w:tr w:rsidR="00A6087B" w:rsidRPr="00EE7A31">
        <w:tc>
          <w:tcPr>
            <w:tcW w:w="9779" w:type="dxa"/>
          </w:tcPr>
          <w:p w:rsidR="00A6087B" w:rsidRPr="00EE7A31" w:rsidRDefault="00FA0400" w:rsidP="00EE7A31">
            <w:pPr>
              <w:ind w:firstLine="0"/>
              <w:jc w:val="center"/>
            </w:pPr>
            <w:r>
              <w:rPr>
                <w:noProof/>
              </w:rPr>
              <w:pict>
                <v:shape id="_x0000_i1026" type="#_x0000_t75" style="width:433.5pt;height:213pt;visibility:visible">
                  <v:imagedata r:id="rId10" o:title=""/>
                </v:shape>
              </w:pict>
            </w:r>
          </w:p>
        </w:tc>
      </w:tr>
      <w:tr w:rsidR="00A6087B" w:rsidRPr="00EE7A31">
        <w:tc>
          <w:tcPr>
            <w:tcW w:w="9779" w:type="dxa"/>
          </w:tcPr>
          <w:p w:rsidR="00A6087B" w:rsidRPr="00EE7A31" w:rsidRDefault="00A6087B" w:rsidP="00EE7A31">
            <w:pPr>
              <w:jc w:val="center"/>
            </w:pPr>
            <w:r w:rsidRPr="00EE7A31">
              <w:rPr>
                <w:sz w:val="22"/>
                <w:szCs w:val="22"/>
              </w:rPr>
              <w:t>Exemplo de Contratação de Leasing</w:t>
            </w:r>
          </w:p>
        </w:tc>
      </w:tr>
    </w:tbl>
    <w:p w:rsidR="00A6087B" w:rsidRDefault="00A6087B">
      <w:r>
        <w:t>Todas as operações até à data submetidas para apreciação do SE Banco Online mereceram aprovação dessa entidade, nos termos propostos pela empresa e tomando como base o objectivo traçado pela gerência da TransArrasa, Lda, para o volume de negócios no exercício de 2010 (500.000,00€).</w:t>
      </w:r>
    </w:p>
    <w:p w:rsidR="00A6087B" w:rsidRDefault="00A6087B">
      <w:r>
        <w:t xml:space="preserve">No decorrer do primeiro semestre de actividade a TransArrasa, Lda. liquidou já 22.337,11€ de responsabilidades referentes a operações de leasing, tendo cumprido pontualmente com as suas obrigações e sem grande esforço, pelo que a estratégia prudente inicialmente traçada se tem revelado correcta.  </w:t>
      </w:r>
    </w:p>
    <w:p w:rsidR="00A6087B" w:rsidRDefault="00A6087B">
      <w:r>
        <w:t xml:space="preserve">Até ao final do corrente exercício a empresa terá ainda responsabilidades decorrentes de leasings de 29.768,56€, presumindo a gerência da empresa a existência </w:t>
      </w:r>
      <w:r>
        <w:lastRenderedPageBreak/>
        <w:t>de capacidade de libertação de meios para fazer face a tais encargos, tomando em consideração a evolução favorável do negócio.</w:t>
      </w:r>
    </w:p>
    <w:p w:rsidR="00A6087B" w:rsidRDefault="00A6087B" w:rsidP="00C04638">
      <w:pPr>
        <w:pStyle w:val="Cabealho2"/>
        <w:numPr>
          <w:ilvl w:val="2"/>
          <w:numId w:val="4"/>
        </w:numPr>
        <w:rPr>
          <w:sz w:val="24"/>
          <w:szCs w:val="24"/>
        </w:rPr>
      </w:pPr>
      <w:bookmarkStart w:id="8" w:name="_Toc292876833"/>
      <w:r w:rsidRPr="00932889">
        <w:rPr>
          <w:sz w:val="24"/>
          <w:szCs w:val="24"/>
        </w:rPr>
        <w:t>Empréstimo Bancário a Médio Longo Prazo</w:t>
      </w:r>
      <w:bookmarkEnd w:id="8"/>
    </w:p>
    <w:p w:rsidR="00A6087B" w:rsidRDefault="00A6087B" w:rsidP="00844AB0"/>
    <w:p w:rsidR="00A6087B" w:rsidRPr="00844AB0" w:rsidRDefault="00A6087B" w:rsidP="00844AB0">
      <w:r>
        <w:t xml:space="preserve">Além das operações de locação financeira a TransArrasa, Lda. recorreu à contratação de mútuo no valor de 150.000,00€ pelo prazo de 6 anos, com amortização trimestral de capital e juros, tendo o produto líquido do empréstimo efectuado conjuntamente com o aumento do capital social de empresa para 250.000,00€ permitido realizar a maioria dos investimentos nos activos fixos tangíveis para o segmento da construção e demolição e para os quais o Mercado regista maior procura. </w:t>
      </w:r>
    </w:p>
    <w:p w:rsidR="00A6087B" w:rsidRDefault="00A6087B"/>
    <w:tbl>
      <w:tblPr>
        <w:tblW w:w="8364" w:type="dxa"/>
        <w:jc w:val="center"/>
        <w:tblCellSpacing w:w="20" w:type="dxa"/>
        <w:tblBorders>
          <w:top w:val="inset" w:sz="2" w:space="0" w:color="auto"/>
          <w:left w:val="inset" w:sz="2" w:space="0" w:color="auto"/>
          <w:bottom w:val="outset" w:sz="2" w:space="0" w:color="auto"/>
          <w:right w:val="outset" w:sz="2" w:space="0" w:color="auto"/>
          <w:insideH w:val="single" w:sz="6" w:space="0" w:color="auto"/>
          <w:insideV w:val="single" w:sz="6" w:space="0" w:color="auto"/>
        </w:tblBorders>
        <w:tblLayout w:type="fixed"/>
        <w:tblLook w:val="00A0" w:firstRow="1" w:lastRow="0" w:firstColumn="1" w:lastColumn="0" w:noHBand="0" w:noVBand="0"/>
      </w:tblPr>
      <w:tblGrid>
        <w:gridCol w:w="1134"/>
        <w:gridCol w:w="4677"/>
        <w:gridCol w:w="2553"/>
      </w:tblGrid>
      <w:tr w:rsidR="00A6087B" w:rsidRPr="00EE7A31">
        <w:trPr>
          <w:trHeight w:val="381"/>
          <w:tblCellSpacing w:w="20" w:type="dxa"/>
          <w:jc w:val="center"/>
        </w:trPr>
        <w:tc>
          <w:tcPr>
            <w:tcW w:w="1074" w:type="dxa"/>
          </w:tcPr>
          <w:p w:rsidR="00A6087B" w:rsidRPr="00EE7A31" w:rsidRDefault="00A6087B" w:rsidP="000C4538">
            <w:pPr>
              <w:spacing w:before="0" w:after="0" w:line="240" w:lineRule="auto"/>
              <w:ind w:firstLine="0"/>
              <w:jc w:val="center"/>
            </w:pPr>
            <w:r w:rsidRPr="00EE7A31">
              <w:t>Qtd</w:t>
            </w:r>
          </w:p>
        </w:tc>
        <w:tc>
          <w:tcPr>
            <w:tcW w:w="4637" w:type="dxa"/>
          </w:tcPr>
          <w:p w:rsidR="00A6087B" w:rsidRPr="00EE7A31" w:rsidRDefault="00A6087B" w:rsidP="00652362">
            <w:pPr>
              <w:spacing w:before="0" w:after="0" w:line="240" w:lineRule="auto"/>
              <w:ind w:firstLine="0"/>
              <w:rPr>
                <w:color w:val="000000"/>
              </w:rPr>
            </w:pPr>
            <w:r w:rsidRPr="00EE7A31">
              <w:rPr>
                <w:color w:val="000000"/>
              </w:rPr>
              <w:t>Descrição</w:t>
            </w:r>
          </w:p>
        </w:tc>
        <w:tc>
          <w:tcPr>
            <w:tcW w:w="2493" w:type="dxa"/>
          </w:tcPr>
          <w:p w:rsidR="00A6087B" w:rsidRPr="00EE7A31" w:rsidRDefault="00A6087B" w:rsidP="00652362">
            <w:pPr>
              <w:spacing w:before="0" w:after="0" w:line="240" w:lineRule="auto"/>
              <w:ind w:firstLine="0"/>
              <w:jc w:val="right"/>
              <w:rPr>
                <w:b/>
                <w:bCs/>
                <w:color w:val="000000"/>
              </w:rPr>
            </w:pPr>
            <w:r w:rsidRPr="00EE7A31">
              <w:rPr>
                <w:b/>
                <w:bCs/>
                <w:color w:val="000000"/>
              </w:rPr>
              <w:t>Valor de referência</w:t>
            </w:r>
          </w:p>
          <w:p w:rsidR="00A6087B" w:rsidRPr="00EE7A31" w:rsidRDefault="00A6087B" w:rsidP="00652362">
            <w:pPr>
              <w:spacing w:before="0" w:after="0" w:line="240" w:lineRule="auto"/>
              <w:ind w:firstLine="0"/>
              <w:jc w:val="right"/>
              <w:rPr>
                <w:b/>
                <w:bCs/>
                <w:color w:val="000000"/>
              </w:rPr>
            </w:pPr>
            <w:r w:rsidRPr="00EE7A31">
              <w:rPr>
                <w:b/>
                <w:bCs/>
                <w:color w:val="000000"/>
              </w:rPr>
              <w:t>(preço de custo)</w:t>
            </w:r>
          </w:p>
        </w:tc>
      </w:tr>
      <w:tr w:rsidR="00A6087B" w:rsidRPr="00EE7A31">
        <w:trPr>
          <w:trHeight w:val="381"/>
          <w:tblCellSpacing w:w="20" w:type="dxa"/>
          <w:jc w:val="center"/>
        </w:trPr>
        <w:tc>
          <w:tcPr>
            <w:tcW w:w="1074" w:type="dxa"/>
            <w:shd w:val="clear" w:color="auto" w:fill="FFFF00"/>
          </w:tcPr>
          <w:p w:rsidR="00A6087B" w:rsidRPr="00EE7A31" w:rsidRDefault="00A6087B" w:rsidP="000C4538">
            <w:pPr>
              <w:spacing w:before="0" w:after="0" w:line="240" w:lineRule="auto"/>
              <w:ind w:firstLine="0"/>
              <w:jc w:val="center"/>
            </w:pPr>
            <w:r w:rsidRPr="00EE7A31">
              <w:t>1</w:t>
            </w:r>
          </w:p>
        </w:tc>
        <w:tc>
          <w:tcPr>
            <w:tcW w:w="4637" w:type="dxa"/>
            <w:shd w:val="clear" w:color="auto" w:fill="FFFF00"/>
          </w:tcPr>
          <w:p w:rsidR="00A6087B" w:rsidRPr="00EE7A31" w:rsidRDefault="00A6087B" w:rsidP="000C4538">
            <w:pPr>
              <w:spacing w:before="0" w:after="0" w:line="240" w:lineRule="auto"/>
              <w:ind w:firstLine="0"/>
              <w:rPr>
                <w:color w:val="000000"/>
              </w:rPr>
            </w:pPr>
            <w:r w:rsidRPr="00EE7A31">
              <w:rPr>
                <w:color w:val="000000"/>
              </w:rPr>
              <w:t>Bulldozer</w:t>
            </w:r>
          </w:p>
        </w:tc>
        <w:tc>
          <w:tcPr>
            <w:tcW w:w="2493" w:type="dxa"/>
            <w:shd w:val="clear" w:color="auto" w:fill="FFFF00"/>
          </w:tcPr>
          <w:p w:rsidR="00A6087B" w:rsidRPr="00EE7A31" w:rsidRDefault="00A6087B" w:rsidP="000C4538">
            <w:pPr>
              <w:spacing w:before="0" w:after="0" w:line="240" w:lineRule="auto"/>
              <w:ind w:firstLine="0"/>
              <w:jc w:val="right"/>
              <w:rPr>
                <w:b/>
                <w:bCs/>
                <w:color w:val="000000"/>
              </w:rPr>
            </w:pPr>
            <w:r w:rsidRPr="00EE7A31">
              <w:rPr>
                <w:b/>
                <w:bCs/>
                <w:color w:val="000000"/>
              </w:rPr>
              <w:t>41.400,00€</w:t>
            </w:r>
          </w:p>
        </w:tc>
      </w:tr>
      <w:tr w:rsidR="00A6087B" w:rsidRPr="00EE7A31">
        <w:trPr>
          <w:trHeight w:val="381"/>
          <w:tblCellSpacing w:w="20" w:type="dxa"/>
          <w:jc w:val="center"/>
        </w:trPr>
        <w:tc>
          <w:tcPr>
            <w:tcW w:w="1074" w:type="dxa"/>
            <w:shd w:val="clear" w:color="auto" w:fill="FFFF00"/>
          </w:tcPr>
          <w:p w:rsidR="00A6087B" w:rsidRPr="00EE7A31" w:rsidRDefault="00A6087B" w:rsidP="000C4538">
            <w:pPr>
              <w:spacing w:before="0" w:after="0" w:line="240" w:lineRule="auto"/>
              <w:ind w:firstLine="0"/>
              <w:jc w:val="center"/>
            </w:pPr>
            <w:r w:rsidRPr="00EE7A31">
              <w:t>1</w:t>
            </w:r>
          </w:p>
        </w:tc>
        <w:tc>
          <w:tcPr>
            <w:tcW w:w="4637" w:type="dxa"/>
            <w:shd w:val="clear" w:color="auto" w:fill="FFFF00"/>
          </w:tcPr>
          <w:p w:rsidR="00A6087B" w:rsidRPr="00EE7A31" w:rsidRDefault="00A6087B" w:rsidP="000C4538">
            <w:pPr>
              <w:spacing w:before="0" w:after="0" w:line="240" w:lineRule="auto"/>
              <w:ind w:firstLine="0"/>
              <w:rPr>
                <w:color w:val="000000"/>
              </w:rPr>
            </w:pPr>
            <w:r w:rsidRPr="00EE7A31">
              <w:rPr>
                <w:color w:val="000000"/>
              </w:rPr>
              <w:t>Pá carregadora</w:t>
            </w:r>
          </w:p>
        </w:tc>
        <w:tc>
          <w:tcPr>
            <w:tcW w:w="2493" w:type="dxa"/>
            <w:shd w:val="clear" w:color="auto" w:fill="FFFF00"/>
          </w:tcPr>
          <w:p w:rsidR="00A6087B" w:rsidRPr="00EE7A31" w:rsidRDefault="00A6087B" w:rsidP="000C4538">
            <w:pPr>
              <w:spacing w:before="0" w:after="0" w:line="240" w:lineRule="auto"/>
              <w:ind w:firstLine="0"/>
              <w:jc w:val="right"/>
              <w:rPr>
                <w:b/>
                <w:bCs/>
                <w:color w:val="000000"/>
              </w:rPr>
            </w:pPr>
            <w:r w:rsidRPr="00EE7A31">
              <w:rPr>
                <w:b/>
                <w:bCs/>
                <w:color w:val="000000"/>
              </w:rPr>
              <w:t>73.356,87€</w:t>
            </w:r>
          </w:p>
        </w:tc>
      </w:tr>
      <w:tr w:rsidR="00A6087B" w:rsidRPr="00EE7A31">
        <w:trPr>
          <w:trHeight w:val="381"/>
          <w:tblCellSpacing w:w="20" w:type="dxa"/>
          <w:jc w:val="center"/>
        </w:trPr>
        <w:tc>
          <w:tcPr>
            <w:tcW w:w="1074" w:type="dxa"/>
            <w:shd w:val="clear" w:color="auto" w:fill="FFFF00"/>
          </w:tcPr>
          <w:p w:rsidR="00A6087B" w:rsidRPr="00EE7A31" w:rsidRDefault="00A6087B" w:rsidP="000C4538">
            <w:pPr>
              <w:spacing w:before="0" w:after="0" w:line="240" w:lineRule="auto"/>
              <w:ind w:firstLine="0"/>
              <w:jc w:val="center"/>
            </w:pPr>
            <w:r w:rsidRPr="00EE7A31">
              <w:t>1</w:t>
            </w:r>
          </w:p>
        </w:tc>
        <w:tc>
          <w:tcPr>
            <w:tcW w:w="4637" w:type="dxa"/>
            <w:shd w:val="clear" w:color="auto" w:fill="FFFF00"/>
          </w:tcPr>
          <w:p w:rsidR="00A6087B" w:rsidRPr="00EE7A31" w:rsidRDefault="00A6087B" w:rsidP="000C4538">
            <w:pPr>
              <w:spacing w:before="0" w:after="0" w:line="240" w:lineRule="auto"/>
              <w:ind w:firstLine="0"/>
              <w:rPr>
                <w:color w:val="000000"/>
              </w:rPr>
            </w:pPr>
            <w:r w:rsidRPr="00EE7A31">
              <w:rPr>
                <w:color w:val="000000"/>
              </w:rPr>
              <w:t>Motoniveladora</w:t>
            </w:r>
          </w:p>
        </w:tc>
        <w:tc>
          <w:tcPr>
            <w:tcW w:w="2493" w:type="dxa"/>
            <w:shd w:val="clear" w:color="auto" w:fill="FFFF00"/>
          </w:tcPr>
          <w:p w:rsidR="00A6087B" w:rsidRPr="00EE7A31" w:rsidRDefault="00A6087B" w:rsidP="000C4538">
            <w:pPr>
              <w:spacing w:before="0" w:after="0" w:line="240" w:lineRule="auto"/>
              <w:ind w:firstLine="0"/>
              <w:jc w:val="right"/>
              <w:rPr>
                <w:b/>
                <w:bCs/>
                <w:color w:val="000000"/>
              </w:rPr>
            </w:pPr>
            <w:r w:rsidRPr="00EE7A31">
              <w:rPr>
                <w:b/>
                <w:bCs/>
                <w:color w:val="000000"/>
              </w:rPr>
              <w:t>23.287,50€</w:t>
            </w:r>
          </w:p>
        </w:tc>
      </w:tr>
      <w:tr w:rsidR="00A6087B" w:rsidRPr="00EE7A31">
        <w:trPr>
          <w:trHeight w:val="381"/>
          <w:tblCellSpacing w:w="20" w:type="dxa"/>
          <w:jc w:val="center"/>
        </w:trPr>
        <w:tc>
          <w:tcPr>
            <w:tcW w:w="1074" w:type="dxa"/>
            <w:shd w:val="clear" w:color="auto" w:fill="FFFF00"/>
          </w:tcPr>
          <w:p w:rsidR="00A6087B" w:rsidRPr="00EE7A31" w:rsidRDefault="00A6087B" w:rsidP="000C4538">
            <w:pPr>
              <w:spacing w:before="0" w:after="0" w:line="240" w:lineRule="auto"/>
              <w:ind w:firstLine="0"/>
              <w:jc w:val="center"/>
            </w:pPr>
            <w:r w:rsidRPr="00EE7A31">
              <w:t>1</w:t>
            </w:r>
          </w:p>
        </w:tc>
        <w:tc>
          <w:tcPr>
            <w:tcW w:w="4637" w:type="dxa"/>
            <w:shd w:val="clear" w:color="auto" w:fill="FFFF00"/>
          </w:tcPr>
          <w:p w:rsidR="00A6087B" w:rsidRPr="00EE7A31" w:rsidRDefault="00A6087B" w:rsidP="000C4538">
            <w:pPr>
              <w:spacing w:before="0" w:after="0" w:line="240" w:lineRule="auto"/>
              <w:ind w:firstLine="0"/>
              <w:rPr>
                <w:color w:val="000000"/>
              </w:rPr>
            </w:pPr>
            <w:r w:rsidRPr="00EE7A31">
              <w:rPr>
                <w:color w:val="000000"/>
              </w:rPr>
              <w:t>Espalhador de alcatrão</w:t>
            </w:r>
          </w:p>
        </w:tc>
        <w:tc>
          <w:tcPr>
            <w:tcW w:w="2493" w:type="dxa"/>
            <w:shd w:val="clear" w:color="auto" w:fill="FFFF00"/>
          </w:tcPr>
          <w:p w:rsidR="00A6087B" w:rsidRPr="00EE7A31" w:rsidRDefault="00A6087B" w:rsidP="000C4538">
            <w:pPr>
              <w:spacing w:before="0" w:after="0" w:line="240" w:lineRule="auto"/>
              <w:ind w:firstLine="0"/>
              <w:jc w:val="right"/>
              <w:rPr>
                <w:b/>
                <w:bCs/>
                <w:color w:val="000000"/>
              </w:rPr>
            </w:pPr>
            <w:r w:rsidRPr="00EE7A31">
              <w:rPr>
                <w:b/>
                <w:bCs/>
                <w:color w:val="000000"/>
              </w:rPr>
              <w:t>98.088,61€</w:t>
            </w:r>
          </w:p>
        </w:tc>
      </w:tr>
      <w:tr w:rsidR="00A6087B" w:rsidRPr="00EE7A31">
        <w:trPr>
          <w:trHeight w:val="381"/>
          <w:tblCellSpacing w:w="20" w:type="dxa"/>
          <w:jc w:val="center"/>
        </w:trPr>
        <w:tc>
          <w:tcPr>
            <w:tcW w:w="1074" w:type="dxa"/>
            <w:shd w:val="clear" w:color="auto" w:fill="FFFF00"/>
          </w:tcPr>
          <w:p w:rsidR="00A6087B" w:rsidRPr="00EE7A31" w:rsidRDefault="00A6087B" w:rsidP="000C4538">
            <w:pPr>
              <w:spacing w:before="0" w:after="0" w:line="240" w:lineRule="auto"/>
              <w:ind w:firstLine="0"/>
              <w:jc w:val="center"/>
            </w:pPr>
            <w:r w:rsidRPr="00EE7A31">
              <w:t>1</w:t>
            </w:r>
          </w:p>
        </w:tc>
        <w:tc>
          <w:tcPr>
            <w:tcW w:w="4637" w:type="dxa"/>
            <w:shd w:val="clear" w:color="auto" w:fill="FFFF00"/>
          </w:tcPr>
          <w:p w:rsidR="00A6087B" w:rsidRPr="00EE7A31" w:rsidRDefault="00A6087B" w:rsidP="000C4538">
            <w:pPr>
              <w:spacing w:before="0" w:after="0" w:line="240" w:lineRule="auto"/>
              <w:ind w:firstLine="0"/>
              <w:rPr>
                <w:color w:val="000000"/>
              </w:rPr>
            </w:pPr>
            <w:r w:rsidRPr="00EE7A31">
              <w:rPr>
                <w:color w:val="000000"/>
              </w:rPr>
              <w:t>Cilindro compactador</w:t>
            </w:r>
          </w:p>
        </w:tc>
        <w:tc>
          <w:tcPr>
            <w:tcW w:w="2493" w:type="dxa"/>
            <w:shd w:val="clear" w:color="auto" w:fill="FFFF00"/>
          </w:tcPr>
          <w:p w:rsidR="00A6087B" w:rsidRPr="00EE7A31" w:rsidRDefault="00A6087B" w:rsidP="000C4538">
            <w:pPr>
              <w:spacing w:before="0" w:after="0" w:line="240" w:lineRule="auto"/>
              <w:ind w:firstLine="0"/>
              <w:jc w:val="right"/>
              <w:rPr>
                <w:b/>
                <w:bCs/>
                <w:color w:val="000000"/>
              </w:rPr>
            </w:pPr>
            <w:r w:rsidRPr="00EE7A31">
              <w:rPr>
                <w:b/>
                <w:bCs/>
                <w:color w:val="000000"/>
              </w:rPr>
              <w:t>9.000,00€</w:t>
            </w:r>
          </w:p>
        </w:tc>
      </w:tr>
      <w:tr w:rsidR="00A6087B" w:rsidRPr="00EE7A31">
        <w:trPr>
          <w:trHeight w:val="381"/>
          <w:tblCellSpacing w:w="20" w:type="dxa"/>
          <w:jc w:val="center"/>
        </w:trPr>
        <w:tc>
          <w:tcPr>
            <w:tcW w:w="1074" w:type="dxa"/>
            <w:shd w:val="clear" w:color="auto" w:fill="FFFF00"/>
          </w:tcPr>
          <w:p w:rsidR="00A6087B" w:rsidRPr="00EE7A31" w:rsidRDefault="00A6087B" w:rsidP="000C4538">
            <w:pPr>
              <w:spacing w:before="0" w:after="0" w:line="240" w:lineRule="auto"/>
              <w:ind w:firstLine="0"/>
              <w:jc w:val="center"/>
            </w:pPr>
            <w:r w:rsidRPr="00EE7A31">
              <w:t>1</w:t>
            </w:r>
          </w:p>
        </w:tc>
        <w:tc>
          <w:tcPr>
            <w:tcW w:w="4637" w:type="dxa"/>
            <w:shd w:val="clear" w:color="auto" w:fill="FFFF00"/>
          </w:tcPr>
          <w:p w:rsidR="00A6087B" w:rsidRPr="00EE7A31" w:rsidRDefault="00A6087B" w:rsidP="000C4538">
            <w:pPr>
              <w:spacing w:before="0" w:after="0" w:line="240" w:lineRule="auto"/>
              <w:ind w:firstLine="0"/>
              <w:rPr>
                <w:color w:val="000000"/>
              </w:rPr>
            </w:pPr>
            <w:r w:rsidRPr="00EE7A31">
              <w:rPr>
                <w:color w:val="000000"/>
              </w:rPr>
              <w:t>Atomizador</w:t>
            </w:r>
          </w:p>
        </w:tc>
        <w:tc>
          <w:tcPr>
            <w:tcW w:w="2493" w:type="dxa"/>
            <w:shd w:val="clear" w:color="auto" w:fill="FFFF00"/>
          </w:tcPr>
          <w:p w:rsidR="00A6087B" w:rsidRPr="00EE7A31" w:rsidRDefault="00A6087B" w:rsidP="000C4538">
            <w:pPr>
              <w:spacing w:before="0" w:after="0" w:line="240" w:lineRule="auto"/>
              <w:ind w:firstLine="0"/>
              <w:jc w:val="right"/>
              <w:rPr>
                <w:b/>
                <w:bCs/>
                <w:color w:val="000000"/>
              </w:rPr>
            </w:pPr>
            <w:r w:rsidRPr="00EE7A31">
              <w:rPr>
                <w:b/>
                <w:bCs/>
                <w:color w:val="000000"/>
              </w:rPr>
              <w:t>60.500,00€</w:t>
            </w:r>
          </w:p>
        </w:tc>
      </w:tr>
      <w:tr w:rsidR="00A6087B" w:rsidRPr="00EE7A31">
        <w:trPr>
          <w:trHeight w:val="381"/>
          <w:tblCellSpacing w:w="20" w:type="dxa"/>
          <w:jc w:val="center"/>
        </w:trPr>
        <w:tc>
          <w:tcPr>
            <w:tcW w:w="1074" w:type="dxa"/>
            <w:shd w:val="clear" w:color="auto" w:fill="FFFF00"/>
          </w:tcPr>
          <w:p w:rsidR="00A6087B" w:rsidRPr="00EE7A31" w:rsidRDefault="00A6087B" w:rsidP="000C4538">
            <w:pPr>
              <w:spacing w:before="0" w:after="0" w:line="240" w:lineRule="auto"/>
              <w:ind w:firstLine="0"/>
              <w:jc w:val="center"/>
            </w:pPr>
            <w:r w:rsidRPr="00EE7A31">
              <w:t>1</w:t>
            </w:r>
          </w:p>
        </w:tc>
        <w:tc>
          <w:tcPr>
            <w:tcW w:w="4637" w:type="dxa"/>
            <w:shd w:val="clear" w:color="auto" w:fill="FFFF00"/>
          </w:tcPr>
          <w:p w:rsidR="00A6087B" w:rsidRPr="00EE7A31" w:rsidRDefault="00A6087B" w:rsidP="000C4538">
            <w:pPr>
              <w:spacing w:before="0" w:after="0" w:line="240" w:lineRule="auto"/>
              <w:ind w:firstLine="0"/>
              <w:rPr>
                <w:color w:val="000000"/>
              </w:rPr>
            </w:pPr>
            <w:r w:rsidRPr="00EE7A31">
              <w:rPr>
                <w:color w:val="000000"/>
              </w:rPr>
              <w:t>Retroescavadora</w:t>
            </w:r>
          </w:p>
        </w:tc>
        <w:tc>
          <w:tcPr>
            <w:tcW w:w="2493" w:type="dxa"/>
            <w:shd w:val="clear" w:color="auto" w:fill="FFFF00"/>
          </w:tcPr>
          <w:p w:rsidR="00A6087B" w:rsidRPr="00EE7A31" w:rsidRDefault="00A6087B" w:rsidP="000C4538">
            <w:pPr>
              <w:spacing w:before="0" w:after="0" w:line="240" w:lineRule="auto"/>
              <w:ind w:firstLine="0"/>
              <w:jc w:val="right"/>
              <w:rPr>
                <w:b/>
                <w:bCs/>
                <w:color w:val="000000"/>
              </w:rPr>
            </w:pPr>
            <w:r w:rsidRPr="00EE7A31">
              <w:rPr>
                <w:b/>
                <w:bCs/>
                <w:color w:val="000000"/>
              </w:rPr>
              <w:t>88.279,75€</w:t>
            </w:r>
          </w:p>
        </w:tc>
      </w:tr>
      <w:tr w:rsidR="00A6087B" w:rsidRPr="00EE7A31">
        <w:trPr>
          <w:trHeight w:val="381"/>
          <w:tblCellSpacing w:w="20" w:type="dxa"/>
          <w:jc w:val="center"/>
        </w:trPr>
        <w:tc>
          <w:tcPr>
            <w:tcW w:w="1074" w:type="dxa"/>
            <w:tcBorders>
              <w:bottom w:val="outset" w:sz="2" w:space="0" w:color="auto"/>
            </w:tcBorders>
          </w:tcPr>
          <w:p w:rsidR="00A6087B" w:rsidRPr="00EE7A31" w:rsidRDefault="00A6087B" w:rsidP="000C4538">
            <w:pPr>
              <w:spacing w:before="0" w:after="0" w:line="240" w:lineRule="auto"/>
              <w:ind w:firstLine="0"/>
              <w:jc w:val="center"/>
            </w:pPr>
          </w:p>
        </w:tc>
        <w:tc>
          <w:tcPr>
            <w:tcW w:w="4637" w:type="dxa"/>
            <w:tcBorders>
              <w:bottom w:val="outset" w:sz="2" w:space="0" w:color="auto"/>
            </w:tcBorders>
          </w:tcPr>
          <w:p w:rsidR="00A6087B" w:rsidRPr="00EE7A31" w:rsidRDefault="00A6087B" w:rsidP="000C4538">
            <w:pPr>
              <w:spacing w:before="0" w:after="0" w:line="240" w:lineRule="auto"/>
              <w:ind w:firstLine="0"/>
              <w:rPr>
                <w:color w:val="000000"/>
              </w:rPr>
            </w:pPr>
          </w:p>
        </w:tc>
        <w:tc>
          <w:tcPr>
            <w:tcW w:w="2493" w:type="dxa"/>
            <w:tcBorders>
              <w:bottom w:val="outset" w:sz="2" w:space="0" w:color="auto"/>
            </w:tcBorders>
          </w:tcPr>
          <w:p w:rsidR="00A6087B" w:rsidRPr="00EE7A31" w:rsidRDefault="00A6087B" w:rsidP="000C4538">
            <w:pPr>
              <w:spacing w:before="0" w:after="0" w:line="240" w:lineRule="auto"/>
              <w:ind w:firstLine="0"/>
              <w:jc w:val="right"/>
              <w:rPr>
                <w:b/>
                <w:bCs/>
                <w:color w:val="000000"/>
              </w:rPr>
            </w:pPr>
          </w:p>
        </w:tc>
      </w:tr>
    </w:tbl>
    <w:p w:rsidR="00A6087B" w:rsidRDefault="00A6087B" w:rsidP="00652362">
      <w:pPr>
        <w:pStyle w:val="Cabealho2"/>
        <w:numPr>
          <w:ilvl w:val="0"/>
          <w:numId w:val="0"/>
        </w:numPr>
        <w:ind w:left="792"/>
      </w:pPr>
    </w:p>
    <w:p w:rsidR="00A6087B" w:rsidRDefault="00A6087B">
      <w:pPr>
        <w:spacing w:before="0" w:after="200" w:line="276" w:lineRule="auto"/>
        <w:ind w:firstLine="0"/>
        <w:jc w:val="left"/>
      </w:pPr>
    </w:p>
    <w:p w:rsidR="00A6087B" w:rsidRDefault="00A6087B">
      <w:pPr>
        <w:spacing w:before="0" w:after="200" w:line="276" w:lineRule="auto"/>
        <w:ind w:firstLine="0"/>
        <w:jc w:val="left"/>
      </w:pPr>
    </w:p>
    <w:p w:rsidR="00A6087B" w:rsidRDefault="00A6087B">
      <w:pPr>
        <w:spacing w:before="0" w:after="200" w:line="276" w:lineRule="auto"/>
        <w:ind w:firstLine="0"/>
        <w:jc w:val="left"/>
      </w:pPr>
      <w:r>
        <w:br w:type="page"/>
      </w:r>
    </w:p>
    <w:p w:rsidR="00A6087B" w:rsidRDefault="00A6087B">
      <w:pPr>
        <w:spacing w:before="0" w:after="200" w:line="276" w:lineRule="auto"/>
        <w:ind w:firstLine="0"/>
        <w:jc w:val="left"/>
      </w:pPr>
    </w:p>
    <w:p w:rsidR="00A6087B" w:rsidRDefault="00A6087B" w:rsidP="00C04638">
      <w:pPr>
        <w:pStyle w:val="Cabealho2"/>
        <w:numPr>
          <w:ilvl w:val="2"/>
          <w:numId w:val="4"/>
        </w:numPr>
        <w:rPr>
          <w:sz w:val="24"/>
          <w:szCs w:val="24"/>
        </w:rPr>
      </w:pPr>
      <w:bookmarkStart w:id="9" w:name="_Toc292876834"/>
      <w:r w:rsidRPr="006749AB">
        <w:rPr>
          <w:sz w:val="24"/>
          <w:szCs w:val="24"/>
        </w:rPr>
        <w:t>Aquisição por Capitais Próprios</w:t>
      </w:r>
      <w:bookmarkEnd w:id="9"/>
    </w:p>
    <w:p w:rsidR="00A6087B" w:rsidRDefault="00A6087B" w:rsidP="006749AB"/>
    <w:p w:rsidR="00A6087B" w:rsidRPr="006749AB" w:rsidRDefault="00A6087B" w:rsidP="006749AB">
      <w:r>
        <w:t>Por forma a evitar sobrecarga de custos financeiros decorrentes de financiamentos contraídos pela empresa e acautelar que esses hipotecassem as margens da empresa, foi decidido pela gerência da TransArrasa Lda que parte dos investimentos fossem realizados com recurso a capitais próprios, assim por afectação de capitais próprios da empresa foram realizadas as seguintes aquisições:</w:t>
      </w:r>
    </w:p>
    <w:tbl>
      <w:tblPr>
        <w:tblW w:w="9995" w:type="dxa"/>
        <w:jc w:val="center"/>
        <w:tblCellSpacing w:w="20" w:type="dxa"/>
        <w:tblBorders>
          <w:top w:val="inset" w:sz="2" w:space="0" w:color="auto"/>
          <w:left w:val="inset" w:sz="2" w:space="0" w:color="auto"/>
          <w:bottom w:val="outset" w:sz="2" w:space="0" w:color="auto"/>
          <w:right w:val="outset" w:sz="2" w:space="0" w:color="auto"/>
          <w:insideH w:val="single" w:sz="6" w:space="0" w:color="auto"/>
          <w:insideV w:val="single" w:sz="6" w:space="0" w:color="auto"/>
        </w:tblBorders>
        <w:tblLayout w:type="fixed"/>
        <w:tblLook w:val="00A0" w:firstRow="1" w:lastRow="0" w:firstColumn="1" w:lastColumn="0" w:noHBand="0" w:noVBand="0"/>
      </w:tblPr>
      <w:tblGrid>
        <w:gridCol w:w="1134"/>
        <w:gridCol w:w="4677"/>
        <w:gridCol w:w="2553"/>
        <w:gridCol w:w="1631"/>
      </w:tblGrid>
      <w:tr w:rsidR="00A6087B" w:rsidRPr="00EE7A31">
        <w:trPr>
          <w:trHeight w:val="381"/>
          <w:tblCellSpacing w:w="20" w:type="dxa"/>
          <w:jc w:val="center"/>
        </w:trPr>
        <w:tc>
          <w:tcPr>
            <w:tcW w:w="1074" w:type="dxa"/>
            <w:tcBorders>
              <w:top w:val="inset" w:sz="2" w:space="0" w:color="auto"/>
            </w:tcBorders>
          </w:tcPr>
          <w:p w:rsidR="00A6087B" w:rsidRPr="00EE7A31" w:rsidRDefault="00A6087B" w:rsidP="00ED0820">
            <w:pPr>
              <w:spacing w:before="0" w:after="0" w:line="240" w:lineRule="auto"/>
              <w:ind w:firstLine="0"/>
              <w:jc w:val="center"/>
            </w:pPr>
            <w:r w:rsidRPr="00EE7A31">
              <w:t>Qtd</w:t>
            </w:r>
          </w:p>
        </w:tc>
        <w:tc>
          <w:tcPr>
            <w:tcW w:w="4637" w:type="dxa"/>
            <w:tcBorders>
              <w:top w:val="inset" w:sz="2" w:space="0" w:color="auto"/>
            </w:tcBorders>
          </w:tcPr>
          <w:p w:rsidR="00A6087B" w:rsidRPr="00EE7A31" w:rsidRDefault="00A6087B" w:rsidP="00ED0820">
            <w:pPr>
              <w:spacing w:before="0" w:after="0" w:line="240" w:lineRule="auto"/>
              <w:ind w:firstLine="0"/>
              <w:rPr>
                <w:color w:val="000000"/>
              </w:rPr>
            </w:pPr>
            <w:r w:rsidRPr="00EE7A31">
              <w:rPr>
                <w:color w:val="000000"/>
              </w:rPr>
              <w:t>Descrição</w:t>
            </w:r>
          </w:p>
        </w:tc>
        <w:tc>
          <w:tcPr>
            <w:tcW w:w="2513" w:type="dxa"/>
            <w:tcBorders>
              <w:top w:val="inset" w:sz="2" w:space="0" w:color="auto"/>
            </w:tcBorders>
          </w:tcPr>
          <w:p w:rsidR="00A6087B" w:rsidRPr="00EE7A31" w:rsidRDefault="00A6087B" w:rsidP="00ED0820">
            <w:pPr>
              <w:spacing w:before="0" w:after="0" w:line="240" w:lineRule="auto"/>
              <w:ind w:firstLine="0"/>
              <w:jc w:val="right"/>
              <w:rPr>
                <w:b/>
                <w:bCs/>
                <w:color w:val="000000"/>
              </w:rPr>
            </w:pPr>
            <w:r w:rsidRPr="00EE7A31">
              <w:rPr>
                <w:b/>
                <w:bCs/>
                <w:color w:val="000000"/>
              </w:rPr>
              <w:t>Valor de referência</w:t>
            </w:r>
          </w:p>
          <w:p w:rsidR="00A6087B" w:rsidRPr="00EE7A31" w:rsidRDefault="00A6087B" w:rsidP="00ED0820">
            <w:pPr>
              <w:spacing w:before="0" w:after="0" w:line="240" w:lineRule="auto"/>
              <w:ind w:firstLine="0"/>
              <w:jc w:val="right"/>
              <w:rPr>
                <w:b/>
                <w:bCs/>
                <w:color w:val="000000"/>
              </w:rPr>
            </w:pPr>
            <w:r w:rsidRPr="00EE7A31">
              <w:rPr>
                <w:b/>
                <w:bCs/>
                <w:color w:val="000000"/>
              </w:rPr>
              <w:t>(preço de custo)</w:t>
            </w:r>
          </w:p>
        </w:tc>
        <w:tc>
          <w:tcPr>
            <w:tcW w:w="1571" w:type="dxa"/>
            <w:tcBorders>
              <w:top w:val="inset" w:sz="2" w:space="0" w:color="auto"/>
            </w:tcBorders>
          </w:tcPr>
          <w:p w:rsidR="00A6087B" w:rsidRPr="00EE7A31" w:rsidRDefault="00A6087B" w:rsidP="00ED0820">
            <w:pPr>
              <w:spacing w:before="0" w:after="0" w:line="240" w:lineRule="auto"/>
              <w:ind w:firstLine="0"/>
              <w:jc w:val="right"/>
              <w:rPr>
                <w:b/>
                <w:bCs/>
                <w:color w:val="000000"/>
              </w:rPr>
            </w:pPr>
          </w:p>
        </w:tc>
      </w:tr>
      <w:tr w:rsidR="00A6087B" w:rsidRPr="00EE7A31">
        <w:trPr>
          <w:trHeight w:val="381"/>
          <w:tblCellSpacing w:w="20" w:type="dxa"/>
          <w:jc w:val="center"/>
        </w:trPr>
        <w:tc>
          <w:tcPr>
            <w:tcW w:w="1074" w:type="dxa"/>
            <w:shd w:val="clear" w:color="auto" w:fill="FFFF00"/>
          </w:tcPr>
          <w:p w:rsidR="00A6087B" w:rsidRPr="00EE7A31" w:rsidRDefault="00A6087B" w:rsidP="00ED0820">
            <w:pPr>
              <w:spacing w:before="0" w:after="0" w:line="240" w:lineRule="auto"/>
              <w:ind w:firstLine="0"/>
              <w:jc w:val="center"/>
            </w:pPr>
            <w:r w:rsidRPr="00EE7A31">
              <w:t>2</w:t>
            </w:r>
          </w:p>
        </w:tc>
        <w:tc>
          <w:tcPr>
            <w:tcW w:w="4637" w:type="dxa"/>
            <w:shd w:val="clear" w:color="auto" w:fill="FFFF00"/>
          </w:tcPr>
          <w:p w:rsidR="00A6087B" w:rsidRPr="00EE7A31" w:rsidRDefault="00A6087B" w:rsidP="00ED0820">
            <w:pPr>
              <w:spacing w:before="0" w:after="0" w:line="240" w:lineRule="auto"/>
              <w:ind w:firstLine="0"/>
              <w:rPr>
                <w:color w:val="000000"/>
              </w:rPr>
            </w:pPr>
            <w:r w:rsidRPr="00EE7A31">
              <w:rPr>
                <w:color w:val="000000"/>
              </w:rPr>
              <w:t>Secretária para serviço administrativo</w:t>
            </w:r>
          </w:p>
        </w:tc>
        <w:tc>
          <w:tcPr>
            <w:tcW w:w="2513" w:type="dxa"/>
            <w:shd w:val="clear" w:color="auto" w:fill="FFFF00"/>
          </w:tcPr>
          <w:p w:rsidR="00A6087B" w:rsidRPr="00EE7A31" w:rsidRDefault="00A6087B" w:rsidP="00ED0820">
            <w:pPr>
              <w:spacing w:before="0" w:after="0" w:line="240" w:lineRule="auto"/>
              <w:ind w:firstLine="0"/>
              <w:jc w:val="right"/>
              <w:rPr>
                <w:b/>
                <w:bCs/>
                <w:color w:val="000000"/>
              </w:rPr>
            </w:pPr>
            <w:r w:rsidRPr="00EE7A31">
              <w:rPr>
                <w:b/>
                <w:bCs/>
                <w:color w:val="000000"/>
              </w:rPr>
              <w:t>325,00€</w:t>
            </w:r>
          </w:p>
        </w:tc>
        <w:tc>
          <w:tcPr>
            <w:tcW w:w="1571" w:type="dxa"/>
            <w:shd w:val="clear" w:color="auto" w:fill="FFFF00"/>
          </w:tcPr>
          <w:p w:rsidR="00A6087B" w:rsidRPr="00EE7A31" w:rsidRDefault="00A6087B" w:rsidP="00ED0820">
            <w:pPr>
              <w:spacing w:before="0" w:after="0" w:line="240" w:lineRule="auto"/>
              <w:ind w:firstLine="0"/>
              <w:jc w:val="right"/>
              <w:rPr>
                <w:b/>
                <w:bCs/>
                <w:color w:val="000000"/>
              </w:rPr>
            </w:pPr>
            <w:r w:rsidRPr="00EE7A31">
              <w:rPr>
                <w:b/>
                <w:bCs/>
                <w:color w:val="000000"/>
              </w:rPr>
              <w:t>650€</w:t>
            </w:r>
          </w:p>
        </w:tc>
      </w:tr>
      <w:tr w:rsidR="00A6087B" w:rsidRPr="00EE7A31">
        <w:trPr>
          <w:trHeight w:val="381"/>
          <w:tblCellSpacing w:w="20" w:type="dxa"/>
          <w:jc w:val="center"/>
        </w:trPr>
        <w:tc>
          <w:tcPr>
            <w:tcW w:w="1074" w:type="dxa"/>
            <w:shd w:val="clear" w:color="auto" w:fill="FFFF00"/>
          </w:tcPr>
          <w:p w:rsidR="00A6087B" w:rsidRPr="00EE7A31" w:rsidRDefault="00A6087B" w:rsidP="00ED0820">
            <w:pPr>
              <w:spacing w:before="0" w:after="0" w:line="240" w:lineRule="auto"/>
              <w:ind w:firstLine="0"/>
              <w:jc w:val="center"/>
            </w:pPr>
            <w:r w:rsidRPr="00EE7A31">
              <w:t>2</w:t>
            </w:r>
          </w:p>
        </w:tc>
        <w:tc>
          <w:tcPr>
            <w:tcW w:w="4637" w:type="dxa"/>
            <w:shd w:val="clear" w:color="auto" w:fill="FFFF00"/>
          </w:tcPr>
          <w:p w:rsidR="00A6087B" w:rsidRPr="00EE7A31" w:rsidRDefault="00A6087B" w:rsidP="00ED0820">
            <w:pPr>
              <w:spacing w:before="0" w:after="0" w:line="240" w:lineRule="auto"/>
              <w:ind w:firstLine="0"/>
              <w:rPr>
                <w:color w:val="000000"/>
              </w:rPr>
            </w:pPr>
            <w:r w:rsidRPr="00EE7A31">
              <w:rPr>
                <w:color w:val="000000"/>
              </w:rPr>
              <w:t>Mesa para sala de reuniões</w:t>
            </w:r>
          </w:p>
        </w:tc>
        <w:tc>
          <w:tcPr>
            <w:tcW w:w="2513" w:type="dxa"/>
            <w:shd w:val="clear" w:color="auto" w:fill="FFFF00"/>
          </w:tcPr>
          <w:p w:rsidR="00A6087B" w:rsidRPr="00EE7A31" w:rsidRDefault="00A6087B" w:rsidP="00ED0820">
            <w:pPr>
              <w:spacing w:before="0" w:after="0" w:line="240" w:lineRule="auto"/>
              <w:ind w:firstLine="0"/>
              <w:jc w:val="right"/>
              <w:rPr>
                <w:b/>
                <w:bCs/>
                <w:color w:val="000000"/>
              </w:rPr>
            </w:pPr>
            <w:r w:rsidRPr="00EE7A31">
              <w:rPr>
                <w:b/>
                <w:bCs/>
                <w:color w:val="000000"/>
              </w:rPr>
              <w:t>585,00€</w:t>
            </w:r>
          </w:p>
        </w:tc>
        <w:tc>
          <w:tcPr>
            <w:tcW w:w="1571" w:type="dxa"/>
            <w:shd w:val="clear" w:color="auto" w:fill="FFFF00"/>
          </w:tcPr>
          <w:p w:rsidR="00A6087B" w:rsidRPr="00EE7A31" w:rsidRDefault="00A6087B" w:rsidP="00ED0820">
            <w:pPr>
              <w:spacing w:before="0" w:after="0" w:line="240" w:lineRule="auto"/>
              <w:ind w:firstLine="0"/>
              <w:jc w:val="right"/>
              <w:rPr>
                <w:b/>
                <w:bCs/>
                <w:color w:val="000000"/>
              </w:rPr>
            </w:pPr>
            <w:r w:rsidRPr="00EE7A31">
              <w:rPr>
                <w:b/>
                <w:bCs/>
                <w:color w:val="000000"/>
              </w:rPr>
              <w:t>1170€</w:t>
            </w:r>
          </w:p>
        </w:tc>
      </w:tr>
      <w:tr w:rsidR="00A6087B" w:rsidRPr="00EE7A31">
        <w:trPr>
          <w:trHeight w:val="381"/>
          <w:tblCellSpacing w:w="20" w:type="dxa"/>
          <w:jc w:val="center"/>
        </w:trPr>
        <w:tc>
          <w:tcPr>
            <w:tcW w:w="1074" w:type="dxa"/>
            <w:shd w:val="clear" w:color="auto" w:fill="FFFF00"/>
          </w:tcPr>
          <w:p w:rsidR="00A6087B" w:rsidRPr="00EE7A31" w:rsidRDefault="00A6087B" w:rsidP="00ED0820">
            <w:pPr>
              <w:spacing w:before="0" w:after="0" w:line="240" w:lineRule="auto"/>
              <w:ind w:firstLine="0"/>
              <w:jc w:val="center"/>
            </w:pPr>
            <w:r w:rsidRPr="00EE7A31">
              <w:t>12</w:t>
            </w:r>
          </w:p>
        </w:tc>
        <w:tc>
          <w:tcPr>
            <w:tcW w:w="4637" w:type="dxa"/>
            <w:shd w:val="clear" w:color="auto" w:fill="FFFF00"/>
          </w:tcPr>
          <w:p w:rsidR="00A6087B" w:rsidRPr="00EE7A31" w:rsidRDefault="00A6087B" w:rsidP="00ED0820">
            <w:pPr>
              <w:spacing w:before="0" w:after="0" w:line="240" w:lineRule="auto"/>
              <w:ind w:firstLine="0"/>
              <w:rPr>
                <w:color w:val="000000"/>
              </w:rPr>
            </w:pPr>
            <w:r w:rsidRPr="00EE7A31">
              <w:rPr>
                <w:color w:val="000000"/>
              </w:rPr>
              <w:t>Cadeira para sala de reuniões</w:t>
            </w:r>
          </w:p>
        </w:tc>
        <w:tc>
          <w:tcPr>
            <w:tcW w:w="2513" w:type="dxa"/>
            <w:shd w:val="clear" w:color="auto" w:fill="FFFF00"/>
          </w:tcPr>
          <w:p w:rsidR="00A6087B" w:rsidRPr="00EE7A31" w:rsidRDefault="00A6087B" w:rsidP="00ED0820">
            <w:pPr>
              <w:spacing w:before="0" w:after="0" w:line="240" w:lineRule="auto"/>
              <w:ind w:firstLine="0"/>
              <w:jc w:val="right"/>
              <w:rPr>
                <w:b/>
                <w:bCs/>
                <w:color w:val="000000"/>
              </w:rPr>
            </w:pPr>
            <w:r w:rsidRPr="00EE7A31">
              <w:rPr>
                <w:b/>
                <w:bCs/>
                <w:color w:val="000000"/>
              </w:rPr>
              <w:t>364,00€</w:t>
            </w:r>
          </w:p>
        </w:tc>
        <w:tc>
          <w:tcPr>
            <w:tcW w:w="1571" w:type="dxa"/>
            <w:shd w:val="clear" w:color="auto" w:fill="FFFF00"/>
          </w:tcPr>
          <w:p w:rsidR="00A6087B" w:rsidRPr="00EE7A31" w:rsidRDefault="00A6087B" w:rsidP="00ED0820">
            <w:pPr>
              <w:spacing w:before="0" w:after="0" w:line="240" w:lineRule="auto"/>
              <w:ind w:firstLine="0"/>
              <w:jc w:val="right"/>
              <w:rPr>
                <w:b/>
                <w:bCs/>
                <w:color w:val="000000"/>
              </w:rPr>
            </w:pPr>
            <w:r w:rsidRPr="00EE7A31">
              <w:rPr>
                <w:b/>
                <w:bCs/>
                <w:color w:val="000000"/>
              </w:rPr>
              <w:t>4368€</w:t>
            </w:r>
          </w:p>
        </w:tc>
      </w:tr>
      <w:tr w:rsidR="00A6087B" w:rsidRPr="00EE7A31">
        <w:trPr>
          <w:trHeight w:val="381"/>
          <w:tblCellSpacing w:w="20" w:type="dxa"/>
          <w:jc w:val="center"/>
        </w:trPr>
        <w:tc>
          <w:tcPr>
            <w:tcW w:w="1074" w:type="dxa"/>
          </w:tcPr>
          <w:p w:rsidR="00A6087B" w:rsidRPr="00EE7A31" w:rsidRDefault="00A6087B" w:rsidP="00ED0820">
            <w:pPr>
              <w:spacing w:before="0" w:after="0" w:line="240" w:lineRule="auto"/>
              <w:ind w:firstLine="0"/>
              <w:jc w:val="center"/>
            </w:pPr>
          </w:p>
        </w:tc>
        <w:tc>
          <w:tcPr>
            <w:tcW w:w="4637" w:type="dxa"/>
          </w:tcPr>
          <w:p w:rsidR="00A6087B" w:rsidRPr="00EE7A31" w:rsidRDefault="00A6087B" w:rsidP="00ED0820">
            <w:pPr>
              <w:spacing w:before="0" w:after="0" w:line="240" w:lineRule="auto"/>
              <w:ind w:firstLine="0"/>
              <w:rPr>
                <w:color w:val="000000"/>
              </w:rPr>
            </w:pPr>
          </w:p>
        </w:tc>
        <w:tc>
          <w:tcPr>
            <w:tcW w:w="2513" w:type="dxa"/>
          </w:tcPr>
          <w:p w:rsidR="00A6087B" w:rsidRPr="00EE7A31" w:rsidRDefault="00A6087B" w:rsidP="00ED0820">
            <w:pPr>
              <w:spacing w:before="0" w:after="0" w:line="240" w:lineRule="auto"/>
              <w:ind w:firstLine="0"/>
              <w:jc w:val="right"/>
              <w:rPr>
                <w:b/>
                <w:bCs/>
                <w:color w:val="000000"/>
              </w:rPr>
            </w:pPr>
          </w:p>
        </w:tc>
        <w:tc>
          <w:tcPr>
            <w:tcW w:w="1571" w:type="dxa"/>
          </w:tcPr>
          <w:p w:rsidR="00A6087B" w:rsidRPr="00EE7A31" w:rsidRDefault="00A6087B" w:rsidP="00ED0820">
            <w:pPr>
              <w:spacing w:before="0" w:after="0" w:line="240" w:lineRule="auto"/>
              <w:ind w:firstLine="0"/>
              <w:jc w:val="right"/>
              <w:rPr>
                <w:b/>
                <w:bCs/>
                <w:color w:val="000000"/>
              </w:rPr>
            </w:pPr>
          </w:p>
        </w:tc>
      </w:tr>
      <w:tr w:rsidR="00A6087B" w:rsidRPr="00EE7A31">
        <w:trPr>
          <w:trHeight w:val="381"/>
          <w:tblCellSpacing w:w="20" w:type="dxa"/>
          <w:jc w:val="center"/>
        </w:trPr>
        <w:tc>
          <w:tcPr>
            <w:tcW w:w="1074" w:type="dxa"/>
          </w:tcPr>
          <w:p w:rsidR="00A6087B" w:rsidRPr="00EE7A31" w:rsidRDefault="00A6087B" w:rsidP="00ED0820">
            <w:pPr>
              <w:spacing w:before="0" w:after="0" w:line="240" w:lineRule="auto"/>
              <w:ind w:firstLine="0"/>
              <w:jc w:val="center"/>
            </w:pPr>
            <w:r w:rsidRPr="00EE7A31">
              <w:t>3</w:t>
            </w:r>
          </w:p>
        </w:tc>
        <w:tc>
          <w:tcPr>
            <w:tcW w:w="4637" w:type="dxa"/>
          </w:tcPr>
          <w:p w:rsidR="00A6087B" w:rsidRPr="00EE7A31" w:rsidRDefault="00A6087B" w:rsidP="00ED0820">
            <w:pPr>
              <w:spacing w:before="0" w:after="0" w:line="240" w:lineRule="auto"/>
              <w:ind w:firstLine="0"/>
              <w:rPr>
                <w:color w:val="000000"/>
              </w:rPr>
            </w:pPr>
            <w:r w:rsidRPr="00EE7A31">
              <w:rPr>
                <w:color w:val="000000"/>
              </w:rPr>
              <w:t>Computador PRO</w:t>
            </w:r>
          </w:p>
        </w:tc>
        <w:tc>
          <w:tcPr>
            <w:tcW w:w="2513" w:type="dxa"/>
          </w:tcPr>
          <w:p w:rsidR="00A6087B" w:rsidRPr="00EE7A31" w:rsidRDefault="00A6087B" w:rsidP="00ED0820">
            <w:pPr>
              <w:spacing w:before="0" w:after="0" w:line="240" w:lineRule="auto"/>
              <w:ind w:firstLine="0"/>
              <w:jc w:val="right"/>
              <w:rPr>
                <w:b/>
                <w:bCs/>
                <w:color w:val="000000"/>
              </w:rPr>
            </w:pPr>
            <w:r w:rsidRPr="00EE7A31">
              <w:rPr>
                <w:b/>
                <w:bCs/>
                <w:color w:val="000000"/>
              </w:rPr>
              <w:t>975,00€</w:t>
            </w:r>
          </w:p>
        </w:tc>
        <w:tc>
          <w:tcPr>
            <w:tcW w:w="1571" w:type="dxa"/>
          </w:tcPr>
          <w:p w:rsidR="00A6087B" w:rsidRPr="00EE7A31" w:rsidRDefault="00A6087B" w:rsidP="00ED0820">
            <w:pPr>
              <w:spacing w:before="0" w:after="0" w:line="240" w:lineRule="auto"/>
              <w:ind w:firstLine="0"/>
              <w:jc w:val="right"/>
              <w:rPr>
                <w:b/>
                <w:bCs/>
                <w:color w:val="000000"/>
              </w:rPr>
            </w:pPr>
            <w:r w:rsidRPr="00EE7A31">
              <w:rPr>
                <w:b/>
                <w:bCs/>
                <w:color w:val="000000"/>
              </w:rPr>
              <w:t>2866,5€</w:t>
            </w:r>
          </w:p>
        </w:tc>
      </w:tr>
      <w:tr w:rsidR="00A6087B" w:rsidRPr="00EE7A31">
        <w:trPr>
          <w:trHeight w:val="381"/>
          <w:tblCellSpacing w:w="20" w:type="dxa"/>
          <w:jc w:val="center"/>
        </w:trPr>
        <w:tc>
          <w:tcPr>
            <w:tcW w:w="1074" w:type="dxa"/>
          </w:tcPr>
          <w:p w:rsidR="00A6087B" w:rsidRPr="00EE7A31" w:rsidRDefault="00A6087B" w:rsidP="00ED0820">
            <w:pPr>
              <w:spacing w:before="0" w:after="0" w:line="240" w:lineRule="auto"/>
              <w:ind w:firstLine="0"/>
              <w:jc w:val="center"/>
            </w:pPr>
            <w:r w:rsidRPr="00EE7A31">
              <w:t>2</w:t>
            </w:r>
          </w:p>
        </w:tc>
        <w:tc>
          <w:tcPr>
            <w:tcW w:w="4637" w:type="dxa"/>
          </w:tcPr>
          <w:p w:rsidR="00A6087B" w:rsidRPr="00EE7A31" w:rsidRDefault="00A6087B" w:rsidP="00ED0820">
            <w:pPr>
              <w:spacing w:before="0" w:after="0" w:line="240" w:lineRule="auto"/>
              <w:ind w:firstLine="0"/>
              <w:rPr>
                <w:color w:val="000000"/>
              </w:rPr>
            </w:pPr>
            <w:r w:rsidRPr="00EE7A31">
              <w:rPr>
                <w:color w:val="000000"/>
              </w:rPr>
              <w:t>Impressora A4 laserjet</w:t>
            </w:r>
          </w:p>
        </w:tc>
        <w:tc>
          <w:tcPr>
            <w:tcW w:w="2513" w:type="dxa"/>
          </w:tcPr>
          <w:p w:rsidR="00A6087B" w:rsidRPr="00EE7A31" w:rsidRDefault="00A6087B" w:rsidP="00ED0820">
            <w:pPr>
              <w:spacing w:before="0" w:after="0" w:line="240" w:lineRule="auto"/>
              <w:ind w:firstLine="0"/>
              <w:jc w:val="right"/>
              <w:rPr>
                <w:b/>
                <w:bCs/>
                <w:color w:val="000000"/>
              </w:rPr>
            </w:pPr>
            <w:r w:rsidRPr="00EE7A31">
              <w:rPr>
                <w:b/>
                <w:bCs/>
                <w:color w:val="000000"/>
              </w:rPr>
              <w:t>340,34€</w:t>
            </w:r>
          </w:p>
        </w:tc>
        <w:tc>
          <w:tcPr>
            <w:tcW w:w="1571" w:type="dxa"/>
          </w:tcPr>
          <w:p w:rsidR="00A6087B" w:rsidRPr="00EE7A31" w:rsidRDefault="00A6087B" w:rsidP="00ED0820">
            <w:pPr>
              <w:spacing w:before="0" w:after="0" w:line="240" w:lineRule="auto"/>
              <w:ind w:firstLine="0"/>
              <w:jc w:val="right"/>
              <w:rPr>
                <w:b/>
                <w:bCs/>
                <w:color w:val="000000"/>
              </w:rPr>
            </w:pPr>
            <w:r w:rsidRPr="00EE7A31">
              <w:rPr>
                <w:b/>
                <w:bCs/>
                <w:color w:val="000000"/>
              </w:rPr>
              <w:t>680.68€</w:t>
            </w:r>
          </w:p>
        </w:tc>
      </w:tr>
      <w:tr w:rsidR="00A6087B" w:rsidRPr="00EE7A31">
        <w:trPr>
          <w:trHeight w:val="381"/>
          <w:tblCellSpacing w:w="20" w:type="dxa"/>
          <w:jc w:val="center"/>
        </w:trPr>
        <w:tc>
          <w:tcPr>
            <w:tcW w:w="1074" w:type="dxa"/>
          </w:tcPr>
          <w:p w:rsidR="00A6087B" w:rsidRPr="00EE7A31" w:rsidRDefault="00A6087B" w:rsidP="00ED0820">
            <w:pPr>
              <w:spacing w:before="0" w:after="0" w:line="240" w:lineRule="auto"/>
              <w:ind w:firstLine="0"/>
              <w:jc w:val="center"/>
            </w:pPr>
            <w:r w:rsidRPr="00EE7A31">
              <w:t>1</w:t>
            </w:r>
          </w:p>
        </w:tc>
        <w:tc>
          <w:tcPr>
            <w:tcW w:w="4637" w:type="dxa"/>
          </w:tcPr>
          <w:p w:rsidR="00A6087B" w:rsidRPr="00EE7A31" w:rsidRDefault="00A6087B" w:rsidP="00ED0820">
            <w:pPr>
              <w:spacing w:before="0" w:after="0" w:line="240" w:lineRule="auto"/>
              <w:ind w:firstLine="0"/>
              <w:rPr>
                <w:color w:val="000000"/>
              </w:rPr>
            </w:pPr>
            <w:r w:rsidRPr="00EE7A31">
              <w:rPr>
                <w:color w:val="000000"/>
              </w:rPr>
              <w:t>Software transporte e gestão logística</w:t>
            </w:r>
          </w:p>
        </w:tc>
        <w:tc>
          <w:tcPr>
            <w:tcW w:w="2513" w:type="dxa"/>
          </w:tcPr>
          <w:p w:rsidR="00A6087B" w:rsidRPr="00EE7A31" w:rsidRDefault="00A6087B" w:rsidP="00ED0820">
            <w:pPr>
              <w:spacing w:before="0" w:after="0" w:line="240" w:lineRule="auto"/>
              <w:ind w:firstLine="0"/>
              <w:jc w:val="right"/>
              <w:rPr>
                <w:b/>
                <w:bCs/>
                <w:color w:val="000000"/>
              </w:rPr>
            </w:pPr>
            <w:r w:rsidRPr="00EE7A31">
              <w:rPr>
                <w:b/>
                <w:bCs/>
                <w:color w:val="000000"/>
              </w:rPr>
              <w:t>32.500,00€</w:t>
            </w:r>
          </w:p>
        </w:tc>
        <w:tc>
          <w:tcPr>
            <w:tcW w:w="1571" w:type="dxa"/>
          </w:tcPr>
          <w:p w:rsidR="00A6087B" w:rsidRPr="00EE7A31" w:rsidRDefault="00A6087B" w:rsidP="00ED0820">
            <w:pPr>
              <w:spacing w:before="0" w:after="0" w:line="240" w:lineRule="auto"/>
              <w:ind w:firstLine="0"/>
              <w:jc w:val="right"/>
              <w:rPr>
                <w:b/>
                <w:bCs/>
                <w:color w:val="000000"/>
              </w:rPr>
            </w:pPr>
          </w:p>
        </w:tc>
      </w:tr>
      <w:tr w:rsidR="00A6087B" w:rsidRPr="00EE7A31">
        <w:trPr>
          <w:trHeight w:val="381"/>
          <w:tblCellSpacing w:w="20" w:type="dxa"/>
          <w:jc w:val="center"/>
        </w:trPr>
        <w:tc>
          <w:tcPr>
            <w:tcW w:w="1074" w:type="dxa"/>
          </w:tcPr>
          <w:p w:rsidR="00A6087B" w:rsidRPr="00EE7A31" w:rsidRDefault="00A6087B" w:rsidP="00ED0820">
            <w:pPr>
              <w:spacing w:before="0" w:after="0" w:line="240" w:lineRule="auto"/>
              <w:ind w:firstLine="0"/>
              <w:jc w:val="center"/>
            </w:pPr>
          </w:p>
        </w:tc>
        <w:tc>
          <w:tcPr>
            <w:tcW w:w="4637" w:type="dxa"/>
          </w:tcPr>
          <w:p w:rsidR="00A6087B" w:rsidRPr="00EE7A31" w:rsidRDefault="00A6087B" w:rsidP="00ED0820">
            <w:pPr>
              <w:spacing w:before="0" w:after="0" w:line="240" w:lineRule="auto"/>
              <w:ind w:firstLine="0"/>
              <w:rPr>
                <w:color w:val="000000"/>
              </w:rPr>
            </w:pPr>
          </w:p>
        </w:tc>
        <w:tc>
          <w:tcPr>
            <w:tcW w:w="2513" w:type="dxa"/>
          </w:tcPr>
          <w:p w:rsidR="00A6087B" w:rsidRPr="00EE7A31" w:rsidRDefault="00A6087B" w:rsidP="00ED0820">
            <w:pPr>
              <w:spacing w:before="0" w:after="0" w:line="240" w:lineRule="auto"/>
              <w:ind w:firstLine="0"/>
              <w:jc w:val="right"/>
              <w:rPr>
                <w:b/>
                <w:bCs/>
                <w:color w:val="000000"/>
              </w:rPr>
            </w:pPr>
          </w:p>
        </w:tc>
        <w:tc>
          <w:tcPr>
            <w:tcW w:w="1571" w:type="dxa"/>
          </w:tcPr>
          <w:p w:rsidR="00A6087B" w:rsidRPr="00EE7A31" w:rsidRDefault="00A6087B" w:rsidP="00ED0820">
            <w:pPr>
              <w:spacing w:before="0" w:after="0" w:line="240" w:lineRule="auto"/>
              <w:ind w:firstLine="0"/>
              <w:jc w:val="right"/>
              <w:rPr>
                <w:b/>
                <w:bCs/>
                <w:color w:val="000000"/>
              </w:rPr>
            </w:pPr>
          </w:p>
        </w:tc>
      </w:tr>
      <w:tr w:rsidR="00A6087B" w:rsidRPr="00EE7A31">
        <w:trPr>
          <w:trHeight w:val="381"/>
          <w:tblCellSpacing w:w="20" w:type="dxa"/>
          <w:jc w:val="center"/>
        </w:trPr>
        <w:tc>
          <w:tcPr>
            <w:tcW w:w="1074" w:type="dxa"/>
            <w:tcBorders>
              <w:bottom w:val="outset" w:sz="2" w:space="0" w:color="auto"/>
            </w:tcBorders>
          </w:tcPr>
          <w:p w:rsidR="00A6087B" w:rsidRPr="00EE7A31" w:rsidRDefault="00A6087B" w:rsidP="00ED0820">
            <w:pPr>
              <w:spacing w:before="0" w:after="0" w:line="240" w:lineRule="auto"/>
              <w:ind w:firstLine="0"/>
              <w:jc w:val="center"/>
            </w:pPr>
          </w:p>
        </w:tc>
        <w:tc>
          <w:tcPr>
            <w:tcW w:w="4637" w:type="dxa"/>
            <w:tcBorders>
              <w:bottom w:val="outset" w:sz="2" w:space="0" w:color="auto"/>
            </w:tcBorders>
          </w:tcPr>
          <w:p w:rsidR="00A6087B" w:rsidRPr="00EE7A31" w:rsidRDefault="00A6087B" w:rsidP="00ED0820">
            <w:pPr>
              <w:spacing w:before="0" w:after="0" w:line="240" w:lineRule="auto"/>
              <w:ind w:firstLine="0"/>
              <w:rPr>
                <w:color w:val="000000"/>
              </w:rPr>
            </w:pPr>
          </w:p>
        </w:tc>
        <w:tc>
          <w:tcPr>
            <w:tcW w:w="2513" w:type="dxa"/>
            <w:tcBorders>
              <w:bottom w:val="outset" w:sz="2" w:space="0" w:color="auto"/>
            </w:tcBorders>
          </w:tcPr>
          <w:p w:rsidR="00A6087B" w:rsidRPr="00EE7A31" w:rsidRDefault="00A6087B" w:rsidP="00ED0820">
            <w:pPr>
              <w:spacing w:before="0" w:after="0" w:line="240" w:lineRule="auto"/>
              <w:ind w:firstLine="0"/>
              <w:jc w:val="right"/>
              <w:rPr>
                <w:b/>
                <w:bCs/>
                <w:color w:val="000000"/>
              </w:rPr>
            </w:pPr>
          </w:p>
        </w:tc>
        <w:tc>
          <w:tcPr>
            <w:tcW w:w="1571" w:type="dxa"/>
            <w:tcBorders>
              <w:bottom w:val="outset" w:sz="2" w:space="0" w:color="auto"/>
            </w:tcBorders>
          </w:tcPr>
          <w:p w:rsidR="00A6087B" w:rsidRPr="00EE7A31" w:rsidRDefault="00A6087B" w:rsidP="00ED0820">
            <w:pPr>
              <w:spacing w:before="0" w:after="0" w:line="240" w:lineRule="auto"/>
              <w:ind w:firstLine="0"/>
              <w:jc w:val="right"/>
              <w:rPr>
                <w:b/>
                <w:bCs/>
                <w:color w:val="000000"/>
              </w:rPr>
            </w:pPr>
          </w:p>
        </w:tc>
      </w:tr>
    </w:tbl>
    <w:p w:rsidR="00A6087B" w:rsidRDefault="00A6087B">
      <w:pPr>
        <w:spacing w:before="0" w:after="200" w:line="276" w:lineRule="auto"/>
        <w:ind w:firstLine="0"/>
        <w:jc w:val="left"/>
      </w:pPr>
    </w:p>
    <w:p w:rsidR="00A6087B" w:rsidRDefault="00A6087B">
      <w:pPr>
        <w:spacing w:before="0" w:after="200" w:line="276" w:lineRule="auto"/>
        <w:ind w:firstLine="0"/>
        <w:jc w:val="left"/>
      </w:pPr>
    </w:p>
    <w:p w:rsidR="00A6087B" w:rsidRDefault="007E32DB" w:rsidP="00C04638">
      <w:pPr>
        <w:pStyle w:val="Cabealho2"/>
        <w:numPr>
          <w:ilvl w:val="2"/>
          <w:numId w:val="4"/>
        </w:numPr>
        <w:rPr>
          <w:sz w:val="24"/>
          <w:szCs w:val="24"/>
        </w:rPr>
      </w:pPr>
      <w:r>
        <w:rPr>
          <w:sz w:val="24"/>
          <w:szCs w:val="24"/>
        </w:rPr>
        <w:br w:type="page"/>
      </w:r>
      <w:bookmarkStart w:id="10" w:name="_Toc292876835"/>
      <w:r w:rsidR="00A6087B" w:rsidRPr="00841ABC">
        <w:rPr>
          <w:sz w:val="24"/>
          <w:szCs w:val="24"/>
        </w:rPr>
        <w:lastRenderedPageBreak/>
        <w:t>Outros</w:t>
      </w:r>
      <w:bookmarkEnd w:id="10"/>
    </w:p>
    <w:p w:rsidR="00A6087B" w:rsidRDefault="00A6087B" w:rsidP="00AE7AB3"/>
    <w:p w:rsidR="00A6087B" w:rsidRPr="00AE7AB3" w:rsidRDefault="00A6087B" w:rsidP="00AE7AB3">
      <w:r>
        <w:t>Para o segundo semestre de 2010 a empresa pretende alargar o seu imobilizado com a aquisição dos activos abaixo descritos, estando ainda por decidir a origem dos capitais para tais investimentos.</w:t>
      </w:r>
    </w:p>
    <w:tbl>
      <w:tblPr>
        <w:tblW w:w="8364" w:type="dxa"/>
        <w:jc w:val="center"/>
        <w:tblCellSpacing w:w="20" w:type="dxa"/>
        <w:tblBorders>
          <w:top w:val="inset" w:sz="2" w:space="0" w:color="auto"/>
          <w:left w:val="inset" w:sz="2" w:space="0" w:color="auto"/>
          <w:bottom w:val="outset" w:sz="2" w:space="0" w:color="auto"/>
          <w:right w:val="outset" w:sz="2" w:space="0" w:color="auto"/>
          <w:insideH w:val="single" w:sz="6" w:space="0" w:color="auto"/>
          <w:insideV w:val="single" w:sz="6" w:space="0" w:color="auto"/>
        </w:tblBorders>
        <w:tblLayout w:type="fixed"/>
        <w:tblLook w:val="00A0" w:firstRow="1" w:lastRow="0" w:firstColumn="1" w:lastColumn="0" w:noHBand="0" w:noVBand="0"/>
      </w:tblPr>
      <w:tblGrid>
        <w:gridCol w:w="1134"/>
        <w:gridCol w:w="4677"/>
        <w:gridCol w:w="2553"/>
      </w:tblGrid>
      <w:tr w:rsidR="00A6087B" w:rsidRPr="00EE7A31">
        <w:trPr>
          <w:trHeight w:val="381"/>
          <w:tblCellSpacing w:w="20" w:type="dxa"/>
          <w:jc w:val="center"/>
        </w:trPr>
        <w:tc>
          <w:tcPr>
            <w:tcW w:w="1074" w:type="dxa"/>
          </w:tcPr>
          <w:p w:rsidR="00A6087B" w:rsidRPr="00EE7A31" w:rsidRDefault="00A6087B" w:rsidP="00ED0820">
            <w:pPr>
              <w:spacing w:before="0" w:after="0" w:line="240" w:lineRule="auto"/>
              <w:ind w:firstLine="0"/>
              <w:jc w:val="center"/>
            </w:pPr>
            <w:r w:rsidRPr="00EE7A31">
              <w:t>Qtd</w:t>
            </w:r>
          </w:p>
        </w:tc>
        <w:tc>
          <w:tcPr>
            <w:tcW w:w="4637" w:type="dxa"/>
          </w:tcPr>
          <w:p w:rsidR="00A6087B" w:rsidRPr="00EE7A31" w:rsidRDefault="00A6087B" w:rsidP="00ED0820">
            <w:pPr>
              <w:spacing w:before="0" w:after="0" w:line="240" w:lineRule="auto"/>
              <w:ind w:firstLine="0"/>
              <w:rPr>
                <w:color w:val="000000"/>
              </w:rPr>
            </w:pPr>
            <w:r w:rsidRPr="00EE7A31">
              <w:rPr>
                <w:color w:val="000000"/>
              </w:rPr>
              <w:t>Descrição</w:t>
            </w:r>
          </w:p>
        </w:tc>
        <w:tc>
          <w:tcPr>
            <w:tcW w:w="2493" w:type="dxa"/>
          </w:tcPr>
          <w:p w:rsidR="00A6087B" w:rsidRPr="00EE7A31" w:rsidRDefault="00A6087B" w:rsidP="00ED0820">
            <w:pPr>
              <w:spacing w:before="0" w:after="0" w:line="240" w:lineRule="auto"/>
              <w:ind w:firstLine="0"/>
              <w:jc w:val="right"/>
              <w:rPr>
                <w:b/>
                <w:bCs/>
                <w:color w:val="000000"/>
              </w:rPr>
            </w:pPr>
            <w:r w:rsidRPr="00EE7A31">
              <w:rPr>
                <w:b/>
                <w:bCs/>
                <w:color w:val="000000"/>
              </w:rPr>
              <w:t>Valor de referência</w:t>
            </w:r>
          </w:p>
          <w:p w:rsidR="00A6087B" w:rsidRPr="00EE7A31" w:rsidRDefault="00A6087B" w:rsidP="00ED0820">
            <w:pPr>
              <w:spacing w:before="0" w:after="0" w:line="240" w:lineRule="auto"/>
              <w:ind w:firstLine="0"/>
              <w:rPr>
                <w:b/>
                <w:bCs/>
                <w:color w:val="000000"/>
              </w:rPr>
            </w:pPr>
            <w:r w:rsidRPr="00EE7A31">
              <w:rPr>
                <w:b/>
                <w:bCs/>
                <w:color w:val="000000"/>
              </w:rPr>
              <w:t>(preço de custo unitário)</w:t>
            </w:r>
          </w:p>
        </w:tc>
      </w:tr>
      <w:tr w:rsidR="00A6087B" w:rsidRPr="00EE7A31">
        <w:trPr>
          <w:trHeight w:val="381"/>
          <w:tblCellSpacing w:w="20" w:type="dxa"/>
          <w:jc w:val="center"/>
        </w:trPr>
        <w:tc>
          <w:tcPr>
            <w:tcW w:w="1074" w:type="dxa"/>
          </w:tcPr>
          <w:p w:rsidR="00A6087B" w:rsidRPr="00EE7A31" w:rsidRDefault="00A6087B" w:rsidP="00ED0820">
            <w:pPr>
              <w:spacing w:before="0" w:after="0" w:line="240" w:lineRule="auto"/>
              <w:ind w:firstLine="0"/>
              <w:jc w:val="center"/>
            </w:pPr>
            <w:r w:rsidRPr="00EE7A31">
              <w:t>1</w:t>
            </w:r>
          </w:p>
        </w:tc>
        <w:tc>
          <w:tcPr>
            <w:tcW w:w="4637" w:type="dxa"/>
          </w:tcPr>
          <w:p w:rsidR="00A6087B" w:rsidRPr="00EE7A31" w:rsidRDefault="00A6087B" w:rsidP="00ED0820">
            <w:pPr>
              <w:spacing w:before="0" w:after="0" w:line="240" w:lineRule="auto"/>
              <w:ind w:firstLine="0"/>
              <w:rPr>
                <w:color w:val="000000"/>
              </w:rPr>
            </w:pPr>
            <w:r w:rsidRPr="00EE7A31">
              <w:rPr>
                <w:color w:val="000000"/>
              </w:rPr>
              <w:t>Mini-autocarro de 19 lugares</w:t>
            </w:r>
          </w:p>
        </w:tc>
        <w:tc>
          <w:tcPr>
            <w:tcW w:w="2493" w:type="dxa"/>
          </w:tcPr>
          <w:p w:rsidR="00A6087B" w:rsidRPr="00EE7A31" w:rsidRDefault="00A6087B" w:rsidP="00ED0820">
            <w:pPr>
              <w:spacing w:before="0" w:after="0" w:line="240" w:lineRule="auto"/>
              <w:ind w:firstLine="0"/>
              <w:jc w:val="right"/>
              <w:rPr>
                <w:b/>
                <w:bCs/>
                <w:color w:val="000000"/>
              </w:rPr>
            </w:pPr>
            <w:r w:rsidRPr="00EE7A31">
              <w:rPr>
                <w:b/>
                <w:bCs/>
                <w:color w:val="000000"/>
              </w:rPr>
              <w:t>49.820,00€</w:t>
            </w:r>
          </w:p>
        </w:tc>
      </w:tr>
      <w:tr w:rsidR="00A6087B" w:rsidRPr="00EE7A31">
        <w:trPr>
          <w:trHeight w:val="381"/>
          <w:tblCellSpacing w:w="20" w:type="dxa"/>
          <w:jc w:val="center"/>
        </w:trPr>
        <w:tc>
          <w:tcPr>
            <w:tcW w:w="1074" w:type="dxa"/>
          </w:tcPr>
          <w:p w:rsidR="00A6087B" w:rsidRPr="00EE7A31" w:rsidRDefault="00A6087B" w:rsidP="00ED0820">
            <w:pPr>
              <w:spacing w:before="0" w:after="0" w:line="240" w:lineRule="auto"/>
              <w:ind w:firstLine="0"/>
              <w:jc w:val="center"/>
            </w:pPr>
            <w:r w:rsidRPr="00EE7A31">
              <w:t>1</w:t>
            </w:r>
          </w:p>
        </w:tc>
        <w:tc>
          <w:tcPr>
            <w:tcW w:w="4637" w:type="dxa"/>
          </w:tcPr>
          <w:p w:rsidR="00A6087B" w:rsidRPr="00EE7A31" w:rsidRDefault="00A6087B" w:rsidP="00ED0820">
            <w:pPr>
              <w:spacing w:before="0" w:after="0" w:line="240" w:lineRule="auto"/>
              <w:ind w:firstLine="0"/>
              <w:rPr>
                <w:color w:val="000000"/>
              </w:rPr>
            </w:pPr>
            <w:r w:rsidRPr="00EE7A31">
              <w:rPr>
                <w:color w:val="000000"/>
              </w:rPr>
              <w:t>Viatura Ligeira de Mercadorias, 2 lugares a gasóleo (Citroen Berlingo 1.9D)</w:t>
            </w:r>
          </w:p>
        </w:tc>
        <w:tc>
          <w:tcPr>
            <w:tcW w:w="2493" w:type="dxa"/>
          </w:tcPr>
          <w:p w:rsidR="00A6087B" w:rsidRPr="00EE7A31" w:rsidRDefault="00A6087B" w:rsidP="00ED0820">
            <w:pPr>
              <w:spacing w:before="0" w:after="0" w:line="240" w:lineRule="auto"/>
              <w:ind w:firstLine="0"/>
              <w:jc w:val="right"/>
              <w:rPr>
                <w:b/>
                <w:bCs/>
                <w:color w:val="000000"/>
              </w:rPr>
            </w:pPr>
            <w:r w:rsidRPr="00EE7A31">
              <w:rPr>
                <w:b/>
                <w:bCs/>
                <w:color w:val="000000"/>
              </w:rPr>
              <w:t>9.500,00€</w:t>
            </w:r>
          </w:p>
        </w:tc>
      </w:tr>
      <w:tr w:rsidR="00A6087B" w:rsidRPr="00EE7A31">
        <w:trPr>
          <w:trHeight w:val="381"/>
          <w:tblCellSpacing w:w="20" w:type="dxa"/>
          <w:jc w:val="center"/>
        </w:trPr>
        <w:tc>
          <w:tcPr>
            <w:tcW w:w="1074" w:type="dxa"/>
          </w:tcPr>
          <w:p w:rsidR="00A6087B" w:rsidRPr="00EE7A31" w:rsidRDefault="00A6087B" w:rsidP="00ED0820">
            <w:pPr>
              <w:spacing w:before="0" w:after="0" w:line="240" w:lineRule="auto"/>
              <w:ind w:firstLine="0"/>
              <w:jc w:val="center"/>
            </w:pPr>
            <w:r>
              <w:t>1</w:t>
            </w:r>
          </w:p>
        </w:tc>
        <w:tc>
          <w:tcPr>
            <w:tcW w:w="4637" w:type="dxa"/>
          </w:tcPr>
          <w:p w:rsidR="00A6087B" w:rsidRPr="00EE7A31" w:rsidRDefault="00A6087B" w:rsidP="00ED0820">
            <w:pPr>
              <w:spacing w:before="0" w:after="0" w:line="240" w:lineRule="auto"/>
              <w:ind w:firstLine="0"/>
              <w:rPr>
                <w:color w:val="000000"/>
              </w:rPr>
            </w:pPr>
            <w:r w:rsidRPr="00EE7A31">
              <w:rPr>
                <w:color w:val="000000"/>
              </w:rPr>
              <w:t>Camião de 25 toneladas</w:t>
            </w:r>
          </w:p>
        </w:tc>
        <w:tc>
          <w:tcPr>
            <w:tcW w:w="2493" w:type="dxa"/>
          </w:tcPr>
          <w:p w:rsidR="00A6087B" w:rsidRPr="00EE7A31" w:rsidRDefault="00A6087B" w:rsidP="00ED0820">
            <w:pPr>
              <w:spacing w:before="0" w:after="0" w:line="240" w:lineRule="auto"/>
              <w:ind w:firstLine="0"/>
              <w:jc w:val="right"/>
              <w:rPr>
                <w:b/>
                <w:bCs/>
                <w:color w:val="000000"/>
              </w:rPr>
            </w:pPr>
            <w:r>
              <w:rPr>
                <w:b/>
                <w:bCs/>
                <w:color w:val="000000"/>
              </w:rPr>
              <w:t>105.000,00€</w:t>
            </w:r>
          </w:p>
        </w:tc>
      </w:tr>
    </w:tbl>
    <w:p w:rsidR="00A6087B" w:rsidRDefault="00A6087B">
      <w:pPr>
        <w:spacing w:before="0" w:after="200" w:line="276" w:lineRule="auto"/>
        <w:ind w:firstLine="0"/>
        <w:jc w:val="left"/>
        <w:rPr>
          <w:noProof/>
          <w:color w:val="244061"/>
          <w:spacing w:val="5"/>
          <w:sz w:val="28"/>
          <w:szCs w:val="28"/>
        </w:rPr>
      </w:pPr>
      <w:r>
        <w:br w:type="page"/>
      </w:r>
    </w:p>
    <w:p w:rsidR="00A6087B" w:rsidRDefault="00A6087B" w:rsidP="00C04638">
      <w:pPr>
        <w:pStyle w:val="Cabealho2"/>
        <w:numPr>
          <w:ilvl w:val="1"/>
          <w:numId w:val="4"/>
        </w:numPr>
      </w:pPr>
      <w:bookmarkStart w:id="11" w:name="_Toc292876836"/>
      <w:r>
        <w:t>Contratação Externa</w:t>
      </w:r>
      <w:bookmarkEnd w:id="11"/>
    </w:p>
    <w:p w:rsidR="00A6087B" w:rsidRDefault="00A6087B" w:rsidP="00BF79EE"/>
    <w:p w:rsidR="00A6087B" w:rsidRPr="00BF79EE" w:rsidRDefault="00A6087B" w:rsidP="00BF79EE">
      <w:r>
        <w:t>Como referido no plano inicial de actividade da empresa e decorrente de contingências legais, registou-se a necessidade de recorrer a contratação externa de bens e serviços, tendo sido tomadas as seguintes opções:</w:t>
      </w:r>
    </w:p>
    <w:p w:rsidR="00A6087B" w:rsidRDefault="00A6087B" w:rsidP="00C04638">
      <w:pPr>
        <w:pStyle w:val="Cabealho2"/>
        <w:numPr>
          <w:ilvl w:val="2"/>
          <w:numId w:val="4"/>
        </w:numPr>
        <w:rPr>
          <w:sz w:val="24"/>
          <w:szCs w:val="24"/>
        </w:rPr>
      </w:pPr>
      <w:bookmarkStart w:id="12" w:name="_Toc292876837"/>
      <w:r w:rsidRPr="00554F2B">
        <w:rPr>
          <w:sz w:val="24"/>
          <w:szCs w:val="24"/>
        </w:rPr>
        <w:t>Técnico Oficial de Contas</w:t>
      </w:r>
      <w:bookmarkEnd w:id="12"/>
    </w:p>
    <w:p w:rsidR="00A6087B" w:rsidRDefault="00A6087B" w:rsidP="00BF79EE">
      <w:r>
        <w:t>A contabilidade da empresa é executada em regime de avença pelo TOC nº. 8.258 do Universo da Simulação – Pedro José Gomes, a avença convencionada é de 950,00€ por trimestre, pela informação prestada sobre o elevado nível de facturação do TOC, é efectuada trimestralmente retenção para efeitos de IRS.</w:t>
      </w:r>
    </w:p>
    <w:p w:rsidR="00A6087B" w:rsidRPr="00BF79EE" w:rsidRDefault="00A6087B" w:rsidP="00BF79EE">
      <w:r>
        <w:t xml:space="preserve">Aquando da contratação dos serviços foram cumpridos todos os requisitos legais, isto é, foi resumido a escrito os termos em que o contrato era celebrado e comunicado à OTOC o inicio do mesmo. </w:t>
      </w:r>
    </w:p>
    <w:p w:rsidR="00A6087B" w:rsidRDefault="00A6087B" w:rsidP="00C04638">
      <w:pPr>
        <w:pStyle w:val="Cabealho2"/>
        <w:numPr>
          <w:ilvl w:val="2"/>
          <w:numId w:val="4"/>
        </w:numPr>
        <w:rPr>
          <w:sz w:val="24"/>
          <w:szCs w:val="24"/>
        </w:rPr>
      </w:pPr>
      <w:bookmarkStart w:id="13" w:name="_Toc292876838"/>
      <w:r w:rsidRPr="006F75C0">
        <w:rPr>
          <w:sz w:val="24"/>
          <w:szCs w:val="24"/>
        </w:rPr>
        <w:t>Medicina Higiene e Segurança no Trabalho</w:t>
      </w:r>
      <w:bookmarkEnd w:id="13"/>
    </w:p>
    <w:p w:rsidR="00A6087B" w:rsidRPr="00927CA5" w:rsidRDefault="00A6087B" w:rsidP="00927CA5">
      <w:r>
        <w:t xml:space="preserve">A prestação de serviços no âmbito da Medicina, Higiene e Segurança no trabalho foi contratada pela TransArrasa, Lda. junto da SE Distribuição, tendo já iniciado no primeiro trimestre do ano o plano de consultas médicas periódicas a efectuar a todos os colaboradores. </w:t>
      </w:r>
    </w:p>
    <w:p w:rsidR="00A6087B" w:rsidRPr="00670372" w:rsidRDefault="007E32DB" w:rsidP="00C04638">
      <w:pPr>
        <w:pStyle w:val="Cabealho2"/>
        <w:numPr>
          <w:ilvl w:val="2"/>
          <w:numId w:val="4"/>
        </w:numPr>
        <w:rPr>
          <w:sz w:val="24"/>
          <w:szCs w:val="24"/>
        </w:rPr>
      </w:pPr>
      <w:r>
        <w:rPr>
          <w:sz w:val="24"/>
          <w:szCs w:val="24"/>
        </w:rPr>
        <w:br w:type="page"/>
      </w:r>
      <w:bookmarkStart w:id="14" w:name="_Toc292876839"/>
      <w:r w:rsidR="00A6087B" w:rsidRPr="00670372">
        <w:rPr>
          <w:sz w:val="24"/>
          <w:szCs w:val="24"/>
        </w:rPr>
        <w:lastRenderedPageBreak/>
        <w:t>Seguros</w:t>
      </w:r>
      <w:bookmarkEnd w:id="14"/>
    </w:p>
    <w:p w:rsidR="00A6087B" w:rsidRDefault="00A6087B" w:rsidP="00670372"/>
    <w:p w:rsidR="00A6087B" w:rsidRDefault="00A6087B" w:rsidP="00670372">
      <w:r>
        <w:t>A empresa contratou os seguros para os quais se encontra legalmente obrigada junto do SE Banco Online:</w:t>
      </w:r>
    </w:p>
    <w:p w:rsidR="00A6087B" w:rsidRDefault="00A6087B" w:rsidP="00670372">
      <w:pPr>
        <w:pStyle w:val="Listacommarcas"/>
      </w:pPr>
      <w:r>
        <w:t>Acidentes de Trabalho</w:t>
      </w:r>
    </w:p>
    <w:p w:rsidR="00A6087B" w:rsidRPr="00BC3E54" w:rsidRDefault="00A6087B" w:rsidP="00BC3E54">
      <w:pPr>
        <w:pStyle w:val="Listacommarcas"/>
      </w:pPr>
      <w:r w:rsidRPr="00BC3E54">
        <w:t>Viaturas (só responsabilidade civil)</w:t>
      </w:r>
    </w:p>
    <w:p w:rsidR="00A6087B" w:rsidRDefault="00A6087B" w:rsidP="00670372">
      <w:pPr>
        <w:pStyle w:val="Listacommarcas"/>
      </w:pPr>
      <w:r>
        <w:t>Multi-riscos</w:t>
      </w:r>
    </w:p>
    <w:p w:rsidR="00A6087B" w:rsidRDefault="00A6087B" w:rsidP="00C04638">
      <w:pPr>
        <w:pStyle w:val="Listacommarcas"/>
        <w:numPr>
          <w:ilvl w:val="1"/>
          <w:numId w:val="5"/>
        </w:numPr>
      </w:pPr>
      <w:r>
        <w:t>3 Computadores</w:t>
      </w:r>
    </w:p>
    <w:p w:rsidR="00A6087B" w:rsidRDefault="00A6087B" w:rsidP="00C04638">
      <w:pPr>
        <w:pStyle w:val="Listacommarcas"/>
        <w:numPr>
          <w:ilvl w:val="1"/>
          <w:numId w:val="5"/>
        </w:numPr>
      </w:pPr>
      <w:r>
        <w:t>2 Impressoras</w:t>
      </w:r>
    </w:p>
    <w:p w:rsidR="00A6087B" w:rsidRDefault="00A6087B" w:rsidP="00C04638">
      <w:pPr>
        <w:pStyle w:val="Listacommarcas"/>
        <w:numPr>
          <w:ilvl w:val="1"/>
          <w:numId w:val="5"/>
        </w:numPr>
      </w:pPr>
      <w:r>
        <w:t>Software Gestão Transporte</w:t>
      </w:r>
    </w:p>
    <w:p w:rsidR="00A6087B" w:rsidRDefault="00A6087B" w:rsidP="00670372">
      <w:pPr>
        <w:pStyle w:val="Listacommarcas"/>
      </w:pPr>
      <w:r>
        <w:t>Seguro de vida para os gerentes</w:t>
      </w:r>
    </w:p>
    <w:p w:rsidR="00A6087B" w:rsidRPr="00670372" w:rsidRDefault="00A6087B" w:rsidP="00C04638">
      <w:pPr>
        <w:pStyle w:val="Listacommarcas"/>
        <w:numPr>
          <w:ilvl w:val="1"/>
          <w:numId w:val="5"/>
        </w:numPr>
      </w:pPr>
      <w:r>
        <w:t>No valor de 25 mil euros por cada gerente, correspondente a quota titulada.</w:t>
      </w:r>
    </w:p>
    <w:p w:rsidR="00A6087B" w:rsidRPr="00554F2B" w:rsidRDefault="00A6087B" w:rsidP="00554F2B"/>
    <w:p w:rsidR="00A6087B" w:rsidRDefault="00A6087B" w:rsidP="00C04638">
      <w:pPr>
        <w:pStyle w:val="Cabealho2"/>
        <w:numPr>
          <w:ilvl w:val="1"/>
          <w:numId w:val="4"/>
        </w:numPr>
      </w:pPr>
      <w:bookmarkStart w:id="15" w:name="_Toc292876840"/>
      <w:r>
        <w:t>Fornecimento e Serviços Externos</w:t>
      </w:r>
      <w:bookmarkEnd w:id="15"/>
    </w:p>
    <w:p w:rsidR="00A6087B" w:rsidRPr="007E32DB" w:rsidRDefault="00A6087B" w:rsidP="00C04638">
      <w:pPr>
        <w:pStyle w:val="Cabealho2"/>
        <w:numPr>
          <w:ilvl w:val="2"/>
          <w:numId w:val="4"/>
        </w:numPr>
        <w:rPr>
          <w:sz w:val="24"/>
          <w:szCs w:val="24"/>
          <w:highlight w:val="yellow"/>
        </w:rPr>
      </w:pPr>
      <w:bookmarkStart w:id="16" w:name="_Toc292876841"/>
      <w:r w:rsidRPr="007E32DB">
        <w:rPr>
          <w:sz w:val="24"/>
          <w:szCs w:val="24"/>
          <w:highlight w:val="yellow"/>
        </w:rPr>
        <w:t>Electricidade</w:t>
      </w:r>
      <w:bookmarkEnd w:id="16"/>
    </w:p>
    <w:p w:rsidR="00A6087B" w:rsidRPr="007E32DB" w:rsidRDefault="00A6087B" w:rsidP="00934642">
      <w:pPr>
        <w:rPr>
          <w:highlight w:val="yellow"/>
        </w:rPr>
      </w:pPr>
      <w:r w:rsidRPr="007E32DB">
        <w:rPr>
          <w:highlight w:val="yellow"/>
        </w:rPr>
        <w:t>Serviço garantido pela SE Distribuição e facturado trimestralmente.</w:t>
      </w:r>
    </w:p>
    <w:p w:rsidR="00A6087B" w:rsidRPr="007E32DB" w:rsidRDefault="00A6087B" w:rsidP="00C04638">
      <w:pPr>
        <w:pStyle w:val="Cabealho2"/>
        <w:numPr>
          <w:ilvl w:val="2"/>
          <w:numId w:val="4"/>
        </w:numPr>
        <w:rPr>
          <w:sz w:val="24"/>
          <w:szCs w:val="24"/>
          <w:highlight w:val="yellow"/>
        </w:rPr>
      </w:pPr>
      <w:bookmarkStart w:id="17" w:name="_Toc292876842"/>
      <w:r w:rsidRPr="007E32DB">
        <w:rPr>
          <w:sz w:val="24"/>
          <w:szCs w:val="24"/>
          <w:highlight w:val="yellow"/>
        </w:rPr>
        <w:t>Água</w:t>
      </w:r>
      <w:bookmarkEnd w:id="17"/>
    </w:p>
    <w:p w:rsidR="00A6087B" w:rsidRPr="007E32DB" w:rsidRDefault="00A6087B" w:rsidP="00BC3E54">
      <w:pPr>
        <w:rPr>
          <w:highlight w:val="yellow"/>
        </w:rPr>
      </w:pPr>
      <w:r w:rsidRPr="007E32DB">
        <w:rPr>
          <w:highlight w:val="yellow"/>
        </w:rPr>
        <w:t>Serviço garantido pela SE Distribuição e facturado trimestralmente.</w:t>
      </w:r>
    </w:p>
    <w:p w:rsidR="00A6087B" w:rsidRPr="007E32DB" w:rsidRDefault="00A6087B" w:rsidP="00C04638">
      <w:pPr>
        <w:pStyle w:val="Cabealho2"/>
        <w:numPr>
          <w:ilvl w:val="2"/>
          <w:numId w:val="4"/>
        </w:numPr>
        <w:rPr>
          <w:sz w:val="24"/>
          <w:szCs w:val="24"/>
          <w:highlight w:val="yellow"/>
        </w:rPr>
      </w:pPr>
      <w:bookmarkStart w:id="18" w:name="_Toc292876843"/>
      <w:r w:rsidRPr="007E32DB">
        <w:rPr>
          <w:sz w:val="24"/>
          <w:szCs w:val="24"/>
          <w:highlight w:val="yellow"/>
        </w:rPr>
        <w:t>Telecomunicações</w:t>
      </w:r>
      <w:bookmarkEnd w:id="18"/>
    </w:p>
    <w:p w:rsidR="00A6087B" w:rsidRDefault="00A6087B" w:rsidP="004961CB">
      <w:r w:rsidRPr="007E32DB">
        <w:rPr>
          <w:highlight w:val="yellow"/>
        </w:rPr>
        <w:t>Serviço garantido pela SE Distribuição e facturado trimestralmente.</w:t>
      </w:r>
    </w:p>
    <w:p w:rsidR="00A6087B" w:rsidRDefault="00A6087B" w:rsidP="00C04638">
      <w:pPr>
        <w:pStyle w:val="Cabealho2"/>
        <w:numPr>
          <w:ilvl w:val="2"/>
          <w:numId w:val="4"/>
        </w:numPr>
        <w:rPr>
          <w:sz w:val="24"/>
          <w:szCs w:val="24"/>
        </w:rPr>
      </w:pPr>
      <w:bookmarkStart w:id="19" w:name="_Toc292876844"/>
      <w:r w:rsidRPr="0079196E">
        <w:rPr>
          <w:sz w:val="24"/>
          <w:szCs w:val="24"/>
        </w:rPr>
        <w:t>Renda do Imóvel</w:t>
      </w:r>
      <w:bookmarkEnd w:id="19"/>
    </w:p>
    <w:p w:rsidR="00A6087B" w:rsidRDefault="00A6087B" w:rsidP="0079196E">
      <w:r>
        <w:t xml:space="preserve">O imóvel onde a empresa desenvolve a sua actividade é arrendado a António Manuel Cunha pelo valor de 750,00€ mensais, pagos trimestralmente, sendo efectuado </w:t>
      </w:r>
      <w:r>
        <w:lastRenderedPageBreak/>
        <w:t>pela empresa no valor da renda paga a retenção do IRS, conforme preceituado no art.º 101 do CIRS, e declarado junto do Serviço de Finanças disponível na webpage.</w:t>
      </w:r>
    </w:p>
    <w:p w:rsidR="00A6087B" w:rsidRDefault="00A6087B" w:rsidP="00EF53C8">
      <w:r>
        <w:t>O arrendamento do imóvel foi celebrado por contrato entre a empresa e senhorio, tendo a primeira liquidado o correspondente imposto de selo.</w:t>
      </w:r>
    </w:p>
    <w:p w:rsidR="00A6087B" w:rsidRPr="00EF53C8" w:rsidRDefault="00A6087B" w:rsidP="00EF53C8"/>
    <w:p w:rsidR="00A6087B" w:rsidRDefault="00A6087B" w:rsidP="00C04638">
      <w:pPr>
        <w:pStyle w:val="Cabealho2"/>
        <w:numPr>
          <w:ilvl w:val="1"/>
          <w:numId w:val="4"/>
        </w:numPr>
      </w:pPr>
      <w:bookmarkStart w:id="20" w:name="_Toc292876845"/>
      <w:r>
        <w:t>Outros Actos</w:t>
      </w:r>
      <w:bookmarkEnd w:id="20"/>
    </w:p>
    <w:p w:rsidR="00A6087B" w:rsidRDefault="00A6087B" w:rsidP="00C04638">
      <w:pPr>
        <w:pStyle w:val="Cabealho2"/>
        <w:numPr>
          <w:ilvl w:val="2"/>
          <w:numId w:val="4"/>
        </w:numPr>
        <w:rPr>
          <w:sz w:val="24"/>
          <w:szCs w:val="24"/>
        </w:rPr>
      </w:pPr>
      <w:bookmarkStart w:id="21" w:name="_Toc292876846"/>
      <w:r w:rsidRPr="00CA68D1">
        <w:rPr>
          <w:sz w:val="24"/>
          <w:szCs w:val="24"/>
        </w:rPr>
        <w:t>Aquisição Livro de Reclamações</w:t>
      </w:r>
      <w:bookmarkEnd w:id="21"/>
    </w:p>
    <w:p w:rsidR="00A6087B" w:rsidRDefault="00A6087B" w:rsidP="00443BF9">
      <w:r>
        <w:t>Dado o exercício corresponder ao ano de 2010 a empresa adquiriu Livro de Reclamações e procedeu ao pagamento do correspondente imposto de selo no decorrer do primeiro trimestre.</w:t>
      </w:r>
    </w:p>
    <w:p w:rsidR="00A6087B" w:rsidRDefault="00A6087B" w:rsidP="00C04638">
      <w:pPr>
        <w:pStyle w:val="Cabealho2"/>
        <w:numPr>
          <w:ilvl w:val="2"/>
          <w:numId w:val="4"/>
        </w:numPr>
        <w:rPr>
          <w:sz w:val="24"/>
          <w:szCs w:val="24"/>
        </w:rPr>
      </w:pPr>
      <w:bookmarkStart w:id="22" w:name="_Toc292876847"/>
      <w:r>
        <w:rPr>
          <w:sz w:val="24"/>
          <w:szCs w:val="24"/>
        </w:rPr>
        <w:t>Aquisição de Serviços de Ginásio</w:t>
      </w:r>
      <w:bookmarkEnd w:id="22"/>
    </w:p>
    <w:p w:rsidR="00A6087B" w:rsidRDefault="00A6087B" w:rsidP="00443BF9">
      <w:r>
        <w:t xml:space="preserve">No âmbito da política de satisfação dos seus Recursos Humanos e responsabilidade social da empresa, a TransArrasa celebrou um contrato de prestação de serviços de ginásio com a empresa VivaMais, Lda. com o propósito de manter a boa forma física dos seus funcionários. É por esta forma proporcionado a todos os colaboradores a possibilidade de frequentar os serviços disponibilizados, sem quaisquer encargos. </w:t>
      </w:r>
    </w:p>
    <w:p w:rsidR="00A6087B" w:rsidRDefault="00A6087B">
      <w:pPr>
        <w:spacing w:before="0" w:after="200" w:line="276" w:lineRule="auto"/>
        <w:ind w:firstLine="0"/>
        <w:jc w:val="left"/>
        <w:rPr>
          <w:noProof/>
          <w:color w:val="244061"/>
          <w:spacing w:val="5"/>
          <w:sz w:val="32"/>
          <w:szCs w:val="32"/>
        </w:rPr>
      </w:pPr>
      <w:r>
        <w:br w:type="page"/>
      </w:r>
    </w:p>
    <w:p w:rsidR="00A6087B" w:rsidRDefault="00A6087B" w:rsidP="00C04638">
      <w:pPr>
        <w:pStyle w:val="Cabealho1"/>
        <w:numPr>
          <w:ilvl w:val="0"/>
          <w:numId w:val="4"/>
        </w:numPr>
      </w:pPr>
      <w:bookmarkStart w:id="23" w:name="_Toc292876848"/>
      <w:r>
        <w:t>Contabilidade</w:t>
      </w:r>
      <w:bookmarkEnd w:id="23"/>
    </w:p>
    <w:p w:rsidR="00A6087B" w:rsidRDefault="00A6087B" w:rsidP="00C04638">
      <w:pPr>
        <w:pStyle w:val="Cabealho2"/>
        <w:numPr>
          <w:ilvl w:val="1"/>
          <w:numId w:val="4"/>
        </w:numPr>
        <w:rPr>
          <w:sz w:val="24"/>
          <w:szCs w:val="24"/>
        </w:rPr>
      </w:pPr>
      <w:bookmarkStart w:id="24" w:name="_Toc292876849"/>
      <w:r>
        <w:rPr>
          <w:sz w:val="24"/>
          <w:szCs w:val="24"/>
        </w:rPr>
        <w:t xml:space="preserve">Criação dos </w:t>
      </w:r>
      <w:r w:rsidRPr="00146DE1">
        <w:rPr>
          <w:sz w:val="24"/>
          <w:szCs w:val="24"/>
        </w:rPr>
        <w:t>Diários</w:t>
      </w:r>
      <w:bookmarkEnd w:id="24"/>
    </w:p>
    <w:p w:rsidR="00A6087B" w:rsidRDefault="00A6087B" w:rsidP="00C31A88">
      <w:r>
        <w:t>Para proceder à realização da contabilidade, a administração da TransArrasa, Lda. procedeu a criação dos respectivos diários de Compras, Vendas, Bancos e Operações Diversas.</w:t>
      </w:r>
    </w:p>
    <w:p w:rsidR="00A6087B" w:rsidRDefault="00A6087B" w:rsidP="00C31A88">
      <w:r>
        <w:t>Para isso, realizou na aplicação do Primavera Software a criação dos respectivos diários conforme se mostra nas imagens a seguir.</w:t>
      </w:r>
    </w:p>
    <w:p w:rsidR="00A6087B" w:rsidRPr="00146DE1" w:rsidRDefault="00A6087B" w:rsidP="00C04638">
      <w:pPr>
        <w:pStyle w:val="Cabealho2"/>
        <w:numPr>
          <w:ilvl w:val="2"/>
          <w:numId w:val="4"/>
        </w:numPr>
        <w:rPr>
          <w:sz w:val="24"/>
          <w:szCs w:val="24"/>
        </w:rPr>
      </w:pPr>
      <w:bookmarkStart w:id="25" w:name="_Toc292876850"/>
      <w:r w:rsidRPr="00146DE1">
        <w:rPr>
          <w:sz w:val="24"/>
          <w:szCs w:val="24"/>
        </w:rPr>
        <w:t>Compras</w:t>
      </w:r>
      <w:bookmarkEnd w:id="25"/>
    </w:p>
    <w:p w:rsidR="00A6087B" w:rsidRDefault="00A6087B" w:rsidP="00C31A88"/>
    <w:tbl>
      <w:tblPr>
        <w:tblW w:w="0" w:type="auto"/>
        <w:tblInd w:w="-106" w:type="dxa"/>
        <w:tblLook w:val="00A0" w:firstRow="1" w:lastRow="0" w:firstColumn="1" w:lastColumn="0" w:noHBand="0" w:noVBand="0"/>
      </w:tblPr>
      <w:tblGrid>
        <w:gridCol w:w="9818"/>
      </w:tblGrid>
      <w:tr w:rsidR="00ED6759" w:rsidRPr="00EE7A31" w:rsidTr="00ED6759">
        <w:tc>
          <w:tcPr>
            <w:tcW w:w="9961" w:type="dxa"/>
          </w:tcPr>
          <w:p w:rsidR="00ED6759" w:rsidRPr="00EE7A31" w:rsidRDefault="00ED6759" w:rsidP="00ED6759">
            <w:pPr>
              <w:ind w:firstLine="0"/>
              <w:jc w:val="center"/>
            </w:pPr>
            <w:r>
              <w:fldChar w:fldCharType="begin"/>
            </w:r>
            <w:r>
              <w:instrText xml:space="preserve"> INCLUDEPICTURE "C:\\Users\\Bruno\\AppData\\Local\\Temp\\SNAGHTML2144fb.PNG" \* MERGEFORMATINET </w:instrText>
            </w:r>
            <w:r>
              <w:fldChar w:fldCharType="separate"/>
            </w:r>
            <w:r w:rsidR="00A633D6">
              <w:fldChar w:fldCharType="begin"/>
            </w:r>
            <w:r w:rsidR="00A633D6">
              <w:instrText xml:space="preserve"> INCLUDEPICTURE  "C:\\Users\\Bruno\\AppData\\Local\\Temp\\SNAGHTML2144fb.PNG" \* MERGEFORMATINET </w:instrText>
            </w:r>
            <w:r w:rsidR="00A633D6">
              <w:fldChar w:fldCharType="separate"/>
            </w:r>
            <w:r w:rsidR="00110B9D">
              <w:fldChar w:fldCharType="begin"/>
            </w:r>
            <w:r w:rsidR="00110B9D">
              <w:instrText xml:space="preserve"> </w:instrText>
            </w:r>
            <w:r w:rsidR="00110B9D">
              <w:instrText>INCLUDEPICTURE  "C:\\Users\\Bruno\\AppData\\Local\\Temp\\SNAGH</w:instrText>
            </w:r>
            <w:r w:rsidR="00110B9D">
              <w:instrText>TML2144fb.PNG" \* MERGEFORMATINET</w:instrText>
            </w:r>
            <w:r w:rsidR="00110B9D">
              <w:instrText xml:space="preserve"> </w:instrText>
            </w:r>
            <w:r w:rsidR="00110B9D">
              <w:fldChar w:fldCharType="separate"/>
            </w:r>
            <w:r w:rsidR="00110B9D">
              <w:pict>
                <v:shape id="_x0000_i1027" type="#_x0000_t75" alt="" style="width:243pt;height:197.5pt">
                  <v:imagedata r:id="rId11" r:href="rId12"/>
                </v:shape>
              </w:pict>
            </w:r>
            <w:r w:rsidR="00110B9D">
              <w:fldChar w:fldCharType="end"/>
            </w:r>
            <w:r w:rsidR="00A633D6">
              <w:fldChar w:fldCharType="end"/>
            </w:r>
            <w:r>
              <w:fldChar w:fldCharType="end"/>
            </w:r>
          </w:p>
        </w:tc>
      </w:tr>
      <w:tr w:rsidR="00ED6759" w:rsidRPr="00EE7A31" w:rsidTr="00ED6759">
        <w:trPr>
          <w:trHeight w:val="283"/>
        </w:trPr>
        <w:tc>
          <w:tcPr>
            <w:tcW w:w="9961" w:type="dxa"/>
          </w:tcPr>
          <w:p w:rsidR="00ED6759" w:rsidRPr="00EE7A31" w:rsidRDefault="00ED6759" w:rsidP="00ED6759">
            <w:pPr>
              <w:ind w:firstLine="0"/>
              <w:jc w:val="center"/>
            </w:pPr>
            <w:r w:rsidRPr="00ED6759">
              <w:rPr>
                <w:sz w:val="20"/>
                <w:highlight w:val="yellow"/>
              </w:rPr>
              <w:t>Legendas:</w:t>
            </w:r>
          </w:p>
        </w:tc>
      </w:tr>
    </w:tbl>
    <w:p w:rsidR="00A6087B" w:rsidRPr="00C31A88" w:rsidRDefault="00A6087B" w:rsidP="00C31A88"/>
    <w:p w:rsidR="00A6087B" w:rsidRDefault="00ED6759" w:rsidP="00C04638">
      <w:pPr>
        <w:pStyle w:val="Cabealho2"/>
        <w:numPr>
          <w:ilvl w:val="2"/>
          <w:numId w:val="4"/>
        </w:numPr>
        <w:rPr>
          <w:sz w:val="24"/>
          <w:szCs w:val="24"/>
        </w:rPr>
      </w:pPr>
      <w:r>
        <w:rPr>
          <w:sz w:val="24"/>
          <w:szCs w:val="24"/>
        </w:rPr>
        <w:br w:type="page"/>
      </w:r>
      <w:bookmarkStart w:id="26" w:name="_Toc292876851"/>
      <w:r w:rsidR="00A6087B" w:rsidRPr="00146DE1">
        <w:rPr>
          <w:sz w:val="24"/>
          <w:szCs w:val="24"/>
        </w:rPr>
        <w:lastRenderedPageBreak/>
        <w:t>Vendas</w:t>
      </w:r>
      <w:bookmarkEnd w:id="26"/>
    </w:p>
    <w:tbl>
      <w:tblPr>
        <w:tblW w:w="9995" w:type="dxa"/>
        <w:tblInd w:w="-106" w:type="dxa"/>
        <w:tblLook w:val="00A0" w:firstRow="1" w:lastRow="0" w:firstColumn="1" w:lastColumn="0" w:noHBand="0" w:noVBand="0"/>
      </w:tblPr>
      <w:tblGrid>
        <w:gridCol w:w="9995"/>
      </w:tblGrid>
      <w:tr w:rsidR="00ED6759" w:rsidRPr="00EE7A31" w:rsidTr="00ED6759">
        <w:tc>
          <w:tcPr>
            <w:tcW w:w="9995" w:type="dxa"/>
          </w:tcPr>
          <w:p w:rsidR="00ED6759" w:rsidRPr="00EE7A31" w:rsidRDefault="00C27653" w:rsidP="00ED6759">
            <w:pPr>
              <w:ind w:firstLine="0"/>
              <w:jc w:val="center"/>
            </w:pPr>
            <w:r>
              <w:fldChar w:fldCharType="begin"/>
            </w:r>
            <w:r>
              <w:instrText xml:space="preserve"> INCLUDEPICTURE "C:\\Users\\Bruno\\AppData\\Local\\Temp\\SNAGHTML49a045.PNG" \* MERGEFORMATINET </w:instrText>
            </w:r>
            <w:r>
              <w:fldChar w:fldCharType="separate"/>
            </w:r>
            <w:r w:rsidR="00A633D6">
              <w:fldChar w:fldCharType="begin"/>
            </w:r>
            <w:r w:rsidR="00A633D6">
              <w:instrText xml:space="preserve"> INCLUDEPICTURE  "C:\\Users\\Bruno\\AppData\\Local\\Temp\\SNAGHTML49a045.PNG" \* MERGEFORMATINET </w:instrText>
            </w:r>
            <w:r w:rsidR="00A633D6">
              <w:fldChar w:fldCharType="separate"/>
            </w:r>
            <w:r w:rsidR="00110B9D">
              <w:fldChar w:fldCharType="begin"/>
            </w:r>
            <w:r w:rsidR="00110B9D">
              <w:instrText xml:space="preserve"> </w:instrText>
            </w:r>
            <w:r w:rsidR="00110B9D">
              <w:instrText>INCLUDEPICTURE  "C:\\Users\\Bruno\\AppData\\Local\\Temp\\SNAGHTML49a045.PNG" \* MERGEFORMATINET</w:instrText>
            </w:r>
            <w:r w:rsidR="00110B9D">
              <w:instrText xml:space="preserve"> </w:instrText>
            </w:r>
            <w:r w:rsidR="00110B9D">
              <w:fldChar w:fldCharType="separate"/>
            </w:r>
            <w:r w:rsidR="00110B9D">
              <w:pict>
                <v:shape id="_x0000_i1028" type="#_x0000_t75" alt="" style="width:209.5pt;height:170.5pt">
                  <v:imagedata r:id="rId13" r:href="rId14"/>
                </v:shape>
              </w:pict>
            </w:r>
            <w:r w:rsidR="00110B9D">
              <w:fldChar w:fldCharType="end"/>
            </w:r>
            <w:r w:rsidR="00A633D6">
              <w:fldChar w:fldCharType="end"/>
            </w:r>
            <w:r>
              <w:fldChar w:fldCharType="end"/>
            </w:r>
          </w:p>
        </w:tc>
      </w:tr>
      <w:tr w:rsidR="00ED6759" w:rsidRPr="00EE7A31" w:rsidTr="00ED6759">
        <w:tc>
          <w:tcPr>
            <w:tcW w:w="9995" w:type="dxa"/>
          </w:tcPr>
          <w:p w:rsidR="00ED6759" w:rsidRPr="00EE7A31" w:rsidRDefault="00ED6759" w:rsidP="00ED6759">
            <w:pPr>
              <w:ind w:firstLine="0"/>
              <w:jc w:val="center"/>
            </w:pPr>
            <w:r w:rsidRPr="00ED6759">
              <w:rPr>
                <w:sz w:val="20"/>
                <w:highlight w:val="yellow"/>
              </w:rPr>
              <w:t>Legendas:</w:t>
            </w:r>
          </w:p>
        </w:tc>
      </w:tr>
    </w:tbl>
    <w:p w:rsidR="00A6087B" w:rsidRDefault="00A6087B" w:rsidP="00C04638">
      <w:pPr>
        <w:pStyle w:val="Cabealho2"/>
        <w:numPr>
          <w:ilvl w:val="2"/>
          <w:numId w:val="4"/>
        </w:numPr>
        <w:rPr>
          <w:sz w:val="24"/>
          <w:szCs w:val="24"/>
        </w:rPr>
      </w:pPr>
      <w:bookmarkStart w:id="27" w:name="_Toc292876852"/>
      <w:r w:rsidRPr="00146DE1">
        <w:rPr>
          <w:sz w:val="24"/>
          <w:szCs w:val="24"/>
        </w:rPr>
        <w:t>Bancos</w:t>
      </w:r>
      <w:bookmarkEnd w:id="27"/>
    </w:p>
    <w:tbl>
      <w:tblPr>
        <w:tblW w:w="9995" w:type="dxa"/>
        <w:tblInd w:w="-106" w:type="dxa"/>
        <w:tblLook w:val="00A0" w:firstRow="1" w:lastRow="0" w:firstColumn="1" w:lastColumn="0" w:noHBand="0" w:noVBand="0"/>
      </w:tblPr>
      <w:tblGrid>
        <w:gridCol w:w="9995"/>
      </w:tblGrid>
      <w:tr w:rsidR="00ED6759" w:rsidRPr="00EE7A31" w:rsidTr="00ED6759">
        <w:tc>
          <w:tcPr>
            <w:tcW w:w="9995" w:type="dxa"/>
          </w:tcPr>
          <w:p w:rsidR="00ED6759" w:rsidRPr="00EE7A31" w:rsidRDefault="00C27653" w:rsidP="00ED6759">
            <w:pPr>
              <w:ind w:firstLine="0"/>
              <w:jc w:val="center"/>
            </w:pPr>
            <w:r>
              <w:fldChar w:fldCharType="begin"/>
            </w:r>
            <w:r>
              <w:instrText xml:space="preserve"> INCLUDEPICTURE "C:\\Users\\Bruno\\AppData\\Local\\Temp\\SNAGHTML47d93f.PNG" \* MERGEFORMATINET </w:instrText>
            </w:r>
            <w:r>
              <w:fldChar w:fldCharType="separate"/>
            </w:r>
            <w:r w:rsidR="00A633D6">
              <w:fldChar w:fldCharType="begin"/>
            </w:r>
            <w:r w:rsidR="00A633D6">
              <w:instrText xml:space="preserve"> INCLUDEPICTURE  "C:\\Users\\Bruno\\AppData\\Local\\Temp\\SNAGHTML47d93f.PNG" \* MERGEFORMATINET </w:instrText>
            </w:r>
            <w:r w:rsidR="00A633D6">
              <w:fldChar w:fldCharType="separate"/>
            </w:r>
            <w:r w:rsidR="00110B9D">
              <w:fldChar w:fldCharType="begin"/>
            </w:r>
            <w:r w:rsidR="00110B9D">
              <w:instrText xml:space="preserve"> </w:instrText>
            </w:r>
            <w:r w:rsidR="00110B9D">
              <w:instrText>INCLUDEPICTURE  "C:\\Users\\Bruno\\AppData\\Local\\Temp\\SNAGHTML47d93f.PNG" \* MERGEFORMATINE</w:instrText>
            </w:r>
            <w:r w:rsidR="00110B9D">
              <w:instrText>T</w:instrText>
            </w:r>
            <w:r w:rsidR="00110B9D">
              <w:instrText xml:space="preserve"> </w:instrText>
            </w:r>
            <w:r w:rsidR="00110B9D">
              <w:fldChar w:fldCharType="separate"/>
            </w:r>
            <w:r w:rsidR="00110B9D">
              <w:pict>
                <v:shape id="_x0000_i1029" type="#_x0000_t75" alt="" style="width:209.5pt;height:169pt">
                  <v:imagedata r:id="rId15" r:href="rId16"/>
                </v:shape>
              </w:pict>
            </w:r>
            <w:r w:rsidR="00110B9D">
              <w:fldChar w:fldCharType="end"/>
            </w:r>
            <w:r w:rsidR="00A633D6">
              <w:fldChar w:fldCharType="end"/>
            </w:r>
            <w:r>
              <w:fldChar w:fldCharType="end"/>
            </w:r>
          </w:p>
        </w:tc>
      </w:tr>
      <w:tr w:rsidR="00ED6759" w:rsidTr="00ED6759">
        <w:tc>
          <w:tcPr>
            <w:tcW w:w="9995" w:type="dxa"/>
          </w:tcPr>
          <w:p w:rsidR="00ED6759" w:rsidRDefault="00ED6759" w:rsidP="00ED6759">
            <w:pPr>
              <w:ind w:firstLine="0"/>
              <w:jc w:val="center"/>
              <w:rPr>
                <w:noProof/>
              </w:rPr>
            </w:pPr>
            <w:r w:rsidRPr="00ED6759">
              <w:rPr>
                <w:sz w:val="20"/>
                <w:highlight w:val="yellow"/>
              </w:rPr>
              <w:t>Legendas:</w:t>
            </w:r>
          </w:p>
        </w:tc>
      </w:tr>
    </w:tbl>
    <w:p w:rsidR="00A6087B" w:rsidRDefault="00A6087B" w:rsidP="0046641C"/>
    <w:p w:rsidR="00A6087B" w:rsidRPr="0046641C" w:rsidRDefault="00A6087B" w:rsidP="0046641C"/>
    <w:p w:rsidR="00A6087B" w:rsidRDefault="00C27653" w:rsidP="00C04638">
      <w:pPr>
        <w:pStyle w:val="Cabealho2"/>
        <w:numPr>
          <w:ilvl w:val="2"/>
          <w:numId w:val="4"/>
        </w:numPr>
        <w:rPr>
          <w:sz w:val="24"/>
          <w:szCs w:val="24"/>
        </w:rPr>
      </w:pPr>
      <w:r>
        <w:rPr>
          <w:sz w:val="24"/>
          <w:szCs w:val="24"/>
        </w:rPr>
        <w:br w:type="page"/>
      </w:r>
      <w:bookmarkStart w:id="28" w:name="_Toc292876853"/>
      <w:r w:rsidR="00A6087B" w:rsidRPr="00146DE1">
        <w:rPr>
          <w:sz w:val="24"/>
          <w:szCs w:val="24"/>
        </w:rPr>
        <w:lastRenderedPageBreak/>
        <w:t>Operações Diversas</w:t>
      </w:r>
      <w:bookmarkEnd w:id="28"/>
    </w:p>
    <w:tbl>
      <w:tblPr>
        <w:tblW w:w="9995" w:type="dxa"/>
        <w:tblInd w:w="-106" w:type="dxa"/>
        <w:tblLook w:val="00A0" w:firstRow="1" w:lastRow="0" w:firstColumn="1" w:lastColumn="0" w:noHBand="0" w:noVBand="0"/>
      </w:tblPr>
      <w:tblGrid>
        <w:gridCol w:w="9995"/>
      </w:tblGrid>
      <w:tr w:rsidR="00ED6759" w:rsidRPr="00EE7A31" w:rsidTr="00ED6759">
        <w:tc>
          <w:tcPr>
            <w:tcW w:w="9995" w:type="dxa"/>
          </w:tcPr>
          <w:p w:rsidR="00ED6759" w:rsidRPr="00EE7A31" w:rsidRDefault="00C27653" w:rsidP="00ED6759">
            <w:pPr>
              <w:ind w:firstLine="0"/>
              <w:jc w:val="center"/>
            </w:pPr>
            <w:r>
              <w:fldChar w:fldCharType="begin"/>
            </w:r>
            <w:r>
              <w:instrText xml:space="preserve"> INCLUDEPICTURE "C:\\Users\\Bruno\\AppData\\Local\\Temp\\SNAGHTML48dd07.PNG" \* MERGEFORMATINET </w:instrText>
            </w:r>
            <w:r>
              <w:fldChar w:fldCharType="separate"/>
            </w:r>
            <w:r w:rsidR="00A633D6">
              <w:fldChar w:fldCharType="begin"/>
            </w:r>
            <w:r w:rsidR="00A633D6">
              <w:instrText xml:space="preserve"> INCLUDEPICTURE  "C:\\Users\\Bruno\\AppData\\Local\\Temp\\SNAGHTML48dd07.PNG" \* MERGEFORMATINET </w:instrText>
            </w:r>
            <w:r w:rsidR="00A633D6">
              <w:fldChar w:fldCharType="separate"/>
            </w:r>
            <w:r w:rsidR="00110B9D">
              <w:fldChar w:fldCharType="begin"/>
            </w:r>
            <w:r w:rsidR="00110B9D">
              <w:instrText xml:space="preserve"> </w:instrText>
            </w:r>
            <w:r w:rsidR="00110B9D">
              <w:instrText>INCLUDEPICTURE  "C:\\Users\\Bruno\\AppData\\Local\\Temp\\SNAGHTML48dd07.PNG" \* MERGEFORMATINET</w:instrText>
            </w:r>
            <w:r w:rsidR="00110B9D">
              <w:instrText xml:space="preserve"> </w:instrText>
            </w:r>
            <w:r w:rsidR="00110B9D">
              <w:fldChar w:fldCharType="separate"/>
            </w:r>
            <w:r w:rsidR="00110B9D">
              <w:pict>
                <v:shape id="_x0000_i1030" type="#_x0000_t75" alt="" style="width:209.5pt;height:170.5pt">
                  <v:imagedata r:id="rId17" r:href="rId18"/>
                </v:shape>
              </w:pict>
            </w:r>
            <w:r w:rsidR="00110B9D">
              <w:fldChar w:fldCharType="end"/>
            </w:r>
            <w:r w:rsidR="00A633D6">
              <w:fldChar w:fldCharType="end"/>
            </w:r>
            <w:r>
              <w:fldChar w:fldCharType="end"/>
            </w:r>
          </w:p>
        </w:tc>
      </w:tr>
      <w:tr w:rsidR="00ED6759" w:rsidTr="00ED6759">
        <w:tc>
          <w:tcPr>
            <w:tcW w:w="9995" w:type="dxa"/>
          </w:tcPr>
          <w:p w:rsidR="00ED6759" w:rsidRDefault="00ED6759" w:rsidP="00ED6759">
            <w:pPr>
              <w:ind w:firstLine="0"/>
              <w:jc w:val="center"/>
              <w:rPr>
                <w:noProof/>
              </w:rPr>
            </w:pPr>
            <w:r w:rsidRPr="00ED6759">
              <w:rPr>
                <w:sz w:val="20"/>
                <w:highlight w:val="yellow"/>
              </w:rPr>
              <w:t>Legendas:</w:t>
            </w:r>
          </w:p>
        </w:tc>
      </w:tr>
    </w:tbl>
    <w:p w:rsidR="00A6087B" w:rsidRDefault="00A6087B" w:rsidP="00C04638">
      <w:pPr>
        <w:pStyle w:val="Cabealho2"/>
        <w:numPr>
          <w:ilvl w:val="1"/>
          <w:numId w:val="4"/>
        </w:numPr>
      </w:pPr>
      <w:bookmarkStart w:id="29" w:name="_Toc292876854"/>
      <w:r>
        <w:t>Lançamentos de Abertura/Constituição</w:t>
      </w:r>
      <w:bookmarkEnd w:id="29"/>
    </w:p>
    <w:p w:rsidR="00A6087B" w:rsidRDefault="00A6087B" w:rsidP="00931AFC">
      <w:pPr>
        <w:pStyle w:val="Subttulo"/>
      </w:pPr>
      <w:r w:rsidRPr="00931AFC">
        <w:t>Lançamentos de Constituição a Realiza</w:t>
      </w:r>
      <w:r>
        <w:t>dos</w:t>
      </w:r>
    </w:p>
    <w:tbl>
      <w:tblPr>
        <w:tblW w:w="9995" w:type="dxa"/>
        <w:tblInd w:w="-106" w:type="dxa"/>
        <w:tblLook w:val="00A0" w:firstRow="1" w:lastRow="0" w:firstColumn="1" w:lastColumn="0" w:noHBand="0" w:noVBand="0"/>
      </w:tblPr>
      <w:tblGrid>
        <w:gridCol w:w="9995"/>
      </w:tblGrid>
      <w:tr w:rsidR="00ED6759" w:rsidRPr="00EE7A31" w:rsidTr="00ED6759">
        <w:tc>
          <w:tcPr>
            <w:tcW w:w="9995" w:type="dxa"/>
          </w:tcPr>
          <w:p w:rsidR="00ED6759" w:rsidRPr="00EE7A31" w:rsidRDefault="00110B9D" w:rsidP="00ED6759">
            <w:pPr>
              <w:ind w:firstLine="0"/>
              <w:jc w:val="center"/>
            </w:pPr>
            <w:r>
              <w:rPr>
                <w:noProof/>
              </w:rPr>
              <w:pict>
                <v:shape id="_x0000_i1031" type="#_x0000_t75" style="width:280pt;height:193pt;visibility:visible">
                  <v:imagedata r:id="rId19" o:title=""/>
                </v:shape>
              </w:pict>
            </w:r>
          </w:p>
        </w:tc>
      </w:tr>
      <w:tr w:rsidR="00ED6759" w:rsidTr="00ED6759">
        <w:tc>
          <w:tcPr>
            <w:tcW w:w="9995" w:type="dxa"/>
          </w:tcPr>
          <w:p w:rsidR="00ED6759" w:rsidRDefault="00ED6759" w:rsidP="00ED6759">
            <w:pPr>
              <w:ind w:firstLine="0"/>
              <w:jc w:val="center"/>
              <w:rPr>
                <w:noProof/>
              </w:rPr>
            </w:pPr>
            <w:r w:rsidRPr="00ED6759">
              <w:rPr>
                <w:sz w:val="20"/>
                <w:highlight w:val="yellow"/>
              </w:rPr>
              <w:t>Legendas:</w:t>
            </w:r>
          </w:p>
        </w:tc>
      </w:tr>
      <w:tr w:rsidR="00ED6759" w:rsidRPr="00EE7A31" w:rsidTr="00ED6759">
        <w:tc>
          <w:tcPr>
            <w:tcW w:w="9995" w:type="dxa"/>
          </w:tcPr>
          <w:p w:rsidR="00ED6759" w:rsidRPr="00ED6759" w:rsidRDefault="00110B9D" w:rsidP="00ED6759">
            <w:pPr>
              <w:ind w:firstLine="0"/>
              <w:jc w:val="center"/>
              <w:rPr>
                <w:sz w:val="20"/>
                <w:highlight w:val="yellow"/>
              </w:rPr>
            </w:pPr>
            <w:r>
              <w:rPr>
                <w:noProof/>
              </w:rPr>
              <w:lastRenderedPageBreak/>
              <w:pict>
                <v:shape id="_x0000_i1032" type="#_x0000_t75" style="width:280pt;height:193pt;visibility:visible">
                  <v:imagedata r:id="rId20" o:title=""/>
                </v:shape>
              </w:pict>
            </w:r>
          </w:p>
        </w:tc>
      </w:tr>
      <w:tr w:rsidR="00ED6759" w:rsidTr="00ED6759">
        <w:tc>
          <w:tcPr>
            <w:tcW w:w="9995" w:type="dxa"/>
          </w:tcPr>
          <w:p w:rsidR="00ED6759" w:rsidRPr="00ED6759" w:rsidRDefault="00ED6759" w:rsidP="00ED6759">
            <w:pPr>
              <w:ind w:firstLine="0"/>
              <w:jc w:val="center"/>
              <w:rPr>
                <w:sz w:val="20"/>
                <w:highlight w:val="yellow"/>
              </w:rPr>
            </w:pPr>
            <w:r w:rsidRPr="00ED6759">
              <w:rPr>
                <w:sz w:val="20"/>
                <w:highlight w:val="yellow"/>
              </w:rPr>
              <w:t>Legendas:</w:t>
            </w:r>
          </w:p>
        </w:tc>
      </w:tr>
    </w:tbl>
    <w:p w:rsidR="00ED6759" w:rsidRDefault="00ED6759" w:rsidP="00557014">
      <w:pPr>
        <w:pStyle w:val="Subttulo"/>
        <w:jc w:val="center"/>
        <w:rPr>
          <w:noProof/>
        </w:rPr>
      </w:pPr>
    </w:p>
    <w:p w:rsidR="00A6087B" w:rsidRDefault="00A6087B" w:rsidP="00931AFC">
      <w:pPr>
        <w:pStyle w:val="Subttulo"/>
      </w:pPr>
      <w:bookmarkStart w:id="30" w:name="_Toc283407140"/>
      <w:r>
        <w:t>Transferência de Capital Subscrito para Capital Realizado</w:t>
      </w:r>
      <w:bookmarkEnd w:id="30"/>
    </w:p>
    <w:tbl>
      <w:tblPr>
        <w:tblW w:w="9995" w:type="dxa"/>
        <w:tblInd w:w="-106" w:type="dxa"/>
        <w:tblLook w:val="00A0" w:firstRow="1" w:lastRow="0" w:firstColumn="1" w:lastColumn="0" w:noHBand="0" w:noVBand="0"/>
      </w:tblPr>
      <w:tblGrid>
        <w:gridCol w:w="9995"/>
      </w:tblGrid>
      <w:tr w:rsidR="00C27653" w:rsidRPr="00ED6759" w:rsidTr="00F6261F">
        <w:tc>
          <w:tcPr>
            <w:tcW w:w="9995" w:type="dxa"/>
          </w:tcPr>
          <w:p w:rsidR="00C27653" w:rsidRPr="00ED6759" w:rsidRDefault="00C27653" w:rsidP="00F6261F">
            <w:pPr>
              <w:ind w:firstLine="0"/>
              <w:jc w:val="center"/>
              <w:rPr>
                <w:sz w:val="20"/>
                <w:highlight w:val="yellow"/>
              </w:rPr>
            </w:pPr>
            <w:r>
              <w:fldChar w:fldCharType="begin"/>
            </w:r>
            <w:r>
              <w:instrText xml:space="preserve"> INCLUDEPICTURE "C:\\Users\\Bruno\\AppData\\Local\\Temp\\SNAGHTML4c6883.PNG" \* MERGEFORMATINET </w:instrText>
            </w:r>
            <w:r>
              <w:fldChar w:fldCharType="separate"/>
            </w:r>
            <w:r w:rsidR="00A633D6">
              <w:fldChar w:fldCharType="begin"/>
            </w:r>
            <w:r w:rsidR="00A633D6">
              <w:instrText xml:space="preserve"> INCLUDEPICTURE  "C:\\Users\\Bruno\\AppData\\Local\\Temp\\SNAGHTML4c6883.PNG" \* MERGEFORMATINET </w:instrText>
            </w:r>
            <w:r w:rsidR="00A633D6">
              <w:fldChar w:fldCharType="separate"/>
            </w:r>
            <w:r w:rsidR="00110B9D">
              <w:fldChar w:fldCharType="begin"/>
            </w:r>
            <w:r w:rsidR="00110B9D">
              <w:instrText xml:space="preserve"> </w:instrText>
            </w:r>
            <w:r w:rsidR="00110B9D">
              <w:instrText>INCLUDEPICTURE  "C:\\Users\\B</w:instrText>
            </w:r>
            <w:r w:rsidR="00110B9D">
              <w:instrText>runo\\AppData\\Local\\Temp\\SNAGHTML4c6883.PNG" \* MERGEFORMATINET</w:instrText>
            </w:r>
            <w:r w:rsidR="00110B9D">
              <w:instrText xml:space="preserve"> </w:instrText>
            </w:r>
            <w:r w:rsidR="00110B9D">
              <w:fldChar w:fldCharType="separate"/>
            </w:r>
            <w:r w:rsidR="00110B9D">
              <w:pict>
                <v:shape id="_x0000_i1033" type="#_x0000_t75" alt="" style="width:329.5pt;height:191.5pt">
                  <v:imagedata r:id="rId21" r:href="rId22"/>
                </v:shape>
              </w:pict>
            </w:r>
            <w:r w:rsidR="00110B9D">
              <w:fldChar w:fldCharType="end"/>
            </w:r>
            <w:r w:rsidR="00A633D6">
              <w:fldChar w:fldCharType="end"/>
            </w:r>
            <w:r>
              <w:fldChar w:fldCharType="end"/>
            </w:r>
          </w:p>
        </w:tc>
      </w:tr>
      <w:tr w:rsidR="00C27653" w:rsidRPr="00ED6759" w:rsidTr="00F6261F">
        <w:tc>
          <w:tcPr>
            <w:tcW w:w="9995" w:type="dxa"/>
          </w:tcPr>
          <w:p w:rsidR="00C27653" w:rsidRPr="00ED6759" w:rsidRDefault="00C27653" w:rsidP="00F6261F">
            <w:pPr>
              <w:ind w:firstLine="0"/>
              <w:jc w:val="center"/>
              <w:rPr>
                <w:sz w:val="20"/>
                <w:highlight w:val="yellow"/>
              </w:rPr>
            </w:pPr>
            <w:r w:rsidRPr="00ED6759">
              <w:rPr>
                <w:sz w:val="20"/>
                <w:highlight w:val="yellow"/>
              </w:rPr>
              <w:t>Legendas:</w:t>
            </w:r>
          </w:p>
        </w:tc>
      </w:tr>
    </w:tbl>
    <w:p w:rsidR="00ED6759" w:rsidRDefault="00ED6759" w:rsidP="00931AFC">
      <w:pPr>
        <w:pStyle w:val="Subttulo"/>
      </w:pPr>
    </w:p>
    <w:p w:rsidR="00ED6759" w:rsidRDefault="00ED6759" w:rsidP="00931AFC">
      <w:pPr>
        <w:pStyle w:val="Subttulo"/>
      </w:pPr>
    </w:p>
    <w:p w:rsidR="00A6087B" w:rsidRDefault="00A6087B" w:rsidP="00931AFC">
      <w:pPr>
        <w:pStyle w:val="Subttulo"/>
      </w:pPr>
      <w:bookmarkStart w:id="31" w:name="_Toc283407141"/>
      <w:r>
        <w:lastRenderedPageBreak/>
        <w:t>Gastos da Constituição</w:t>
      </w:r>
      <w:bookmarkEnd w:id="31"/>
    </w:p>
    <w:tbl>
      <w:tblPr>
        <w:tblW w:w="9995" w:type="dxa"/>
        <w:tblInd w:w="-106" w:type="dxa"/>
        <w:tblLook w:val="00A0" w:firstRow="1" w:lastRow="0" w:firstColumn="1" w:lastColumn="0" w:noHBand="0" w:noVBand="0"/>
      </w:tblPr>
      <w:tblGrid>
        <w:gridCol w:w="9995"/>
      </w:tblGrid>
      <w:tr w:rsidR="00E168AA" w:rsidRPr="00ED6759" w:rsidTr="00F6261F">
        <w:tc>
          <w:tcPr>
            <w:tcW w:w="9995" w:type="dxa"/>
          </w:tcPr>
          <w:p w:rsidR="00E168AA" w:rsidRPr="00ED6759" w:rsidRDefault="00E168AA" w:rsidP="00F6261F">
            <w:pPr>
              <w:ind w:firstLine="0"/>
              <w:jc w:val="center"/>
              <w:rPr>
                <w:sz w:val="20"/>
                <w:highlight w:val="yellow"/>
              </w:rPr>
            </w:pPr>
            <w:r>
              <w:fldChar w:fldCharType="begin"/>
            </w:r>
            <w:r>
              <w:instrText xml:space="preserve"> INCLUDEPICTURE "C:\\Users\\Bruno\\AppData\\Local\\Temp\\SNAGHTML2ab2cb.PNG" \* MERGEFORMATINET </w:instrText>
            </w:r>
            <w:r>
              <w:fldChar w:fldCharType="separate"/>
            </w:r>
            <w:r w:rsidR="00A633D6">
              <w:fldChar w:fldCharType="begin"/>
            </w:r>
            <w:r w:rsidR="00A633D6">
              <w:instrText xml:space="preserve"> INCLUDEPICTURE  "C:\\Users\\Bruno\\AppData\\Local\\Temp\\SNAGHTML2ab2cb.PNG" \* MERGEFORMATINET </w:instrText>
            </w:r>
            <w:r w:rsidR="00A633D6">
              <w:fldChar w:fldCharType="separate"/>
            </w:r>
            <w:r w:rsidR="00110B9D">
              <w:fldChar w:fldCharType="begin"/>
            </w:r>
            <w:r w:rsidR="00110B9D">
              <w:instrText xml:space="preserve"> </w:instrText>
            </w:r>
            <w:r w:rsidR="00110B9D">
              <w:instrText>INCLUDEPICTURE  "C:\\Users\\Bruno\\AppData\\Local\\Temp\\SNAGHTML2ab2cb.PNG" \* MERGEFORMATINET</w:instrText>
            </w:r>
            <w:r w:rsidR="00110B9D">
              <w:instrText xml:space="preserve"> </w:instrText>
            </w:r>
            <w:r w:rsidR="00110B9D">
              <w:fldChar w:fldCharType="separate"/>
            </w:r>
            <w:r w:rsidR="00110B9D">
              <w:pict>
                <v:shape id="_x0000_i1034" type="#_x0000_t75" alt="" style="width:316pt;height:183pt">
                  <v:imagedata r:id="rId23" r:href="rId24"/>
                </v:shape>
              </w:pict>
            </w:r>
            <w:r w:rsidR="00110B9D">
              <w:fldChar w:fldCharType="end"/>
            </w:r>
            <w:r w:rsidR="00A633D6">
              <w:fldChar w:fldCharType="end"/>
            </w:r>
            <w:r>
              <w:fldChar w:fldCharType="end"/>
            </w:r>
          </w:p>
        </w:tc>
      </w:tr>
      <w:tr w:rsidR="00E168AA" w:rsidRPr="00ED6759" w:rsidTr="00F6261F">
        <w:tc>
          <w:tcPr>
            <w:tcW w:w="9995" w:type="dxa"/>
          </w:tcPr>
          <w:p w:rsidR="00E168AA" w:rsidRPr="00ED6759" w:rsidRDefault="00E168AA" w:rsidP="00F6261F">
            <w:pPr>
              <w:ind w:firstLine="0"/>
              <w:jc w:val="center"/>
              <w:rPr>
                <w:sz w:val="20"/>
                <w:highlight w:val="yellow"/>
              </w:rPr>
            </w:pPr>
            <w:r w:rsidRPr="00ED6759">
              <w:rPr>
                <w:sz w:val="20"/>
                <w:highlight w:val="yellow"/>
              </w:rPr>
              <w:t>Legendas:</w:t>
            </w:r>
          </w:p>
        </w:tc>
      </w:tr>
    </w:tbl>
    <w:p w:rsidR="00A6087B" w:rsidRDefault="00A6087B" w:rsidP="00C04638">
      <w:pPr>
        <w:pStyle w:val="Cabealho2"/>
        <w:numPr>
          <w:ilvl w:val="1"/>
          <w:numId w:val="4"/>
        </w:numPr>
      </w:pPr>
      <w:bookmarkStart w:id="32" w:name="_Toc292876855"/>
      <w:r>
        <w:t>Balancete de Abertura</w:t>
      </w:r>
      <w:bookmarkEnd w:id="32"/>
    </w:p>
    <w:tbl>
      <w:tblPr>
        <w:tblW w:w="0" w:type="auto"/>
        <w:tblInd w:w="-106" w:type="dxa"/>
        <w:tblLook w:val="00A0" w:firstRow="1" w:lastRow="0" w:firstColumn="1" w:lastColumn="0" w:noHBand="0" w:noVBand="0"/>
      </w:tblPr>
      <w:tblGrid>
        <w:gridCol w:w="9779"/>
      </w:tblGrid>
      <w:tr w:rsidR="00A6087B" w:rsidRPr="00EE7A31">
        <w:tc>
          <w:tcPr>
            <w:tcW w:w="9779" w:type="dxa"/>
          </w:tcPr>
          <w:p w:rsidR="00A6087B" w:rsidRPr="00EE7A31" w:rsidRDefault="00110B9D" w:rsidP="00EE7A31">
            <w:pPr>
              <w:ind w:firstLine="0"/>
              <w:jc w:val="center"/>
            </w:pPr>
            <w:r>
              <w:rPr>
                <w:noProof/>
              </w:rPr>
              <w:pict>
                <v:shape id="_x0000_i1035" type="#_x0000_t75" style="width:438pt;height:256pt;visibility:visible">
                  <v:imagedata r:id="rId25" o:title=""/>
                </v:shape>
              </w:pict>
            </w:r>
          </w:p>
        </w:tc>
      </w:tr>
    </w:tbl>
    <w:p w:rsidR="00A6087B" w:rsidRPr="00807741" w:rsidRDefault="00A6087B" w:rsidP="000C5479"/>
    <w:p w:rsidR="00A6087B" w:rsidRDefault="00C27653" w:rsidP="00C04638">
      <w:pPr>
        <w:pStyle w:val="Cabealho2"/>
        <w:numPr>
          <w:ilvl w:val="1"/>
          <w:numId w:val="4"/>
        </w:numPr>
      </w:pPr>
      <w:r>
        <w:br w:type="page"/>
      </w:r>
      <w:bookmarkStart w:id="33" w:name="_Toc292876856"/>
      <w:r w:rsidR="00A6087B">
        <w:lastRenderedPageBreak/>
        <w:t>Balanço Inicial</w:t>
      </w:r>
      <w:bookmarkEnd w:id="33"/>
    </w:p>
    <w:p w:rsidR="00A6087B" w:rsidRDefault="00A6087B">
      <w:pPr>
        <w:spacing w:before="0" w:after="200" w:line="276" w:lineRule="auto"/>
        <w:ind w:firstLine="0"/>
        <w:jc w:val="left"/>
        <w:rPr>
          <w:noProof/>
          <w:color w:val="244061"/>
          <w:spacing w:val="5"/>
          <w:sz w:val="28"/>
          <w:szCs w:val="28"/>
        </w:rPr>
      </w:pPr>
      <w:r>
        <w:br w:type="page"/>
      </w:r>
    </w:p>
    <w:p w:rsidR="00A6087B" w:rsidRDefault="00A6087B" w:rsidP="00C04638">
      <w:pPr>
        <w:pStyle w:val="Cabealho2"/>
        <w:numPr>
          <w:ilvl w:val="1"/>
          <w:numId w:val="4"/>
        </w:numPr>
      </w:pPr>
      <w:bookmarkStart w:id="34" w:name="_Toc292876857"/>
      <w:r>
        <w:t>Preenchimento das Fichas</w:t>
      </w:r>
      <w:bookmarkEnd w:id="34"/>
    </w:p>
    <w:p w:rsidR="00A6087B" w:rsidRDefault="00A6087B" w:rsidP="00C04638">
      <w:pPr>
        <w:pStyle w:val="Cabealho2"/>
        <w:numPr>
          <w:ilvl w:val="2"/>
          <w:numId w:val="4"/>
        </w:numPr>
        <w:rPr>
          <w:sz w:val="24"/>
          <w:szCs w:val="24"/>
        </w:rPr>
      </w:pPr>
      <w:bookmarkStart w:id="35" w:name="_Toc292876858"/>
      <w:r w:rsidRPr="00C909E0">
        <w:rPr>
          <w:sz w:val="24"/>
          <w:szCs w:val="24"/>
        </w:rPr>
        <w:t>Funcionários</w:t>
      </w:r>
      <w:bookmarkEnd w:id="35"/>
    </w:p>
    <w:p w:rsidR="00A6087B" w:rsidRDefault="00A6087B" w:rsidP="00C909E0">
      <w:r>
        <w:t xml:space="preserve">A administração da TransArrasa efectuou o lançamento das fichas dos seus funcionários no </w:t>
      </w:r>
      <w:r w:rsidRPr="000C5479">
        <w:rPr>
          <w:i/>
          <w:iCs/>
        </w:rPr>
        <w:t>software</w:t>
      </w:r>
      <w:r>
        <w:t xml:space="preserve"> Primavera. Caracterizando cada funcionário consoante o seu contrato realizado com este.</w:t>
      </w:r>
    </w:p>
    <w:tbl>
      <w:tblPr>
        <w:tblW w:w="9995" w:type="dxa"/>
        <w:tblInd w:w="-106" w:type="dxa"/>
        <w:tblLook w:val="00A0" w:firstRow="1" w:lastRow="0" w:firstColumn="1" w:lastColumn="0" w:noHBand="0" w:noVBand="0"/>
      </w:tblPr>
      <w:tblGrid>
        <w:gridCol w:w="9995"/>
      </w:tblGrid>
      <w:tr w:rsidR="00E168AA" w:rsidRPr="00ED6759" w:rsidTr="00F6261F">
        <w:tc>
          <w:tcPr>
            <w:tcW w:w="9995" w:type="dxa"/>
          </w:tcPr>
          <w:p w:rsidR="00E168AA" w:rsidRPr="00ED6759" w:rsidRDefault="00FA0400" w:rsidP="00F6261F">
            <w:pPr>
              <w:ind w:firstLine="0"/>
              <w:jc w:val="center"/>
              <w:rPr>
                <w:sz w:val="20"/>
                <w:highlight w:val="yellow"/>
              </w:rPr>
            </w:pPr>
            <w:r>
              <w:rPr>
                <w:noProof/>
              </w:rPr>
              <w:pict>
                <v:shape id="_x0000_i1036" type="#_x0000_t75" style="width:244.5pt;height:177pt;visibility:visible">
                  <v:imagedata r:id="rId26" o:title=""/>
                </v:shape>
              </w:pict>
            </w:r>
          </w:p>
        </w:tc>
      </w:tr>
      <w:tr w:rsidR="00E168AA" w:rsidRPr="00ED6759" w:rsidTr="00F6261F">
        <w:tc>
          <w:tcPr>
            <w:tcW w:w="9995" w:type="dxa"/>
          </w:tcPr>
          <w:p w:rsidR="00E168AA" w:rsidRPr="00ED6759" w:rsidRDefault="00E168AA" w:rsidP="00F6261F">
            <w:pPr>
              <w:ind w:firstLine="0"/>
              <w:jc w:val="center"/>
              <w:rPr>
                <w:sz w:val="20"/>
                <w:highlight w:val="yellow"/>
              </w:rPr>
            </w:pPr>
            <w:r w:rsidRPr="00ED6759">
              <w:rPr>
                <w:sz w:val="20"/>
                <w:highlight w:val="yellow"/>
              </w:rPr>
              <w:t>Legendas:</w:t>
            </w:r>
          </w:p>
        </w:tc>
      </w:tr>
    </w:tbl>
    <w:p w:rsidR="00A6087B" w:rsidRDefault="00A6087B" w:rsidP="00C909E0">
      <w:pPr>
        <w:jc w:val="center"/>
      </w:pPr>
    </w:p>
    <w:p w:rsidR="00A6087B" w:rsidRPr="00C909E0" w:rsidRDefault="00A6087B" w:rsidP="00C909E0"/>
    <w:p w:rsidR="00A6087B" w:rsidRDefault="00E168AA" w:rsidP="00C04638">
      <w:pPr>
        <w:pStyle w:val="Cabealho2"/>
        <w:numPr>
          <w:ilvl w:val="2"/>
          <w:numId w:val="4"/>
        </w:numPr>
        <w:rPr>
          <w:sz w:val="24"/>
          <w:szCs w:val="24"/>
        </w:rPr>
      </w:pPr>
      <w:r>
        <w:rPr>
          <w:sz w:val="24"/>
          <w:szCs w:val="24"/>
        </w:rPr>
        <w:br w:type="page"/>
      </w:r>
      <w:bookmarkStart w:id="36" w:name="_Toc292876859"/>
      <w:r w:rsidR="00A6087B" w:rsidRPr="00C909E0">
        <w:rPr>
          <w:sz w:val="24"/>
          <w:szCs w:val="24"/>
        </w:rPr>
        <w:lastRenderedPageBreak/>
        <w:t>Activo Fixo Tangível</w:t>
      </w:r>
      <w:bookmarkEnd w:id="36"/>
    </w:p>
    <w:p w:rsidR="00A6087B" w:rsidRDefault="00A6087B" w:rsidP="00C909E0">
      <w:r>
        <w:t xml:space="preserve">No </w:t>
      </w:r>
      <w:r w:rsidRPr="00376D13">
        <w:rPr>
          <w:i/>
          <w:iCs/>
        </w:rPr>
        <w:t>software</w:t>
      </w:r>
      <w:r>
        <w:t xml:space="preserve"> Primavera foram também registados todos os activos ao serviço da empresa, tendo sido criadas fichas individuais com informação relevante sobre os mesmos.</w:t>
      </w:r>
    </w:p>
    <w:tbl>
      <w:tblPr>
        <w:tblW w:w="9995" w:type="dxa"/>
        <w:tblInd w:w="-106" w:type="dxa"/>
        <w:tblLook w:val="00A0" w:firstRow="1" w:lastRow="0" w:firstColumn="1" w:lastColumn="0" w:noHBand="0" w:noVBand="0"/>
      </w:tblPr>
      <w:tblGrid>
        <w:gridCol w:w="9995"/>
      </w:tblGrid>
      <w:tr w:rsidR="00E168AA" w:rsidRPr="00ED6759" w:rsidTr="00F6261F">
        <w:tc>
          <w:tcPr>
            <w:tcW w:w="9995" w:type="dxa"/>
          </w:tcPr>
          <w:p w:rsidR="00E168AA" w:rsidRPr="00ED6759" w:rsidRDefault="00E168AA" w:rsidP="00F6261F">
            <w:pPr>
              <w:ind w:firstLine="0"/>
              <w:jc w:val="center"/>
              <w:rPr>
                <w:sz w:val="20"/>
                <w:highlight w:val="yellow"/>
              </w:rPr>
            </w:pPr>
            <w:r>
              <w:fldChar w:fldCharType="begin"/>
            </w:r>
            <w:r>
              <w:instrText xml:space="preserve"> INCLUDEPICTURE "C:\\Users\\Bruno\\AppData\\Local\\Temp\\SNAGHTML2cf19f.PNG" \* MERGEFORMATINET </w:instrText>
            </w:r>
            <w:r>
              <w:fldChar w:fldCharType="separate"/>
            </w:r>
            <w:r w:rsidR="00A633D6">
              <w:fldChar w:fldCharType="begin"/>
            </w:r>
            <w:r w:rsidR="00A633D6">
              <w:instrText xml:space="preserve"> INCLUDEPICTURE  "C:\\Users\\Bruno\\AppData\\Local\\Temp\\SNAGHTML2cf19f.PNG" \* MERGEFORMATINET </w:instrText>
            </w:r>
            <w:r w:rsidR="00A633D6">
              <w:fldChar w:fldCharType="separate"/>
            </w:r>
            <w:r w:rsidR="00110B9D">
              <w:fldChar w:fldCharType="begin"/>
            </w:r>
            <w:r w:rsidR="00110B9D">
              <w:instrText xml:space="preserve"> </w:instrText>
            </w:r>
            <w:r w:rsidR="00110B9D">
              <w:instrText>INCLUDEPICTURE  "C:\\Users\\Bruno\\AppData\\Local\\Temp\\SNAGHTML2cf19f.PNG" \* MERGEFORMATINET</w:instrText>
            </w:r>
            <w:r w:rsidR="00110B9D">
              <w:instrText xml:space="preserve"> </w:instrText>
            </w:r>
            <w:r w:rsidR="00110B9D">
              <w:fldChar w:fldCharType="separate"/>
            </w:r>
            <w:r w:rsidR="00FA0400">
              <w:pict>
                <v:shape id="_x0000_i1037" type="#_x0000_t75" alt="" style="width:244.5pt;height:174pt">
                  <v:imagedata r:id="rId27" r:href="rId28"/>
                </v:shape>
              </w:pict>
            </w:r>
            <w:r w:rsidR="00110B9D">
              <w:fldChar w:fldCharType="end"/>
            </w:r>
            <w:r w:rsidR="00A633D6">
              <w:fldChar w:fldCharType="end"/>
            </w:r>
            <w:r>
              <w:fldChar w:fldCharType="end"/>
            </w:r>
          </w:p>
        </w:tc>
      </w:tr>
      <w:tr w:rsidR="00E168AA" w:rsidRPr="00ED6759" w:rsidTr="00F6261F">
        <w:tc>
          <w:tcPr>
            <w:tcW w:w="9995" w:type="dxa"/>
          </w:tcPr>
          <w:p w:rsidR="00E168AA" w:rsidRPr="00ED6759" w:rsidRDefault="00E168AA" w:rsidP="00F6261F">
            <w:pPr>
              <w:ind w:firstLine="0"/>
              <w:jc w:val="center"/>
              <w:rPr>
                <w:sz w:val="20"/>
                <w:highlight w:val="yellow"/>
              </w:rPr>
            </w:pPr>
            <w:r w:rsidRPr="00ED6759">
              <w:rPr>
                <w:sz w:val="20"/>
                <w:highlight w:val="yellow"/>
              </w:rPr>
              <w:t>Legendas:</w:t>
            </w:r>
          </w:p>
        </w:tc>
      </w:tr>
    </w:tbl>
    <w:p w:rsidR="00A6087B" w:rsidRDefault="00A6087B" w:rsidP="00C04638">
      <w:pPr>
        <w:pStyle w:val="Cabealho2"/>
        <w:numPr>
          <w:ilvl w:val="2"/>
          <w:numId w:val="4"/>
        </w:numPr>
        <w:rPr>
          <w:sz w:val="24"/>
          <w:szCs w:val="24"/>
        </w:rPr>
      </w:pPr>
      <w:bookmarkStart w:id="37" w:name="_Toc292876860"/>
      <w:r w:rsidRPr="00F43D94">
        <w:rPr>
          <w:sz w:val="24"/>
          <w:szCs w:val="24"/>
        </w:rPr>
        <w:t>Processamento de Salários</w:t>
      </w:r>
      <w:bookmarkEnd w:id="37"/>
    </w:p>
    <w:p w:rsidR="00A6087B" w:rsidRPr="00376D13" w:rsidRDefault="00A6087B" w:rsidP="00407F31">
      <w:r w:rsidRPr="00376D13">
        <w:t>A empresa TransArrasa, como em qualquer outra organização, pa</w:t>
      </w:r>
      <w:r w:rsidRPr="00376D13">
        <w:rPr>
          <w:spacing w:val="1"/>
        </w:rPr>
        <w:t>r</w:t>
      </w:r>
      <w:r w:rsidRPr="00376D13">
        <w:t>a além dos recursos materiais e financeiros,</w:t>
      </w:r>
      <w:r w:rsidRPr="00376D13">
        <w:rPr>
          <w:spacing w:val="17"/>
        </w:rPr>
        <w:t xml:space="preserve"> </w:t>
      </w:r>
      <w:r w:rsidRPr="00376D13">
        <w:t>está</w:t>
      </w:r>
      <w:r w:rsidRPr="00376D13">
        <w:rPr>
          <w:spacing w:val="15"/>
        </w:rPr>
        <w:t xml:space="preserve"> </w:t>
      </w:r>
      <w:r w:rsidRPr="00376D13">
        <w:t>dependente</w:t>
      </w:r>
      <w:r w:rsidRPr="00376D13">
        <w:rPr>
          <w:spacing w:val="17"/>
        </w:rPr>
        <w:t xml:space="preserve"> </w:t>
      </w:r>
      <w:r w:rsidRPr="00376D13">
        <w:t>dos</w:t>
      </w:r>
      <w:r w:rsidRPr="00376D13">
        <w:rPr>
          <w:spacing w:val="15"/>
        </w:rPr>
        <w:t xml:space="preserve"> </w:t>
      </w:r>
      <w:r w:rsidRPr="00376D13">
        <w:t>recursos</w:t>
      </w:r>
      <w:r w:rsidRPr="00376D13">
        <w:rPr>
          <w:spacing w:val="15"/>
        </w:rPr>
        <w:t xml:space="preserve"> </w:t>
      </w:r>
      <w:r w:rsidRPr="00376D13">
        <w:t>humanos</w:t>
      </w:r>
      <w:r w:rsidRPr="00376D13">
        <w:rPr>
          <w:spacing w:val="15"/>
        </w:rPr>
        <w:t xml:space="preserve"> </w:t>
      </w:r>
      <w:r w:rsidRPr="00376D13">
        <w:t>de</w:t>
      </w:r>
      <w:r w:rsidRPr="00376D13">
        <w:rPr>
          <w:spacing w:val="15"/>
        </w:rPr>
        <w:t xml:space="preserve"> </w:t>
      </w:r>
      <w:r w:rsidRPr="00376D13">
        <w:t>que</w:t>
      </w:r>
      <w:r w:rsidRPr="00376D13">
        <w:rPr>
          <w:spacing w:val="15"/>
        </w:rPr>
        <w:t xml:space="preserve"> </w:t>
      </w:r>
      <w:r w:rsidRPr="00376D13">
        <w:t>di</w:t>
      </w:r>
      <w:r w:rsidRPr="00376D13">
        <w:rPr>
          <w:spacing w:val="1"/>
        </w:rPr>
        <w:t>sp</w:t>
      </w:r>
      <w:r w:rsidRPr="00376D13">
        <w:t>õe interacção com o meio ambiente.</w:t>
      </w:r>
    </w:p>
    <w:p w:rsidR="00A6087B" w:rsidRPr="00376D13" w:rsidRDefault="00A6087B" w:rsidP="00407F31">
      <w:r w:rsidRPr="00376D13">
        <w:t>Os recursos humano</w:t>
      </w:r>
      <w:r w:rsidRPr="00376D13">
        <w:rPr>
          <w:spacing w:val="1"/>
        </w:rPr>
        <w:t>s</w:t>
      </w:r>
      <w:r w:rsidRPr="00376D13">
        <w:t>, como todos os outros, impli</w:t>
      </w:r>
      <w:r w:rsidRPr="00376D13">
        <w:rPr>
          <w:spacing w:val="1"/>
        </w:rPr>
        <w:t>ca</w:t>
      </w:r>
      <w:r w:rsidRPr="00376D13">
        <w:t>m</w:t>
      </w:r>
      <w:r w:rsidRPr="00376D13">
        <w:rPr>
          <w:spacing w:val="1"/>
        </w:rPr>
        <w:t xml:space="preserve"> </w:t>
      </w:r>
      <w:r w:rsidRPr="00376D13">
        <w:t>gastos, os qu</w:t>
      </w:r>
      <w:r w:rsidRPr="00376D13">
        <w:rPr>
          <w:spacing w:val="1"/>
        </w:rPr>
        <w:t>a</w:t>
      </w:r>
      <w:r w:rsidRPr="00376D13">
        <w:t xml:space="preserve">is </w:t>
      </w:r>
      <w:r w:rsidRPr="00376D13">
        <w:rPr>
          <w:spacing w:val="1"/>
        </w:rPr>
        <w:t>s</w:t>
      </w:r>
      <w:r w:rsidRPr="00376D13">
        <w:t>ão constituídos,</w:t>
      </w:r>
      <w:r w:rsidRPr="00376D13">
        <w:rPr>
          <w:spacing w:val="1"/>
        </w:rPr>
        <w:t xml:space="preserve"> </w:t>
      </w:r>
      <w:r w:rsidRPr="00376D13">
        <w:t>basicamente,</w:t>
      </w:r>
      <w:r w:rsidRPr="00376D13">
        <w:rPr>
          <w:spacing w:val="1"/>
        </w:rPr>
        <w:t xml:space="preserve"> </w:t>
      </w:r>
      <w:r w:rsidRPr="00376D13">
        <w:t>por:</w:t>
      </w:r>
    </w:p>
    <w:p w:rsidR="00A6087B" w:rsidRPr="00112CB3" w:rsidRDefault="00A6087B" w:rsidP="00C04638">
      <w:pPr>
        <w:pStyle w:val="PargrafodaLista"/>
        <w:numPr>
          <w:ilvl w:val="0"/>
          <w:numId w:val="8"/>
        </w:numPr>
      </w:pPr>
      <w:r w:rsidRPr="00112CB3">
        <w:t xml:space="preserve">Remunerações fixas e, ou, </w:t>
      </w:r>
      <w:r w:rsidRPr="00112CB3">
        <w:rPr>
          <w:spacing w:val="1"/>
        </w:rPr>
        <w:t>v</w:t>
      </w:r>
      <w:r w:rsidRPr="00112CB3">
        <w:t>ariáveis recebidas pelos trab</w:t>
      </w:r>
      <w:r w:rsidRPr="00112CB3">
        <w:rPr>
          <w:spacing w:val="1"/>
        </w:rPr>
        <w:t>al</w:t>
      </w:r>
      <w:r w:rsidRPr="00112CB3">
        <w:t>hadores vinculados</w:t>
      </w:r>
      <w:r w:rsidRPr="00112CB3">
        <w:rPr>
          <w:spacing w:val="1"/>
        </w:rPr>
        <w:t xml:space="preserve"> </w:t>
      </w:r>
      <w:r w:rsidRPr="00112CB3">
        <w:t>à empre</w:t>
      </w:r>
      <w:r w:rsidRPr="00112CB3">
        <w:rPr>
          <w:spacing w:val="1"/>
        </w:rPr>
        <w:t>s</w:t>
      </w:r>
      <w:r w:rsidRPr="00112CB3">
        <w:t>a por contrato i</w:t>
      </w:r>
      <w:r w:rsidRPr="00112CB3">
        <w:rPr>
          <w:spacing w:val="2"/>
        </w:rPr>
        <w:t>n</w:t>
      </w:r>
      <w:r w:rsidRPr="00112CB3">
        <w:t>dividual de trabalho, sem termo ou com</w:t>
      </w:r>
      <w:r w:rsidRPr="00112CB3">
        <w:rPr>
          <w:spacing w:val="2"/>
        </w:rPr>
        <w:t xml:space="preserve"> </w:t>
      </w:r>
      <w:r w:rsidRPr="00112CB3">
        <w:t>te</w:t>
      </w:r>
      <w:r w:rsidRPr="00112CB3">
        <w:rPr>
          <w:spacing w:val="-1"/>
        </w:rPr>
        <w:t>rm</w:t>
      </w:r>
      <w:r w:rsidRPr="00112CB3">
        <w:t>o</w:t>
      </w:r>
      <w:r w:rsidRPr="00112CB3">
        <w:rPr>
          <w:spacing w:val="1"/>
        </w:rPr>
        <w:t xml:space="preserve"> </w:t>
      </w:r>
      <w:r w:rsidRPr="00112CB3">
        <w:t>(certo</w:t>
      </w:r>
      <w:r w:rsidRPr="00112CB3">
        <w:rPr>
          <w:spacing w:val="2"/>
        </w:rPr>
        <w:t xml:space="preserve"> </w:t>
      </w:r>
      <w:r w:rsidRPr="00112CB3">
        <w:t>ou</w:t>
      </w:r>
      <w:r w:rsidRPr="00112CB3">
        <w:rPr>
          <w:spacing w:val="2"/>
        </w:rPr>
        <w:t xml:space="preserve"> </w:t>
      </w:r>
      <w:r w:rsidRPr="00112CB3">
        <w:rPr>
          <w:spacing w:val="-1"/>
        </w:rPr>
        <w:t>i</w:t>
      </w:r>
      <w:r w:rsidRPr="00112CB3">
        <w:t>ncerto),</w:t>
      </w:r>
      <w:r w:rsidRPr="00112CB3">
        <w:rPr>
          <w:spacing w:val="2"/>
        </w:rPr>
        <w:t xml:space="preserve"> </w:t>
      </w:r>
      <w:r w:rsidRPr="00112CB3">
        <w:t xml:space="preserve">como </w:t>
      </w:r>
      <w:r w:rsidRPr="00112CB3">
        <w:rPr>
          <w:spacing w:val="-1"/>
        </w:rPr>
        <w:t>c</w:t>
      </w:r>
      <w:r w:rsidRPr="00112CB3">
        <w:t>ontraprestação</w:t>
      </w:r>
      <w:r w:rsidRPr="00112CB3">
        <w:rPr>
          <w:spacing w:val="2"/>
        </w:rPr>
        <w:t xml:space="preserve"> </w:t>
      </w:r>
      <w:r w:rsidRPr="00112CB3">
        <w:t>da</w:t>
      </w:r>
      <w:r w:rsidRPr="00112CB3">
        <w:rPr>
          <w:spacing w:val="2"/>
        </w:rPr>
        <w:t xml:space="preserve"> </w:t>
      </w:r>
      <w:r w:rsidRPr="00112CB3">
        <w:t>act</w:t>
      </w:r>
      <w:r w:rsidRPr="00112CB3">
        <w:rPr>
          <w:spacing w:val="-1"/>
        </w:rPr>
        <w:t>i</w:t>
      </w:r>
      <w:r w:rsidRPr="00112CB3">
        <w:t>v</w:t>
      </w:r>
      <w:r w:rsidRPr="00112CB3">
        <w:rPr>
          <w:spacing w:val="-1"/>
        </w:rPr>
        <w:t>i</w:t>
      </w:r>
      <w:r w:rsidRPr="00112CB3">
        <w:t>dade desenvolvida;</w:t>
      </w:r>
    </w:p>
    <w:p w:rsidR="00A6087B" w:rsidRDefault="00A6087B" w:rsidP="00C04638">
      <w:pPr>
        <w:pStyle w:val="PargrafodaLista"/>
        <w:numPr>
          <w:ilvl w:val="0"/>
          <w:numId w:val="8"/>
        </w:numPr>
      </w:pPr>
      <w:r>
        <w:t>Remunerações</w:t>
      </w:r>
      <w:r>
        <w:rPr>
          <w:spacing w:val="64"/>
        </w:rPr>
        <w:t xml:space="preserve"> </w:t>
      </w:r>
      <w:r>
        <w:t>fixas</w:t>
      </w:r>
      <w:r>
        <w:rPr>
          <w:spacing w:val="65"/>
        </w:rPr>
        <w:t xml:space="preserve"> </w:t>
      </w:r>
      <w:r>
        <w:t>e,</w:t>
      </w:r>
      <w:r>
        <w:rPr>
          <w:spacing w:val="64"/>
        </w:rPr>
        <w:t xml:space="preserve"> </w:t>
      </w:r>
      <w:r>
        <w:t>ou,</w:t>
      </w:r>
      <w:r>
        <w:rPr>
          <w:spacing w:val="64"/>
        </w:rPr>
        <w:t xml:space="preserve"> </w:t>
      </w:r>
      <w:r>
        <w:t>variáveis</w:t>
      </w:r>
      <w:r>
        <w:rPr>
          <w:spacing w:val="64"/>
        </w:rPr>
        <w:t xml:space="preserve"> </w:t>
      </w:r>
      <w:r>
        <w:t>atribuídas</w:t>
      </w:r>
      <w:r>
        <w:rPr>
          <w:spacing w:val="64"/>
        </w:rPr>
        <w:t xml:space="preserve"> </w:t>
      </w:r>
      <w:r>
        <w:t>aos</w:t>
      </w:r>
      <w:r>
        <w:rPr>
          <w:spacing w:val="64"/>
        </w:rPr>
        <w:t xml:space="preserve"> </w:t>
      </w:r>
      <w:r>
        <w:t>órgãos</w:t>
      </w:r>
      <w:r>
        <w:rPr>
          <w:spacing w:val="64"/>
        </w:rPr>
        <w:t xml:space="preserve"> </w:t>
      </w:r>
      <w:r>
        <w:t>sociais</w:t>
      </w:r>
      <w:r>
        <w:rPr>
          <w:spacing w:val="64"/>
        </w:rPr>
        <w:t xml:space="preserve"> </w:t>
      </w:r>
      <w:r>
        <w:t>da empresa, conforme a estrutura adop</w:t>
      </w:r>
      <w:r>
        <w:rPr>
          <w:spacing w:val="1"/>
        </w:rPr>
        <w:t>t</w:t>
      </w:r>
      <w:r>
        <w:t>ada, e o deliberado pelo órgão competente;</w:t>
      </w:r>
    </w:p>
    <w:p w:rsidR="00A6087B" w:rsidRDefault="00A6087B" w:rsidP="00C04638">
      <w:pPr>
        <w:pStyle w:val="PargrafodaLista"/>
        <w:numPr>
          <w:ilvl w:val="0"/>
          <w:numId w:val="8"/>
        </w:numPr>
      </w:pPr>
      <w:r>
        <w:t>Contribui</w:t>
      </w:r>
      <w:r>
        <w:rPr>
          <w:spacing w:val="1"/>
        </w:rPr>
        <w:t>ção para</w:t>
      </w:r>
      <w:r>
        <w:t xml:space="preserve"> a segurança </w:t>
      </w:r>
      <w:r>
        <w:rPr>
          <w:spacing w:val="1"/>
        </w:rPr>
        <w:t>s</w:t>
      </w:r>
      <w:r>
        <w:t>ocial;</w:t>
      </w:r>
    </w:p>
    <w:p w:rsidR="00A6087B" w:rsidRDefault="00A6087B" w:rsidP="00C04638">
      <w:pPr>
        <w:pStyle w:val="PargrafodaLista"/>
        <w:numPr>
          <w:ilvl w:val="0"/>
          <w:numId w:val="8"/>
        </w:numPr>
      </w:pPr>
      <w:r>
        <w:t>Seguros</w:t>
      </w:r>
      <w:r>
        <w:rPr>
          <w:spacing w:val="1"/>
        </w:rPr>
        <w:t xml:space="preserve"> </w:t>
      </w:r>
      <w:r>
        <w:t>obrigatórios</w:t>
      </w:r>
      <w:r>
        <w:rPr>
          <w:spacing w:val="1"/>
        </w:rPr>
        <w:t xml:space="preserve"> </w:t>
      </w:r>
      <w:r>
        <w:t>e</w:t>
      </w:r>
      <w:r>
        <w:rPr>
          <w:spacing w:val="1"/>
        </w:rPr>
        <w:t xml:space="preserve"> </w:t>
      </w:r>
      <w:r>
        <w:t>facultati</w:t>
      </w:r>
      <w:r>
        <w:rPr>
          <w:spacing w:val="1"/>
        </w:rPr>
        <w:t>v</w:t>
      </w:r>
      <w:r>
        <w:t>os efectuados a favor do pessoal.</w:t>
      </w:r>
    </w:p>
    <w:p w:rsidR="00A6087B" w:rsidRDefault="00A6087B" w:rsidP="00C04638">
      <w:pPr>
        <w:pStyle w:val="PargrafodaLista"/>
        <w:numPr>
          <w:ilvl w:val="0"/>
          <w:numId w:val="8"/>
        </w:numPr>
      </w:pPr>
      <w:r>
        <w:lastRenderedPageBreak/>
        <w:t>Custos</w:t>
      </w:r>
      <w:r>
        <w:rPr>
          <w:spacing w:val="1"/>
        </w:rPr>
        <w:t xml:space="preserve"> </w:t>
      </w:r>
      <w:r>
        <w:t>de</w:t>
      </w:r>
      <w:r>
        <w:rPr>
          <w:spacing w:val="1"/>
        </w:rPr>
        <w:t xml:space="preserve"> </w:t>
      </w:r>
      <w:r>
        <w:t>carácter</w:t>
      </w:r>
      <w:r>
        <w:rPr>
          <w:spacing w:val="1"/>
        </w:rPr>
        <w:t xml:space="preserve"> </w:t>
      </w:r>
      <w:r>
        <w:t>s</w:t>
      </w:r>
      <w:r>
        <w:rPr>
          <w:spacing w:val="-1"/>
        </w:rPr>
        <w:t>o</w:t>
      </w:r>
      <w:r>
        <w:t>cial,</w:t>
      </w:r>
      <w:r>
        <w:rPr>
          <w:spacing w:val="1"/>
        </w:rPr>
        <w:t xml:space="preserve"> </w:t>
      </w:r>
      <w:r>
        <w:t>como</w:t>
      </w:r>
      <w:r>
        <w:rPr>
          <w:spacing w:val="1"/>
        </w:rPr>
        <w:t xml:space="preserve"> </w:t>
      </w:r>
      <w:r>
        <w:t>sejam:</w:t>
      </w:r>
    </w:p>
    <w:p w:rsidR="00A6087B" w:rsidRDefault="00A6087B" w:rsidP="00C04638">
      <w:pPr>
        <w:pStyle w:val="PargrafodaLista"/>
        <w:numPr>
          <w:ilvl w:val="1"/>
          <w:numId w:val="8"/>
        </w:numPr>
      </w:pPr>
      <w:r w:rsidRPr="00DF01DA">
        <w:t>Refeitórios;</w:t>
      </w:r>
    </w:p>
    <w:p w:rsidR="00A6087B" w:rsidRPr="00DF01DA" w:rsidRDefault="00A6087B" w:rsidP="00C04638">
      <w:pPr>
        <w:pStyle w:val="PargrafodaLista"/>
        <w:numPr>
          <w:ilvl w:val="1"/>
          <w:numId w:val="8"/>
        </w:numPr>
      </w:pPr>
      <w:r w:rsidRPr="00112CB3">
        <w:t>Assistência médica/medicamentosa;</w:t>
      </w:r>
    </w:p>
    <w:p w:rsidR="00A6087B" w:rsidRDefault="00A6087B" w:rsidP="00C04638">
      <w:pPr>
        <w:pStyle w:val="PargrafodaLista"/>
        <w:numPr>
          <w:ilvl w:val="1"/>
          <w:numId w:val="8"/>
        </w:numPr>
      </w:pPr>
      <w:r w:rsidRPr="00112CB3">
        <w:t>Bolsa de estudo ou qualquer apoio escola</w:t>
      </w:r>
      <w:r>
        <w:t>r</w:t>
      </w:r>
      <w:r w:rsidRPr="00112CB3">
        <w:t xml:space="preserve"> concedido a </w:t>
      </w:r>
      <w:r w:rsidRPr="00DF01DA">
        <w:t>trabalhado</w:t>
      </w:r>
      <w:r w:rsidRPr="00112CB3">
        <w:t>r</w:t>
      </w:r>
      <w:r w:rsidRPr="00DF01DA">
        <w:t>es</w:t>
      </w:r>
      <w:r w:rsidRPr="00112CB3">
        <w:t xml:space="preserve"> </w:t>
      </w:r>
      <w:r w:rsidRPr="00DF01DA">
        <w:t>e</w:t>
      </w:r>
      <w:r w:rsidRPr="00112CB3">
        <w:t xml:space="preserve"> </w:t>
      </w:r>
      <w:r w:rsidRPr="00DF01DA">
        <w:t>descendentes;</w:t>
      </w:r>
    </w:p>
    <w:p w:rsidR="00A6087B" w:rsidRDefault="00A6087B" w:rsidP="00C04638">
      <w:pPr>
        <w:pStyle w:val="PargrafodaLista"/>
        <w:numPr>
          <w:ilvl w:val="1"/>
          <w:numId w:val="8"/>
        </w:numPr>
      </w:pPr>
      <w:r w:rsidRPr="00DF01DA">
        <w:t>Complementos</w:t>
      </w:r>
      <w:r w:rsidRPr="00112CB3">
        <w:t xml:space="preserve"> </w:t>
      </w:r>
      <w:r w:rsidRPr="00DF01DA">
        <w:t>de</w:t>
      </w:r>
      <w:r w:rsidRPr="00112CB3">
        <w:t xml:space="preserve"> </w:t>
      </w:r>
      <w:r w:rsidRPr="00DF01DA">
        <w:t>subsídio</w:t>
      </w:r>
      <w:r w:rsidRPr="00112CB3">
        <w:t xml:space="preserve"> </w:t>
      </w:r>
      <w:r w:rsidRPr="00DF01DA">
        <w:t>de</w:t>
      </w:r>
      <w:r w:rsidRPr="00112CB3">
        <w:t xml:space="preserve"> </w:t>
      </w:r>
      <w:r w:rsidRPr="00DF01DA">
        <w:t>doença;</w:t>
      </w:r>
    </w:p>
    <w:p w:rsidR="00A6087B" w:rsidRPr="00DF01DA" w:rsidRDefault="00A6087B" w:rsidP="00C04638">
      <w:pPr>
        <w:pStyle w:val="PargrafodaLista"/>
        <w:numPr>
          <w:ilvl w:val="1"/>
          <w:numId w:val="8"/>
        </w:numPr>
      </w:pPr>
      <w:r w:rsidRPr="00112CB3">
        <w:t>Etc.</w:t>
      </w:r>
    </w:p>
    <w:p w:rsidR="00A6087B" w:rsidRDefault="00A6087B" w:rsidP="00C04638">
      <w:pPr>
        <w:pStyle w:val="PargrafodaLista"/>
        <w:numPr>
          <w:ilvl w:val="0"/>
          <w:numId w:val="8"/>
        </w:numPr>
      </w:pPr>
      <w:r>
        <w:t>Formação</w:t>
      </w:r>
      <w:r>
        <w:rPr>
          <w:spacing w:val="1"/>
        </w:rPr>
        <w:t xml:space="preserve"> </w:t>
      </w:r>
      <w:r>
        <w:t>profissional;</w:t>
      </w:r>
    </w:p>
    <w:p w:rsidR="00A6087B" w:rsidRDefault="00A6087B" w:rsidP="00C04638">
      <w:pPr>
        <w:pStyle w:val="PargrafodaLista"/>
        <w:numPr>
          <w:ilvl w:val="0"/>
          <w:numId w:val="8"/>
        </w:numPr>
      </w:pPr>
      <w:r>
        <w:t>Indemniza</w:t>
      </w:r>
      <w:r w:rsidRPr="00112CB3">
        <w:t>ç</w:t>
      </w:r>
      <w:r>
        <w:t>ões</w:t>
      </w:r>
      <w:r w:rsidRPr="00112CB3">
        <w:t xml:space="preserve"> </w:t>
      </w:r>
      <w:r>
        <w:t>por</w:t>
      </w:r>
      <w:r w:rsidRPr="00112CB3">
        <w:t xml:space="preserve"> </w:t>
      </w:r>
      <w:r>
        <w:t>despedimen</w:t>
      </w:r>
      <w:r w:rsidRPr="00112CB3">
        <w:t>t</w:t>
      </w:r>
      <w:r>
        <w:t>o;</w:t>
      </w:r>
    </w:p>
    <w:p w:rsidR="00A6087B" w:rsidRDefault="00A6087B" w:rsidP="00C04638">
      <w:pPr>
        <w:pStyle w:val="PargrafodaLista"/>
        <w:numPr>
          <w:ilvl w:val="0"/>
          <w:numId w:val="8"/>
        </w:numPr>
      </w:pPr>
      <w:r>
        <w:t>Atribuição de benefício de reforma, os quais constituem verdadeiras remunerações diferidas, exigíveis no,</w:t>
      </w:r>
      <w:r w:rsidRPr="00112CB3">
        <w:t xml:space="preserve"> </w:t>
      </w:r>
      <w:r>
        <w:t xml:space="preserve">ou após o, términos da </w:t>
      </w:r>
      <w:r w:rsidRPr="00112CB3">
        <w:t>vi</w:t>
      </w:r>
      <w:r>
        <w:t>da acti</w:t>
      </w:r>
      <w:r w:rsidRPr="00112CB3">
        <w:t>v</w:t>
      </w:r>
      <w:r>
        <w:t>a dos</w:t>
      </w:r>
      <w:r w:rsidRPr="00112CB3">
        <w:t xml:space="preserve"> </w:t>
      </w:r>
      <w:r>
        <w:t>trabalhadores;</w:t>
      </w:r>
    </w:p>
    <w:p w:rsidR="00A6087B" w:rsidRDefault="00A6087B" w:rsidP="00C04638">
      <w:pPr>
        <w:pStyle w:val="PargrafodaLista"/>
        <w:numPr>
          <w:ilvl w:val="0"/>
          <w:numId w:val="8"/>
        </w:numPr>
      </w:pPr>
      <w:r>
        <w:t>Recrutamento</w:t>
      </w:r>
      <w:r w:rsidRPr="00112CB3">
        <w:t xml:space="preserve"> </w:t>
      </w:r>
      <w:r>
        <w:t>de</w:t>
      </w:r>
      <w:r w:rsidRPr="00112CB3">
        <w:t xml:space="preserve"> </w:t>
      </w:r>
      <w:r>
        <w:t>novos</w:t>
      </w:r>
      <w:r w:rsidRPr="00112CB3">
        <w:t xml:space="preserve"> </w:t>
      </w:r>
      <w:r>
        <w:t>trabalhadores.</w:t>
      </w:r>
    </w:p>
    <w:p w:rsidR="00A6087B" w:rsidRPr="00376D13" w:rsidRDefault="00A6087B" w:rsidP="00407F31">
      <w:pPr>
        <w:rPr>
          <w:sz w:val="26"/>
          <w:szCs w:val="26"/>
        </w:rPr>
      </w:pPr>
      <w:r w:rsidRPr="00376D13">
        <w:t>É de notar que os honorários pagos a</w:t>
      </w:r>
      <w:r w:rsidRPr="00376D13">
        <w:rPr>
          <w:spacing w:val="2"/>
        </w:rPr>
        <w:t xml:space="preserve"> </w:t>
      </w:r>
      <w:r w:rsidRPr="00376D13">
        <w:t>trabalhadores independentes e os gastos resultantes da c</w:t>
      </w:r>
      <w:r w:rsidRPr="00376D13">
        <w:rPr>
          <w:spacing w:val="1"/>
        </w:rPr>
        <w:t>e</w:t>
      </w:r>
      <w:r w:rsidRPr="00376D13">
        <w:t>lebr</w:t>
      </w:r>
      <w:r w:rsidRPr="00376D13">
        <w:rPr>
          <w:spacing w:val="1"/>
        </w:rPr>
        <w:t>a</w:t>
      </w:r>
      <w:r w:rsidRPr="00376D13">
        <w:t xml:space="preserve">ção de </w:t>
      </w:r>
      <w:r w:rsidRPr="00376D13">
        <w:rPr>
          <w:spacing w:val="1"/>
        </w:rPr>
        <w:t>c</w:t>
      </w:r>
      <w:r w:rsidRPr="00376D13">
        <w:t>o</w:t>
      </w:r>
      <w:r w:rsidRPr="00376D13">
        <w:rPr>
          <w:spacing w:val="1"/>
        </w:rPr>
        <w:t>nt</w:t>
      </w:r>
      <w:r w:rsidRPr="00376D13">
        <w:t>ratos de utili</w:t>
      </w:r>
      <w:r w:rsidRPr="00376D13">
        <w:rPr>
          <w:spacing w:val="1"/>
        </w:rPr>
        <w:t>z</w:t>
      </w:r>
      <w:r w:rsidRPr="00376D13">
        <w:t xml:space="preserve">ação </w:t>
      </w:r>
      <w:r w:rsidRPr="00376D13">
        <w:rPr>
          <w:spacing w:val="1"/>
        </w:rPr>
        <w:t>d</w:t>
      </w:r>
      <w:r w:rsidRPr="00376D13">
        <w:t>e trabalho t</w:t>
      </w:r>
      <w:r w:rsidRPr="00376D13">
        <w:rPr>
          <w:spacing w:val="1"/>
        </w:rPr>
        <w:t>e</w:t>
      </w:r>
      <w:r w:rsidRPr="00376D13">
        <w:t>mporário são considerados como serviços ex</w:t>
      </w:r>
      <w:r w:rsidRPr="00376D13">
        <w:rPr>
          <w:spacing w:val="2"/>
        </w:rPr>
        <w:t>t</w:t>
      </w:r>
      <w:r w:rsidRPr="00376D13">
        <w:t>ernos, estando assim no âmbito conta</w:t>
      </w:r>
      <w:r w:rsidRPr="00376D13">
        <w:rPr>
          <w:spacing w:val="1"/>
        </w:rPr>
        <w:t xml:space="preserve"> </w:t>
      </w:r>
      <w:r w:rsidRPr="00376D13">
        <w:rPr>
          <w:b/>
          <w:bCs/>
        </w:rPr>
        <w:t>62 – Fornecimentos e Serviços</w:t>
      </w:r>
      <w:r w:rsidRPr="00376D13">
        <w:rPr>
          <w:b/>
          <w:bCs/>
          <w:spacing w:val="1"/>
        </w:rPr>
        <w:t xml:space="preserve"> </w:t>
      </w:r>
      <w:r w:rsidRPr="00376D13">
        <w:rPr>
          <w:b/>
          <w:bCs/>
        </w:rPr>
        <w:t>externo</w:t>
      </w:r>
      <w:r w:rsidRPr="00376D13">
        <w:rPr>
          <w:b/>
          <w:bCs/>
          <w:spacing w:val="-1"/>
        </w:rPr>
        <w:t>s</w:t>
      </w:r>
      <w:r w:rsidRPr="00376D13">
        <w:t>.</w:t>
      </w:r>
    </w:p>
    <w:p w:rsidR="00A6087B" w:rsidRDefault="00A6087B" w:rsidP="00407F31">
      <w:pPr>
        <w:widowControl w:val="0"/>
        <w:autoSpaceDE w:val="0"/>
        <w:autoSpaceDN w:val="0"/>
        <w:adjustRightInd w:val="0"/>
        <w:spacing w:after="0" w:line="240" w:lineRule="auto"/>
        <w:ind w:left="162" w:right="138"/>
      </w:pPr>
      <w:r>
        <w:t>O</w:t>
      </w:r>
      <w:r>
        <w:rPr>
          <w:spacing w:val="22"/>
        </w:rPr>
        <w:t xml:space="preserve"> </w:t>
      </w:r>
      <w:r>
        <w:t>SNC,</w:t>
      </w:r>
      <w:r>
        <w:rPr>
          <w:spacing w:val="22"/>
        </w:rPr>
        <w:t xml:space="preserve"> </w:t>
      </w:r>
      <w:r>
        <w:t>no</w:t>
      </w:r>
      <w:r>
        <w:rPr>
          <w:spacing w:val="22"/>
        </w:rPr>
        <w:t xml:space="preserve"> </w:t>
      </w:r>
      <w:r>
        <w:t>seu</w:t>
      </w:r>
      <w:r>
        <w:rPr>
          <w:spacing w:val="22"/>
        </w:rPr>
        <w:t xml:space="preserve"> </w:t>
      </w:r>
      <w:r>
        <w:t>quadro</w:t>
      </w:r>
      <w:r>
        <w:rPr>
          <w:spacing w:val="22"/>
        </w:rPr>
        <w:t xml:space="preserve"> </w:t>
      </w:r>
      <w:r>
        <w:t>de</w:t>
      </w:r>
      <w:r>
        <w:rPr>
          <w:spacing w:val="22"/>
        </w:rPr>
        <w:t xml:space="preserve"> </w:t>
      </w:r>
      <w:r>
        <w:t>contas</w:t>
      </w:r>
      <w:r>
        <w:rPr>
          <w:spacing w:val="22"/>
        </w:rPr>
        <w:t xml:space="preserve"> </w:t>
      </w:r>
      <w:r>
        <w:t>apresen</w:t>
      </w:r>
      <w:r>
        <w:rPr>
          <w:spacing w:val="2"/>
        </w:rPr>
        <w:t>t</w:t>
      </w:r>
      <w:r>
        <w:t>a-nos</w:t>
      </w:r>
      <w:r>
        <w:rPr>
          <w:spacing w:val="22"/>
        </w:rPr>
        <w:t xml:space="preserve"> </w:t>
      </w:r>
      <w:r>
        <w:t>as</w:t>
      </w:r>
      <w:r>
        <w:rPr>
          <w:spacing w:val="22"/>
        </w:rPr>
        <w:t xml:space="preserve"> </w:t>
      </w:r>
      <w:r>
        <w:rPr>
          <w:spacing w:val="1"/>
        </w:rPr>
        <w:t>s</w:t>
      </w:r>
      <w:r>
        <w:t>eguintes</w:t>
      </w:r>
      <w:r>
        <w:rPr>
          <w:spacing w:val="22"/>
        </w:rPr>
        <w:t xml:space="preserve"> </w:t>
      </w:r>
      <w:r>
        <w:rPr>
          <w:spacing w:val="1"/>
        </w:rPr>
        <w:t>s</w:t>
      </w:r>
      <w:r>
        <w:t>ubcontas</w:t>
      </w:r>
      <w:r>
        <w:rPr>
          <w:spacing w:val="22"/>
        </w:rPr>
        <w:t xml:space="preserve"> </w:t>
      </w:r>
      <w:r>
        <w:t>pa</w:t>
      </w:r>
      <w:r>
        <w:rPr>
          <w:spacing w:val="2"/>
        </w:rPr>
        <w:t>r</w:t>
      </w:r>
      <w:r>
        <w:t>a os</w:t>
      </w:r>
      <w:r>
        <w:rPr>
          <w:spacing w:val="1"/>
        </w:rPr>
        <w:t xml:space="preserve"> </w:t>
      </w:r>
      <w:r>
        <w:t>gastos</w:t>
      </w:r>
      <w:r>
        <w:rPr>
          <w:spacing w:val="1"/>
        </w:rPr>
        <w:t xml:space="preserve"> </w:t>
      </w:r>
      <w:r>
        <w:t>com</w:t>
      </w:r>
      <w:r>
        <w:rPr>
          <w:spacing w:val="1"/>
        </w:rPr>
        <w:t xml:space="preserve"> </w:t>
      </w:r>
      <w:r>
        <w:t>o</w:t>
      </w:r>
      <w:r>
        <w:rPr>
          <w:spacing w:val="1"/>
        </w:rPr>
        <w:t xml:space="preserve"> </w:t>
      </w:r>
      <w:r>
        <w:t>pessoal:</w:t>
      </w:r>
    </w:p>
    <w:p w:rsidR="00A6087B" w:rsidRDefault="00A6087B" w:rsidP="00407F31">
      <w:pPr>
        <w:widowControl w:val="0"/>
        <w:autoSpaceDE w:val="0"/>
        <w:autoSpaceDN w:val="0"/>
        <w:adjustRightInd w:val="0"/>
        <w:spacing w:before="16" w:after="0" w:line="260" w:lineRule="exact"/>
        <w:rPr>
          <w:sz w:val="26"/>
          <w:szCs w:val="26"/>
        </w:rPr>
      </w:pPr>
    </w:p>
    <w:p w:rsidR="00A6087B" w:rsidRDefault="00A6087B" w:rsidP="000C5479">
      <w:r>
        <w:t>631</w:t>
      </w:r>
      <w:r>
        <w:rPr>
          <w:spacing w:val="1"/>
        </w:rPr>
        <w:t xml:space="preserve"> </w:t>
      </w:r>
      <w:r>
        <w:t>Remunerações</w:t>
      </w:r>
      <w:r>
        <w:rPr>
          <w:spacing w:val="1"/>
        </w:rPr>
        <w:t xml:space="preserve"> </w:t>
      </w:r>
      <w:r>
        <w:t>dos</w:t>
      </w:r>
      <w:r>
        <w:rPr>
          <w:spacing w:val="1"/>
        </w:rPr>
        <w:t xml:space="preserve"> </w:t>
      </w:r>
      <w:r>
        <w:t>órgãos</w:t>
      </w:r>
      <w:r>
        <w:rPr>
          <w:spacing w:val="1"/>
        </w:rPr>
        <w:t xml:space="preserve"> </w:t>
      </w:r>
      <w:r>
        <w:t>sociais</w:t>
      </w:r>
    </w:p>
    <w:p w:rsidR="00A6087B" w:rsidRDefault="00A6087B" w:rsidP="00407F31">
      <w:r>
        <w:t>632</w:t>
      </w:r>
      <w:r>
        <w:rPr>
          <w:spacing w:val="1"/>
        </w:rPr>
        <w:t xml:space="preserve"> </w:t>
      </w:r>
      <w:r>
        <w:t>Remunerações</w:t>
      </w:r>
      <w:r>
        <w:rPr>
          <w:spacing w:val="1"/>
        </w:rPr>
        <w:t xml:space="preserve"> </w:t>
      </w:r>
      <w:r>
        <w:t>do</w:t>
      </w:r>
      <w:r>
        <w:rPr>
          <w:spacing w:val="1"/>
        </w:rPr>
        <w:t xml:space="preserve"> </w:t>
      </w:r>
      <w:r>
        <w:t>pessoal</w:t>
      </w:r>
    </w:p>
    <w:p w:rsidR="00A6087B" w:rsidRDefault="00A6087B" w:rsidP="00407F31">
      <w:r>
        <w:t>633 Benefícios pós-emprego</w:t>
      </w:r>
    </w:p>
    <w:p w:rsidR="00A6087B" w:rsidRDefault="00A6087B" w:rsidP="00407F31">
      <w:r>
        <w:t>634 Indemnizações</w:t>
      </w:r>
    </w:p>
    <w:p w:rsidR="00A6087B" w:rsidRDefault="00A6087B" w:rsidP="00407F31">
      <w:r>
        <w:t>635</w:t>
      </w:r>
      <w:r>
        <w:rPr>
          <w:spacing w:val="1"/>
        </w:rPr>
        <w:t xml:space="preserve"> </w:t>
      </w:r>
      <w:r>
        <w:t>Encargos</w:t>
      </w:r>
      <w:r>
        <w:rPr>
          <w:spacing w:val="1"/>
        </w:rPr>
        <w:t xml:space="preserve"> </w:t>
      </w:r>
      <w:r>
        <w:t>sobre</w:t>
      </w:r>
      <w:r>
        <w:rPr>
          <w:spacing w:val="1"/>
        </w:rPr>
        <w:t xml:space="preserve"> </w:t>
      </w:r>
      <w:r>
        <w:t>remunerações</w:t>
      </w:r>
    </w:p>
    <w:p w:rsidR="00A6087B" w:rsidRDefault="00A6087B" w:rsidP="00407F31">
      <w:r>
        <w:t>636 Segu</w:t>
      </w:r>
      <w:r>
        <w:rPr>
          <w:spacing w:val="2"/>
        </w:rPr>
        <w:t>r</w:t>
      </w:r>
      <w:r>
        <w:t>o acidentes</w:t>
      </w:r>
      <w:r>
        <w:rPr>
          <w:spacing w:val="2"/>
        </w:rPr>
        <w:t xml:space="preserve"> </w:t>
      </w:r>
      <w:r>
        <w:t>de trabalho e doenç</w:t>
      </w:r>
      <w:r>
        <w:rPr>
          <w:spacing w:val="1"/>
        </w:rPr>
        <w:t>a</w:t>
      </w:r>
      <w:r>
        <w:t>s</w:t>
      </w:r>
      <w:r>
        <w:rPr>
          <w:spacing w:val="1"/>
        </w:rPr>
        <w:t xml:space="preserve"> </w:t>
      </w:r>
      <w:r>
        <w:t>profissionais</w:t>
      </w:r>
    </w:p>
    <w:p w:rsidR="00A6087B" w:rsidRDefault="00A6087B" w:rsidP="00407F31">
      <w:r>
        <w:t>637</w:t>
      </w:r>
      <w:r>
        <w:rPr>
          <w:spacing w:val="1"/>
        </w:rPr>
        <w:t xml:space="preserve"> </w:t>
      </w:r>
      <w:r>
        <w:t>Gastos</w:t>
      </w:r>
      <w:r>
        <w:rPr>
          <w:spacing w:val="1"/>
        </w:rPr>
        <w:t xml:space="preserve"> </w:t>
      </w:r>
      <w:r>
        <w:t>de</w:t>
      </w:r>
      <w:r>
        <w:rPr>
          <w:spacing w:val="1"/>
        </w:rPr>
        <w:t xml:space="preserve"> </w:t>
      </w:r>
      <w:r>
        <w:t>acção</w:t>
      </w:r>
      <w:r>
        <w:rPr>
          <w:spacing w:val="1"/>
        </w:rPr>
        <w:t xml:space="preserve"> </w:t>
      </w:r>
      <w:r>
        <w:t>social</w:t>
      </w:r>
    </w:p>
    <w:p w:rsidR="00A6087B" w:rsidRPr="00376D13" w:rsidRDefault="00A6087B" w:rsidP="00407F31">
      <w:r w:rsidRPr="00376D13">
        <w:lastRenderedPageBreak/>
        <w:t xml:space="preserve">Cada uma das contas de remunerações, deverão ser subdivididas de acordo com os diversos tipos de remuneração auferidas pelos trabalhadores, tais como: subsídios de </w:t>
      </w:r>
      <w:r w:rsidRPr="00376D13">
        <w:rPr>
          <w:spacing w:val="2"/>
        </w:rPr>
        <w:t>f</w:t>
      </w:r>
      <w:r w:rsidRPr="00376D13">
        <w:t xml:space="preserve">érias e Natal, subsídio de alimentação, ajudas de </w:t>
      </w:r>
      <w:r w:rsidRPr="00376D13">
        <w:rPr>
          <w:spacing w:val="1"/>
        </w:rPr>
        <w:t>c</w:t>
      </w:r>
      <w:r w:rsidRPr="00376D13">
        <w:t>u</w:t>
      </w:r>
      <w:r w:rsidRPr="00376D13">
        <w:rPr>
          <w:spacing w:val="1"/>
        </w:rPr>
        <w:t>st</w:t>
      </w:r>
      <w:r w:rsidRPr="00376D13">
        <w:t>o, remunerações</w:t>
      </w:r>
      <w:r w:rsidRPr="00376D13">
        <w:rPr>
          <w:spacing w:val="1"/>
        </w:rPr>
        <w:t xml:space="preserve"> </w:t>
      </w:r>
      <w:r w:rsidRPr="00376D13">
        <w:t>adicionais,</w:t>
      </w:r>
      <w:r w:rsidRPr="00376D13">
        <w:rPr>
          <w:spacing w:val="1"/>
        </w:rPr>
        <w:t xml:space="preserve"> </w:t>
      </w:r>
      <w:r w:rsidRPr="00376D13">
        <w:t>etc.</w:t>
      </w:r>
    </w:p>
    <w:p w:rsidR="00A6087B" w:rsidRPr="00376D13" w:rsidRDefault="00A6087B" w:rsidP="00407F31">
      <w:r w:rsidRPr="00376D13">
        <w:t>Na generalidade das entidade</w:t>
      </w:r>
      <w:r w:rsidRPr="00376D13">
        <w:rPr>
          <w:spacing w:val="1"/>
        </w:rPr>
        <w:t>s</w:t>
      </w:r>
      <w:r w:rsidRPr="00376D13">
        <w:t>, o processamento dos ordenados e salários do pessoal</w:t>
      </w:r>
      <w:r w:rsidRPr="00376D13">
        <w:rPr>
          <w:spacing w:val="1"/>
        </w:rPr>
        <w:t xml:space="preserve"> </w:t>
      </w:r>
      <w:r w:rsidRPr="00376D13">
        <w:t>ao</w:t>
      </w:r>
      <w:r w:rsidRPr="00376D13">
        <w:rPr>
          <w:spacing w:val="1"/>
        </w:rPr>
        <w:t xml:space="preserve"> </w:t>
      </w:r>
      <w:r w:rsidRPr="00376D13">
        <w:t>seu</w:t>
      </w:r>
      <w:r w:rsidRPr="00376D13">
        <w:rPr>
          <w:spacing w:val="1"/>
        </w:rPr>
        <w:t xml:space="preserve"> </w:t>
      </w:r>
      <w:r w:rsidRPr="00376D13">
        <w:t>servi</w:t>
      </w:r>
      <w:r w:rsidRPr="00376D13">
        <w:rPr>
          <w:spacing w:val="1"/>
        </w:rPr>
        <w:t>ç</w:t>
      </w:r>
      <w:r w:rsidRPr="00376D13">
        <w:t>o</w:t>
      </w:r>
      <w:r w:rsidRPr="00376D13">
        <w:rPr>
          <w:spacing w:val="1"/>
        </w:rPr>
        <w:t xml:space="preserve"> </w:t>
      </w:r>
      <w:r w:rsidRPr="00376D13">
        <w:t>é</w:t>
      </w:r>
      <w:r w:rsidRPr="00376D13">
        <w:rPr>
          <w:spacing w:val="1"/>
        </w:rPr>
        <w:t xml:space="preserve"> </w:t>
      </w:r>
      <w:r w:rsidRPr="00376D13">
        <w:t>realizado</w:t>
      </w:r>
      <w:r w:rsidRPr="00376D13">
        <w:rPr>
          <w:spacing w:val="1"/>
        </w:rPr>
        <w:t xml:space="preserve"> </w:t>
      </w:r>
      <w:r w:rsidRPr="00376D13">
        <w:t>no</w:t>
      </w:r>
      <w:r w:rsidRPr="00376D13">
        <w:rPr>
          <w:spacing w:val="1"/>
        </w:rPr>
        <w:t xml:space="preserve"> </w:t>
      </w:r>
      <w:r w:rsidRPr="00376D13">
        <w:t>final</w:t>
      </w:r>
      <w:r w:rsidRPr="00376D13">
        <w:rPr>
          <w:spacing w:val="1"/>
        </w:rPr>
        <w:t xml:space="preserve"> </w:t>
      </w:r>
      <w:r w:rsidRPr="00376D13">
        <w:t>de</w:t>
      </w:r>
      <w:r w:rsidRPr="00376D13">
        <w:rPr>
          <w:spacing w:val="1"/>
        </w:rPr>
        <w:t xml:space="preserve"> c</w:t>
      </w:r>
      <w:r w:rsidRPr="00376D13">
        <w:t xml:space="preserve">ada </w:t>
      </w:r>
      <w:r w:rsidRPr="00376D13">
        <w:rPr>
          <w:spacing w:val="2"/>
        </w:rPr>
        <w:t>m</w:t>
      </w:r>
      <w:r w:rsidRPr="00376D13">
        <w:t>ês e processa-se em</w:t>
      </w:r>
      <w:r w:rsidRPr="00376D13">
        <w:rPr>
          <w:spacing w:val="1"/>
        </w:rPr>
        <w:t xml:space="preserve"> </w:t>
      </w:r>
      <w:r w:rsidRPr="00376D13">
        <w:rPr>
          <w:b/>
          <w:bCs/>
        </w:rPr>
        <w:t xml:space="preserve">três fases </w:t>
      </w:r>
      <w:r w:rsidRPr="00376D13">
        <w:t>distintas:</w:t>
      </w:r>
    </w:p>
    <w:p w:rsidR="00A6087B" w:rsidRPr="002D2CDD" w:rsidRDefault="00A6087B" w:rsidP="002D2CDD">
      <w:pPr>
        <w:pStyle w:val="Subttulo"/>
        <w:rPr>
          <w:spacing w:val="1"/>
        </w:rPr>
      </w:pPr>
      <w:r>
        <w:t>1ª</w:t>
      </w:r>
      <w:r>
        <w:rPr>
          <w:spacing w:val="1"/>
        </w:rPr>
        <w:t xml:space="preserve"> </w:t>
      </w:r>
      <w:r>
        <w:t>Fase:</w:t>
      </w:r>
      <w:r>
        <w:rPr>
          <w:spacing w:val="1"/>
        </w:rPr>
        <w:t xml:space="preserve"> </w:t>
      </w:r>
      <w:r>
        <w:t>Processa</w:t>
      </w:r>
      <w:r>
        <w:rPr>
          <w:spacing w:val="1"/>
        </w:rPr>
        <w:t>m</w:t>
      </w:r>
      <w:r>
        <w:t>ento</w:t>
      </w:r>
      <w:r>
        <w:rPr>
          <w:spacing w:val="1"/>
        </w:rPr>
        <w:t xml:space="preserve"> </w:t>
      </w:r>
      <w:r>
        <w:t>dos</w:t>
      </w:r>
      <w:r>
        <w:rPr>
          <w:spacing w:val="1"/>
        </w:rPr>
        <w:t xml:space="preserve"> </w:t>
      </w:r>
      <w:r>
        <w:t>ordenados</w:t>
      </w:r>
    </w:p>
    <w:p w:rsidR="00A6087B" w:rsidRDefault="00A6087B" w:rsidP="00DF7F0C">
      <w:pPr>
        <w:widowControl w:val="0"/>
        <w:autoSpaceDE w:val="0"/>
        <w:autoSpaceDN w:val="0"/>
        <w:adjustRightInd w:val="0"/>
        <w:spacing w:after="0" w:line="271" w:lineRule="exact"/>
        <w:ind w:left="162"/>
        <w:rPr>
          <w:b/>
          <w:bCs/>
          <w:position w:val="-1"/>
        </w:rPr>
      </w:pPr>
    </w:p>
    <w:tbl>
      <w:tblPr>
        <w:tblW w:w="9995" w:type="dxa"/>
        <w:tblInd w:w="-106" w:type="dxa"/>
        <w:tblLook w:val="00A0" w:firstRow="1" w:lastRow="0" w:firstColumn="1" w:lastColumn="0" w:noHBand="0" w:noVBand="0"/>
      </w:tblPr>
      <w:tblGrid>
        <w:gridCol w:w="9995"/>
      </w:tblGrid>
      <w:tr w:rsidR="00E168AA" w:rsidRPr="00ED6759" w:rsidTr="003F3B1C">
        <w:tc>
          <w:tcPr>
            <w:tcW w:w="9995" w:type="dxa"/>
          </w:tcPr>
          <w:p w:rsidR="00E168AA" w:rsidRPr="00ED6759" w:rsidRDefault="00110B9D" w:rsidP="00F6261F">
            <w:pPr>
              <w:ind w:firstLine="0"/>
              <w:jc w:val="center"/>
              <w:rPr>
                <w:sz w:val="20"/>
                <w:highlight w:val="yellow"/>
              </w:rPr>
            </w:pPr>
            <w:r>
              <w:rPr>
                <w:noProof/>
                <w:sz w:val="20"/>
              </w:rPr>
              <w:pict>
                <v:shape id="Imagem 6" o:spid="_x0000_s1055" type="#_x0000_t75" style="position:absolute;left:0;text-align:left;margin-left:0;margin-top:0;width:277.7pt;height:178.9pt;z-index:-1;visibility:visible;mso-position-horizontal:center;mso-position-horizontal-relative:margin;mso-position-vertical:center;mso-position-vertical-relative:margin" wrapcoords="0 0 -54 167 -54 21516 21600 21516 21600 167 21546 0 0 0">
                  <v:imagedata r:id="rId29" o:title=""/>
                  <w10:wrap type="square" anchorx="margin" anchory="margin"/>
                </v:shape>
              </w:pict>
            </w:r>
          </w:p>
        </w:tc>
      </w:tr>
      <w:tr w:rsidR="00E168AA" w:rsidRPr="00ED6759" w:rsidTr="003F3B1C">
        <w:tc>
          <w:tcPr>
            <w:tcW w:w="9995" w:type="dxa"/>
          </w:tcPr>
          <w:p w:rsidR="00E168AA" w:rsidRPr="00ED6759" w:rsidRDefault="00E168AA" w:rsidP="00F6261F">
            <w:pPr>
              <w:ind w:firstLine="0"/>
              <w:jc w:val="center"/>
              <w:rPr>
                <w:sz w:val="20"/>
                <w:highlight w:val="yellow"/>
              </w:rPr>
            </w:pPr>
            <w:r w:rsidRPr="00ED6759">
              <w:rPr>
                <w:sz w:val="20"/>
                <w:highlight w:val="yellow"/>
              </w:rPr>
              <w:t>Legendas:</w:t>
            </w:r>
          </w:p>
        </w:tc>
      </w:tr>
    </w:tbl>
    <w:p w:rsidR="00E168AA" w:rsidRDefault="00E168AA" w:rsidP="00DF7F0C">
      <w:pPr>
        <w:widowControl w:val="0"/>
        <w:autoSpaceDE w:val="0"/>
        <w:autoSpaceDN w:val="0"/>
        <w:adjustRightInd w:val="0"/>
        <w:spacing w:after="0" w:line="271" w:lineRule="exact"/>
        <w:ind w:left="162"/>
        <w:rPr>
          <w:b/>
          <w:bCs/>
          <w:position w:val="-1"/>
        </w:rPr>
      </w:pPr>
    </w:p>
    <w:p w:rsidR="00E168AA" w:rsidRDefault="00E168AA" w:rsidP="00DF7F0C">
      <w:pPr>
        <w:widowControl w:val="0"/>
        <w:autoSpaceDE w:val="0"/>
        <w:autoSpaceDN w:val="0"/>
        <w:adjustRightInd w:val="0"/>
        <w:spacing w:after="0" w:line="271" w:lineRule="exact"/>
        <w:ind w:left="162"/>
        <w:rPr>
          <w:b/>
          <w:bCs/>
          <w:position w:val="-1"/>
        </w:rPr>
      </w:pPr>
    </w:p>
    <w:p w:rsidR="00A6087B" w:rsidRDefault="00A6087B" w:rsidP="002D2CDD">
      <w:pPr>
        <w:widowControl w:val="0"/>
        <w:autoSpaceDE w:val="0"/>
        <w:autoSpaceDN w:val="0"/>
        <w:adjustRightInd w:val="0"/>
        <w:spacing w:after="0" w:line="271" w:lineRule="exact"/>
        <w:ind w:left="162"/>
        <w:jc w:val="center"/>
        <w:rPr>
          <w:b/>
          <w:bCs/>
          <w:position w:val="-1"/>
        </w:rPr>
      </w:pPr>
    </w:p>
    <w:p w:rsidR="00A6087B" w:rsidRDefault="00A6087B" w:rsidP="002D2CDD">
      <w:pPr>
        <w:widowControl w:val="0"/>
        <w:autoSpaceDE w:val="0"/>
        <w:autoSpaceDN w:val="0"/>
        <w:adjustRightInd w:val="0"/>
        <w:spacing w:after="0" w:line="271" w:lineRule="exact"/>
        <w:ind w:left="162"/>
        <w:jc w:val="center"/>
        <w:rPr>
          <w:b/>
          <w:bCs/>
          <w:position w:val="-1"/>
        </w:rPr>
      </w:pPr>
    </w:p>
    <w:p w:rsidR="00A6087B" w:rsidRDefault="00A6087B" w:rsidP="002D2CDD">
      <w:pPr>
        <w:widowControl w:val="0"/>
        <w:autoSpaceDE w:val="0"/>
        <w:autoSpaceDN w:val="0"/>
        <w:adjustRightInd w:val="0"/>
        <w:spacing w:after="0" w:line="271" w:lineRule="exact"/>
        <w:ind w:left="162"/>
        <w:jc w:val="center"/>
        <w:rPr>
          <w:b/>
          <w:bCs/>
          <w:position w:val="-1"/>
        </w:rPr>
      </w:pPr>
    </w:p>
    <w:p w:rsidR="00A6087B" w:rsidRDefault="00A6087B" w:rsidP="002D2CDD">
      <w:pPr>
        <w:widowControl w:val="0"/>
        <w:autoSpaceDE w:val="0"/>
        <w:autoSpaceDN w:val="0"/>
        <w:adjustRightInd w:val="0"/>
        <w:spacing w:after="0" w:line="271" w:lineRule="exact"/>
        <w:ind w:left="162"/>
        <w:jc w:val="center"/>
        <w:rPr>
          <w:b/>
          <w:bCs/>
          <w:position w:val="-1"/>
        </w:rPr>
      </w:pPr>
    </w:p>
    <w:p w:rsidR="00A6087B" w:rsidRDefault="00A6087B" w:rsidP="002D2CDD">
      <w:pPr>
        <w:widowControl w:val="0"/>
        <w:autoSpaceDE w:val="0"/>
        <w:autoSpaceDN w:val="0"/>
        <w:adjustRightInd w:val="0"/>
        <w:spacing w:after="0" w:line="271" w:lineRule="exact"/>
        <w:ind w:left="162"/>
        <w:jc w:val="center"/>
        <w:rPr>
          <w:b/>
          <w:bCs/>
          <w:position w:val="-1"/>
        </w:rPr>
      </w:pPr>
    </w:p>
    <w:p w:rsidR="00A6087B" w:rsidRDefault="00A6087B" w:rsidP="002D2CDD">
      <w:pPr>
        <w:widowControl w:val="0"/>
        <w:autoSpaceDE w:val="0"/>
        <w:autoSpaceDN w:val="0"/>
        <w:adjustRightInd w:val="0"/>
        <w:spacing w:after="0" w:line="271" w:lineRule="exact"/>
        <w:ind w:left="162"/>
        <w:jc w:val="center"/>
        <w:rPr>
          <w:b/>
          <w:bCs/>
          <w:position w:val="-1"/>
        </w:rPr>
      </w:pPr>
    </w:p>
    <w:p w:rsidR="00A6087B" w:rsidRDefault="00A6087B" w:rsidP="002D2CDD">
      <w:pPr>
        <w:widowControl w:val="0"/>
        <w:autoSpaceDE w:val="0"/>
        <w:autoSpaceDN w:val="0"/>
        <w:adjustRightInd w:val="0"/>
        <w:spacing w:after="0" w:line="271" w:lineRule="exact"/>
        <w:ind w:left="162"/>
        <w:jc w:val="center"/>
        <w:rPr>
          <w:b/>
          <w:bCs/>
          <w:position w:val="-1"/>
        </w:rPr>
      </w:pPr>
    </w:p>
    <w:p w:rsidR="00A6087B" w:rsidRDefault="00A6087B" w:rsidP="002D2CDD">
      <w:pPr>
        <w:widowControl w:val="0"/>
        <w:autoSpaceDE w:val="0"/>
        <w:autoSpaceDN w:val="0"/>
        <w:adjustRightInd w:val="0"/>
        <w:spacing w:after="0" w:line="271" w:lineRule="exact"/>
        <w:ind w:left="162"/>
        <w:jc w:val="center"/>
        <w:rPr>
          <w:b/>
          <w:bCs/>
          <w:position w:val="-1"/>
        </w:rPr>
      </w:pPr>
    </w:p>
    <w:p w:rsidR="00A6087B" w:rsidRDefault="00A6087B" w:rsidP="002D2CDD">
      <w:pPr>
        <w:widowControl w:val="0"/>
        <w:autoSpaceDE w:val="0"/>
        <w:autoSpaceDN w:val="0"/>
        <w:adjustRightInd w:val="0"/>
        <w:spacing w:after="0" w:line="271" w:lineRule="exact"/>
        <w:ind w:left="162"/>
        <w:jc w:val="center"/>
        <w:rPr>
          <w:b/>
          <w:bCs/>
          <w:position w:val="-1"/>
        </w:rPr>
      </w:pPr>
    </w:p>
    <w:p w:rsidR="00A6087B" w:rsidRDefault="00A6087B" w:rsidP="002D2CDD">
      <w:pPr>
        <w:widowControl w:val="0"/>
        <w:autoSpaceDE w:val="0"/>
        <w:autoSpaceDN w:val="0"/>
        <w:adjustRightInd w:val="0"/>
        <w:spacing w:after="0" w:line="271" w:lineRule="exact"/>
        <w:ind w:left="162"/>
        <w:jc w:val="center"/>
        <w:rPr>
          <w:b/>
          <w:bCs/>
          <w:position w:val="-1"/>
        </w:rPr>
      </w:pPr>
    </w:p>
    <w:p w:rsidR="00A6087B" w:rsidRDefault="00A6087B" w:rsidP="002D2CDD">
      <w:pPr>
        <w:widowControl w:val="0"/>
        <w:autoSpaceDE w:val="0"/>
        <w:autoSpaceDN w:val="0"/>
        <w:adjustRightInd w:val="0"/>
        <w:spacing w:after="0" w:line="271" w:lineRule="exact"/>
        <w:ind w:left="162"/>
        <w:jc w:val="center"/>
        <w:rPr>
          <w:b/>
          <w:bCs/>
          <w:position w:val="-1"/>
        </w:rPr>
      </w:pPr>
    </w:p>
    <w:p w:rsidR="00A6087B" w:rsidRDefault="00A6087B" w:rsidP="00DF7F0C">
      <w:pPr>
        <w:widowControl w:val="0"/>
        <w:autoSpaceDE w:val="0"/>
        <w:autoSpaceDN w:val="0"/>
        <w:adjustRightInd w:val="0"/>
        <w:spacing w:after="0" w:line="200" w:lineRule="exact"/>
        <w:rPr>
          <w:rFonts w:ascii="Times New Roman" w:hAnsi="Times New Roman" w:cs="Times New Roman"/>
          <w:sz w:val="20"/>
          <w:szCs w:val="20"/>
        </w:rPr>
      </w:pPr>
    </w:p>
    <w:p w:rsidR="00A6087B" w:rsidRDefault="00A6087B" w:rsidP="00DF7F0C">
      <w:pPr>
        <w:widowControl w:val="0"/>
        <w:autoSpaceDE w:val="0"/>
        <w:autoSpaceDN w:val="0"/>
        <w:adjustRightInd w:val="0"/>
        <w:spacing w:after="0" w:line="200" w:lineRule="exact"/>
        <w:rPr>
          <w:rFonts w:ascii="Times New Roman" w:hAnsi="Times New Roman" w:cs="Times New Roman"/>
          <w:sz w:val="20"/>
          <w:szCs w:val="20"/>
        </w:rPr>
      </w:pPr>
    </w:p>
    <w:tbl>
      <w:tblPr>
        <w:tblW w:w="9995" w:type="dxa"/>
        <w:tblInd w:w="-106" w:type="dxa"/>
        <w:tblLook w:val="00A0" w:firstRow="1" w:lastRow="0" w:firstColumn="1" w:lastColumn="0" w:noHBand="0" w:noVBand="0"/>
      </w:tblPr>
      <w:tblGrid>
        <w:gridCol w:w="9995"/>
      </w:tblGrid>
      <w:tr w:rsidR="001F1B0A" w:rsidRPr="00ED6759" w:rsidTr="00F6261F">
        <w:tc>
          <w:tcPr>
            <w:tcW w:w="9995" w:type="dxa"/>
          </w:tcPr>
          <w:p w:rsidR="001F1B0A" w:rsidRPr="00ED6759" w:rsidRDefault="001F1B0A" w:rsidP="00F6261F">
            <w:pPr>
              <w:ind w:firstLine="0"/>
              <w:jc w:val="center"/>
              <w:rPr>
                <w:sz w:val="20"/>
                <w:highlight w:val="yellow"/>
              </w:rPr>
            </w:pPr>
            <w:r>
              <w:lastRenderedPageBreak/>
              <w:fldChar w:fldCharType="begin"/>
            </w:r>
            <w:r>
              <w:instrText xml:space="preserve"> INCLUDEPICTURE "C:\\Users\\Bruno\\AppData\\Local\\Temp\\SNAGHTML3db210.PNG" \* MERGEFORMATINET </w:instrText>
            </w:r>
            <w:r>
              <w:fldChar w:fldCharType="separate"/>
            </w:r>
            <w:r w:rsidR="00A633D6">
              <w:fldChar w:fldCharType="begin"/>
            </w:r>
            <w:r w:rsidR="00A633D6">
              <w:instrText xml:space="preserve"> INCLUDEPICTURE  "C:\\Users\\Bruno\\AppData\\Local\\Temp\\SNAGHTML3db210.PNG" \* MERGEFORMATINET </w:instrText>
            </w:r>
            <w:r w:rsidR="00A633D6">
              <w:fldChar w:fldCharType="separate"/>
            </w:r>
            <w:r w:rsidR="00110B9D">
              <w:fldChar w:fldCharType="begin"/>
            </w:r>
            <w:r w:rsidR="00110B9D">
              <w:instrText xml:space="preserve"> </w:instrText>
            </w:r>
            <w:r w:rsidR="00110B9D">
              <w:instrText>INCLUDEPICTURE  "C:\\Users\\Bruno\\AppData\\Local\\Temp\\SNAGHTML3db210.PNG" \* MERGEFORMATINET</w:instrText>
            </w:r>
            <w:r w:rsidR="00110B9D">
              <w:instrText xml:space="preserve"> </w:instrText>
            </w:r>
            <w:r w:rsidR="00110B9D">
              <w:fldChar w:fldCharType="separate"/>
            </w:r>
            <w:r w:rsidR="00FA0400">
              <w:pict>
                <v:shape id="_x0000_i1038" type="#_x0000_t75" alt="" style="width:427pt;height:253pt">
                  <v:imagedata r:id="rId30" r:href="rId31"/>
                </v:shape>
              </w:pict>
            </w:r>
            <w:r w:rsidR="00110B9D">
              <w:fldChar w:fldCharType="end"/>
            </w:r>
            <w:r w:rsidR="00A633D6">
              <w:fldChar w:fldCharType="end"/>
            </w:r>
            <w:r>
              <w:fldChar w:fldCharType="end"/>
            </w:r>
          </w:p>
        </w:tc>
      </w:tr>
      <w:tr w:rsidR="001F1B0A" w:rsidRPr="00ED6759" w:rsidTr="00F6261F">
        <w:tc>
          <w:tcPr>
            <w:tcW w:w="9995" w:type="dxa"/>
          </w:tcPr>
          <w:p w:rsidR="001F1B0A" w:rsidRPr="00ED6759" w:rsidRDefault="001F1B0A" w:rsidP="00F6261F">
            <w:pPr>
              <w:ind w:firstLine="0"/>
              <w:jc w:val="center"/>
              <w:rPr>
                <w:sz w:val="20"/>
                <w:highlight w:val="yellow"/>
              </w:rPr>
            </w:pPr>
            <w:r w:rsidRPr="00ED6759">
              <w:rPr>
                <w:sz w:val="20"/>
                <w:highlight w:val="yellow"/>
              </w:rPr>
              <w:t>Legendas:</w:t>
            </w:r>
          </w:p>
        </w:tc>
      </w:tr>
    </w:tbl>
    <w:p w:rsidR="001F1B0A" w:rsidRDefault="001F1B0A" w:rsidP="00DF7F0C">
      <w:pPr>
        <w:widowControl w:val="0"/>
        <w:autoSpaceDE w:val="0"/>
        <w:autoSpaceDN w:val="0"/>
        <w:adjustRightInd w:val="0"/>
        <w:spacing w:after="0" w:line="200" w:lineRule="exact"/>
        <w:rPr>
          <w:rFonts w:ascii="Times New Roman" w:hAnsi="Times New Roman" w:cs="Times New Roman"/>
          <w:sz w:val="20"/>
          <w:szCs w:val="20"/>
        </w:rPr>
      </w:pPr>
    </w:p>
    <w:p w:rsidR="001F1B0A" w:rsidRDefault="001F1B0A" w:rsidP="00DF7F0C">
      <w:pPr>
        <w:widowControl w:val="0"/>
        <w:autoSpaceDE w:val="0"/>
        <w:autoSpaceDN w:val="0"/>
        <w:adjustRightInd w:val="0"/>
        <w:spacing w:after="0" w:line="200" w:lineRule="exact"/>
        <w:rPr>
          <w:rFonts w:ascii="Times New Roman" w:hAnsi="Times New Roman" w:cs="Times New Roman"/>
          <w:sz w:val="20"/>
          <w:szCs w:val="20"/>
        </w:rPr>
      </w:pPr>
    </w:p>
    <w:p w:rsidR="00A6087B" w:rsidRDefault="00A6087B" w:rsidP="007A6A77">
      <w:pPr>
        <w:pStyle w:val="Subttulo"/>
      </w:pPr>
      <w:r>
        <w:t>2ª</w:t>
      </w:r>
      <w:r>
        <w:rPr>
          <w:spacing w:val="1"/>
        </w:rPr>
        <w:t xml:space="preserve"> </w:t>
      </w:r>
      <w:r>
        <w:t>Fase:</w:t>
      </w:r>
      <w:r>
        <w:rPr>
          <w:spacing w:val="1"/>
        </w:rPr>
        <w:t xml:space="preserve"> </w:t>
      </w:r>
      <w:r>
        <w:t>Processa</w:t>
      </w:r>
      <w:r>
        <w:rPr>
          <w:spacing w:val="1"/>
        </w:rPr>
        <w:t>m</w:t>
      </w:r>
      <w:r>
        <w:t>ento</w:t>
      </w:r>
      <w:r>
        <w:rPr>
          <w:spacing w:val="1"/>
        </w:rPr>
        <w:t xml:space="preserve"> </w:t>
      </w:r>
      <w:r>
        <w:t>dos</w:t>
      </w:r>
      <w:r>
        <w:rPr>
          <w:spacing w:val="1"/>
        </w:rPr>
        <w:t xml:space="preserve"> </w:t>
      </w:r>
      <w:r>
        <w:t>encargos</w:t>
      </w:r>
      <w:r>
        <w:rPr>
          <w:spacing w:val="1"/>
        </w:rPr>
        <w:t xml:space="preserve"> p</w:t>
      </w:r>
      <w:r>
        <w:t>atronais:</w:t>
      </w:r>
    </w:p>
    <w:tbl>
      <w:tblPr>
        <w:tblW w:w="9995" w:type="dxa"/>
        <w:tblInd w:w="-106" w:type="dxa"/>
        <w:tblLook w:val="00A0" w:firstRow="1" w:lastRow="0" w:firstColumn="1" w:lastColumn="0" w:noHBand="0" w:noVBand="0"/>
      </w:tblPr>
      <w:tblGrid>
        <w:gridCol w:w="9995"/>
      </w:tblGrid>
      <w:tr w:rsidR="001F1B0A" w:rsidRPr="00ED6759" w:rsidTr="00F6261F">
        <w:tc>
          <w:tcPr>
            <w:tcW w:w="9995" w:type="dxa"/>
          </w:tcPr>
          <w:p w:rsidR="001F1B0A" w:rsidRPr="00ED6759" w:rsidRDefault="001F1B0A" w:rsidP="00F6261F">
            <w:pPr>
              <w:ind w:firstLine="0"/>
              <w:jc w:val="center"/>
              <w:rPr>
                <w:sz w:val="20"/>
                <w:highlight w:val="yellow"/>
              </w:rPr>
            </w:pPr>
            <w:r>
              <w:fldChar w:fldCharType="begin"/>
            </w:r>
            <w:r>
              <w:instrText xml:space="preserve"> INCLUDEPICTURE "C:\\Users\\Bruno\\AppData\\Local\\Temp\\SNAGHTML3fb201.PNG" \* MERGEFORMATINET </w:instrText>
            </w:r>
            <w:r>
              <w:fldChar w:fldCharType="separate"/>
            </w:r>
            <w:r w:rsidR="00A633D6">
              <w:fldChar w:fldCharType="begin"/>
            </w:r>
            <w:r w:rsidR="00A633D6">
              <w:instrText xml:space="preserve"> INCLUDEPICTURE  "C:\\Users\\Bruno\\AppData\\Local\\Temp\\SNAGHTML3fb201.PNG" \* MERGEFORMATINET </w:instrText>
            </w:r>
            <w:r w:rsidR="00A633D6">
              <w:fldChar w:fldCharType="separate"/>
            </w:r>
            <w:r w:rsidR="00110B9D">
              <w:fldChar w:fldCharType="begin"/>
            </w:r>
            <w:r w:rsidR="00110B9D">
              <w:instrText xml:space="preserve"> </w:instrText>
            </w:r>
            <w:r w:rsidR="00110B9D">
              <w:instrText>INCLUDEPICTURE  "C:\\Users\\Bruno\\AppData\\Local\\Temp\\SNAGHTML3fb201.PNG" \* MERGEFORMATINET</w:instrText>
            </w:r>
            <w:r w:rsidR="00110B9D">
              <w:instrText xml:space="preserve"> </w:instrText>
            </w:r>
            <w:r w:rsidR="00110B9D">
              <w:fldChar w:fldCharType="separate"/>
            </w:r>
            <w:r w:rsidR="00FA0400">
              <w:pict>
                <v:shape id="_x0000_i1039" type="#_x0000_t75" alt="" style="width:383pt;height:222pt">
                  <v:imagedata r:id="rId32" r:href="rId33"/>
                </v:shape>
              </w:pict>
            </w:r>
            <w:r w:rsidR="00110B9D">
              <w:fldChar w:fldCharType="end"/>
            </w:r>
            <w:r w:rsidR="00A633D6">
              <w:fldChar w:fldCharType="end"/>
            </w:r>
            <w:r>
              <w:fldChar w:fldCharType="end"/>
            </w:r>
          </w:p>
        </w:tc>
      </w:tr>
      <w:tr w:rsidR="001F1B0A" w:rsidRPr="00ED6759" w:rsidTr="00F6261F">
        <w:tc>
          <w:tcPr>
            <w:tcW w:w="9995" w:type="dxa"/>
          </w:tcPr>
          <w:p w:rsidR="001F1B0A" w:rsidRPr="00ED6759" w:rsidRDefault="001F1B0A" w:rsidP="00F6261F">
            <w:pPr>
              <w:ind w:firstLine="0"/>
              <w:jc w:val="center"/>
              <w:rPr>
                <w:sz w:val="20"/>
                <w:highlight w:val="yellow"/>
              </w:rPr>
            </w:pPr>
            <w:r w:rsidRPr="00ED6759">
              <w:rPr>
                <w:sz w:val="20"/>
                <w:highlight w:val="yellow"/>
              </w:rPr>
              <w:t>Legendas:</w:t>
            </w:r>
          </w:p>
        </w:tc>
      </w:tr>
    </w:tbl>
    <w:p w:rsidR="001F1B0A" w:rsidRDefault="001F1B0A" w:rsidP="007A6A77">
      <w:pPr>
        <w:pStyle w:val="Subttulo"/>
      </w:pPr>
    </w:p>
    <w:p w:rsidR="00A6087B" w:rsidRDefault="00A6087B" w:rsidP="00DF7F0C">
      <w:pPr>
        <w:widowControl w:val="0"/>
        <w:autoSpaceDE w:val="0"/>
        <w:autoSpaceDN w:val="0"/>
        <w:adjustRightInd w:val="0"/>
        <w:spacing w:after="0" w:line="200" w:lineRule="exact"/>
        <w:rPr>
          <w:rFonts w:ascii="Times New Roman" w:hAnsi="Times New Roman" w:cs="Times New Roman"/>
          <w:sz w:val="20"/>
          <w:szCs w:val="20"/>
        </w:rPr>
      </w:pPr>
    </w:p>
    <w:p w:rsidR="00A6087B" w:rsidRDefault="00A6087B" w:rsidP="00DF7F0C">
      <w:pPr>
        <w:widowControl w:val="0"/>
        <w:autoSpaceDE w:val="0"/>
        <w:autoSpaceDN w:val="0"/>
        <w:adjustRightInd w:val="0"/>
        <w:spacing w:before="29" w:after="0" w:line="240" w:lineRule="auto"/>
        <w:ind w:left="162"/>
      </w:pPr>
      <w:r>
        <w:rPr>
          <w:b/>
          <w:bCs/>
        </w:rPr>
        <w:t>3ª</w:t>
      </w:r>
      <w:r>
        <w:rPr>
          <w:b/>
          <w:bCs/>
          <w:spacing w:val="1"/>
        </w:rPr>
        <w:t xml:space="preserve"> </w:t>
      </w:r>
      <w:r>
        <w:rPr>
          <w:b/>
          <w:bCs/>
        </w:rPr>
        <w:t>Fase:</w:t>
      </w:r>
      <w:r>
        <w:rPr>
          <w:b/>
          <w:bCs/>
          <w:spacing w:val="1"/>
        </w:rPr>
        <w:t xml:space="preserve"> </w:t>
      </w:r>
      <w:r>
        <w:rPr>
          <w:b/>
          <w:bCs/>
        </w:rPr>
        <w:t>Pagamento</w:t>
      </w:r>
      <w:r>
        <w:rPr>
          <w:b/>
          <w:bCs/>
          <w:spacing w:val="1"/>
        </w:rPr>
        <w:t xml:space="preserve"> </w:t>
      </w:r>
      <w:r>
        <w:rPr>
          <w:b/>
          <w:bCs/>
        </w:rPr>
        <w:t>das</w:t>
      </w:r>
      <w:r>
        <w:rPr>
          <w:b/>
          <w:bCs/>
          <w:spacing w:val="1"/>
        </w:rPr>
        <w:t xml:space="preserve"> </w:t>
      </w:r>
      <w:r>
        <w:rPr>
          <w:b/>
          <w:bCs/>
        </w:rPr>
        <w:t>remunerações</w:t>
      </w:r>
      <w:r>
        <w:rPr>
          <w:b/>
          <w:bCs/>
          <w:spacing w:val="1"/>
        </w:rPr>
        <w:t xml:space="preserve"> </w:t>
      </w:r>
      <w:r>
        <w:rPr>
          <w:b/>
          <w:bCs/>
        </w:rPr>
        <w:t>e</w:t>
      </w:r>
      <w:r>
        <w:rPr>
          <w:b/>
          <w:bCs/>
          <w:spacing w:val="1"/>
        </w:rPr>
        <w:t xml:space="preserve"> </w:t>
      </w:r>
      <w:r>
        <w:rPr>
          <w:b/>
          <w:bCs/>
        </w:rPr>
        <w:t>dos</w:t>
      </w:r>
      <w:r>
        <w:rPr>
          <w:b/>
          <w:bCs/>
          <w:spacing w:val="1"/>
        </w:rPr>
        <w:t xml:space="preserve"> </w:t>
      </w:r>
      <w:r>
        <w:rPr>
          <w:b/>
          <w:bCs/>
        </w:rPr>
        <w:t>impostos</w:t>
      </w:r>
    </w:p>
    <w:p w:rsidR="00A6087B" w:rsidRDefault="00A6087B" w:rsidP="00DF7F0C">
      <w:pPr>
        <w:widowControl w:val="0"/>
        <w:autoSpaceDE w:val="0"/>
        <w:autoSpaceDN w:val="0"/>
        <w:adjustRightInd w:val="0"/>
        <w:spacing w:before="17" w:after="0" w:line="260" w:lineRule="exact"/>
        <w:rPr>
          <w:sz w:val="26"/>
          <w:szCs w:val="26"/>
        </w:rPr>
      </w:pPr>
    </w:p>
    <w:p w:rsidR="00A6087B" w:rsidRPr="00C909E0" w:rsidRDefault="00A6087B" w:rsidP="00C909E0"/>
    <w:tbl>
      <w:tblPr>
        <w:tblW w:w="9995" w:type="dxa"/>
        <w:tblInd w:w="-106" w:type="dxa"/>
        <w:tblLook w:val="00A0" w:firstRow="1" w:lastRow="0" w:firstColumn="1" w:lastColumn="0" w:noHBand="0" w:noVBand="0"/>
      </w:tblPr>
      <w:tblGrid>
        <w:gridCol w:w="9995"/>
      </w:tblGrid>
      <w:tr w:rsidR="001F1B0A" w:rsidRPr="00ED6759" w:rsidTr="00F6261F">
        <w:tc>
          <w:tcPr>
            <w:tcW w:w="9995" w:type="dxa"/>
          </w:tcPr>
          <w:p w:rsidR="001F1B0A" w:rsidRPr="00ED6759" w:rsidRDefault="001F1B0A" w:rsidP="00F6261F">
            <w:pPr>
              <w:ind w:firstLine="0"/>
              <w:jc w:val="center"/>
              <w:rPr>
                <w:sz w:val="20"/>
                <w:highlight w:val="yellow"/>
              </w:rPr>
            </w:pPr>
            <w:r>
              <w:fldChar w:fldCharType="begin"/>
            </w:r>
            <w:r>
              <w:instrText xml:space="preserve"> INCLUDEPICTURE "C:\\Users\\Bruno\\AppData\\Local\\Temp\\SNAGHTML43b1c2.PNG" \* MERGEFORMATINET </w:instrText>
            </w:r>
            <w:r>
              <w:fldChar w:fldCharType="separate"/>
            </w:r>
            <w:r w:rsidR="00A633D6">
              <w:fldChar w:fldCharType="begin"/>
            </w:r>
            <w:r w:rsidR="00A633D6">
              <w:instrText xml:space="preserve"> INCLUDEPICTURE  "C:\\Users\\Bruno\\AppData\\Local\\Temp\\SNAGHTML43b1c2.PNG" \* MERGEFORMATINET </w:instrText>
            </w:r>
            <w:r w:rsidR="00A633D6">
              <w:fldChar w:fldCharType="separate"/>
            </w:r>
            <w:r w:rsidR="00110B9D">
              <w:fldChar w:fldCharType="begin"/>
            </w:r>
            <w:r w:rsidR="00110B9D">
              <w:instrText xml:space="preserve"> </w:instrText>
            </w:r>
            <w:r w:rsidR="00110B9D">
              <w:instrText>INCLUDEPICTURE  "C:\\Users\\Bruno\\AppData\\Local\\Temp\\SNAGHTML43b1c2.PNG" \* MERGEFORMATINET</w:instrText>
            </w:r>
            <w:r w:rsidR="00110B9D">
              <w:instrText xml:space="preserve"> </w:instrText>
            </w:r>
            <w:r w:rsidR="00110B9D">
              <w:fldChar w:fldCharType="separate"/>
            </w:r>
            <w:r w:rsidR="00FA0400">
              <w:pict>
                <v:shape id="_x0000_i1040" type="#_x0000_t75" alt="" style="width:365pt;height:210.5pt">
                  <v:imagedata r:id="rId34" r:href="rId35"/>
                </v:shape>
              </w:pict>
            </w:r>
            <w:r w:rsidR="00110B9D">
              <w:fldChar w:fldCharType="end"/>
            </w:r>
            <w:r w:rsidR="00A633D6">
              <w:fldChar w:fldCharType="end"/>
            </w:r>
            <w:r>
              <w:fldChar w:fldCharType="end"/>
            </w:r>
          </w:p>
        </w:tc>
      </w:tr>
      <w:tr w:rsidR="001F1B0A" w:rsidRPr="00ED6759" w:rsidTr="00F6261F">
        <w:tc>
          <w:tcPr>
            <w:tcW w:w="9995" w:type="dxa"/>
          </w:tcPr>
          <w:p w:rsidR="001F1B0A" w:rsidRPr="00ED6759" w:rsidRDefault="001F1B0A" w:rsidP="00F6261F">
            <w:pPr>
              <w:ind w:firstLine="0"/>
              <w:jc w:val="center"/>
              <w:rPr>
                <w:sz w:val="20"/>
                <w:highlight w:val="yellow"/>
              </w:rPr>
            </w:pPr>
            <w:r w:rsidRPr="00ED6759">
              <w:rPr>
                <w:sz w:val="20"/>
                <w:highlight w:val="yellow"/>
              </w:rPr>
              <w:t>Legendas:</w:t>
            </w:r>
          </w:p>
        </w:tc>
      </w:tr>
    </w:tbl>
    <w:p w:rsidR="00A6087B" w:rsidRDefault="001F1B0A" w:rsidP="00C04638">
      <w:pPr>
        <w:pStyle w:val="Cabealho1"/>
        <w:numPr>
          <w:ilvl w:val="0"/>
          <w:numId w:val="4"/>
        </w:numPr>
      </w:pPr>
      <w:r>
        <w:br w:type="page"/>
      </w:r>
      <w:bookmarkStart w:id="38" w:name="_Toc292876861"/>
      <w:r w:rsidR="00A6087B">
        <w:lastRenderedPageBreak/>
        <w:t>Normas Contabilísticas e de Relato Financeiro (NCRF)</w:t>
      </w:r>
      <w:bookmarkEnd w:id="38"/>
    </w:p>
    <w:p w:rsidR="00A6087B" w:rsidRDefault="00A6087B" w:rsidP="00FF6D23">
      <w:pPr>
        <w:autoSpaceDE w:val="0"/>
        <w:autoSpaceDN w:val="0"/>
        <w:adjustRightInd w:val="0"/>
      </w:pPr>
    </w:p>
    <w:p w:rsidR="00A6087B" w:rsidRDefault="00A6087B" w:rsidP="00FF6D23">
      <w:pPr>
        <w:autoSpaceDE w:val="0"/>
        <w:autoSpaceDN w:val="0"/>
        <w:adjustRightInd w:val="0"/>
      </w:pPr>
      <w:r>
        <w:t>Aviso n.º 15655/2009, de 7 de Setembro</w:t>
      </w:r>
    </w:p>
    <w:p w:rsidR="00A6087B" w:rsidRPr="002A02B5" w:rsidRDefault="00A6087B" w:rsidP="00FF6D23">
      <w:pPr>
        <w:autoSpaceDE w:val="0"/>
        <w:autoSpaceDN w:val="0"/>
        <w:adjustRightInd w:val="0"/>
        <w:ind w:firstLine="540"/>
      </w:pPr>
    </w:p>
    <w:p w:rsidR="00A6087B" w:rsidRPr="002A02B5" w:rsidRDefault="00A6087B" w:rsidP="00FF6D23">
      <w:pPr>
        <w:autoSpaceDE w:val="0"/>
        <w:autoSpaceDN w:val="0"/>
        <w:adjustRightInd w:val="0"/>
        <w:ind w:firstLine="540"/>
      </w:pPr>
      <w:r w:rsidRPr="002A02B5">
        <w:t>As NCRF constituem uma adaptação das normas internacionais de contabilidade, adoptadas pela UE, tendo em conta o tecido empresarial português e o facto de algumas entidades se encontrarem obrigadas ou terem a opção de aplicar as citadas normas internacionais, nos termos do Regulamento (CE) n.º 1606/2002, do Parlamento Europeu e do Conselho, de 19 de Julho.</w:t>
      </w:r>
    </w:p>
    <w:p w:rsidR="00A6087B" w:rsidRDefault="00A6087B" w:rsidP="00FF6D23">
      <w:pPr>
        <w:autoSpaceDE w:val="0"/>
        <w:autoSpaceDN w:val="0"/>
        <w:adjustRightInd w:val="0"/>
        <w:ind w:firstLine="540"/>
      </w:pPr>
      <w:r w:rsidRPr="002A02B5">
        <w:t>Assim, o conjunto das NCRF pode não contemplar algumas normas internacionais e as NCRF podem dispensar a aplicação de determinados procedimentos e divulgações exigidos nas correspondentes normas internacionais, embora garantindo, no essencial, os critérios de reconhecimento e de mensuração contidos nestas normas</w:t>
      </w:r>
    </w:p>
    <w:p w:rsidR="00A6087B" w:rsidRDefault="00A6087B">
      <w:pPr>
        <w:spacing w:before="0" w:after="200" w:line="276" w:lineRule="auto"/>
        <w:ind w:firstLine="0"/>
        <w:jc w:val="left"/>
      </w:pPr>
      <w:r>
        <w:br w:type="page"/>
      </w:r>
    </w:p>
    <w:p w:rsidR="00A6087B" w:rsidRDefault="00A6087B" w:rsidP="00FF6D23">
      <w:pPr>
        <w:autoSpaceDE w:val="0"/>
        <w:autoSpaceDN w:val="0"/>
        <w:adjustRightInd w:val="0"/>
        <w:ind w:firstLine="540"/>
      </w:pPr>
      <w:r>
        <w:t>As NCRF que foram aprovadas pelo Aviso n.º 15655/2009, de 7 de Setembro, foram as seguintes:</w:t>
      </w:r>
    </w:p>
    <w:tbl>
      <w:tblPr>
        <w:tblW w:w="946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049"/>
        <w:gridCol w:w="8419"/>
      </w:tblGrid>
      <w:tr w:rsidR="00A6087B" w:rsidRPr="00EE7A31">
        <w:trPr>
          <w:jc w:val="center"/>
        </w:trPr>
        <w:tc>
          <w:tcPr>
            <w:tcW w:w="1049" w:type="dxa"/>
            <w:vAlign w:val="center"/>
          </w:tcPr>
          <w:p w:rsidR="00A6087B" w:rsidRPr="00EE7A31" w:rsidRDefault="00A6087B" w:rsidP="00EE7A31">
            <w:pPr>
              <w:spacing w:before="0" w:after="0"/>
              <w:ind w:firstLine="0"/>
              <w:jc w:val="center"/>
              <w:rPr>
                <w:b/>
                <w:bCs/>
              </w:rPr>
            </w:pPr>
            <w:r w:rsidRPr="00EE7A31">
              <w:rPr>
                <w:b/>
                <w:bCs/>
                <w:sz w:val="22"/>
                <w:szCs w:val="22"/>
              </w:rPr>
              <w:t>NCRF</w:t>
            </w:r>
          </w:p>
        </w:tc>
        <w:tc>
          <w:tcPr>
            <w:tcW w:w="8419" w:type="dxa"/>
            <w:vAlign w:val="center"/>
          </w:tcPr>
          <w:p w:rsidR="00A6087B" w:rsidRPr="00EE7A31" w:rsidRDefault="00A6087B" w:rsidP="00EE7A31">
            <w:pPr>
              <w:spacing w:before="0" w:after="0"/>
              <w:jc w:val="center"/>
              <w:rPr>
                <w:b/>
                <w:bCs/>
              </w:rPr>
            </w:pPr>
            <w:r w:rsidRPr="00EE7A31">
              <w:rPr>
                <w:b/>
                <w:bCs/>
                <w:sz w:val="22"/>
                <w:szCs w:val="22"/>
              </w:rPr>
              <w:t>Designação NCRF</w:t>
            </w:r>
          </w:p>
        </w:tc>
      </w:tr>
      <w:tr w:rsidR="00A6087B" w:rsidRPr="00EE7A31">
        <w:trPr>
          <w:jc w:val="center"/>
        </w:trPr>
        <w:tc>
          <w:tcPr>
            <w:tcW w:w="1049" w:type="dxa"/>
            <w:vAlign w:val="center"/>
          </w:tcPr>
          <w:p w:rsidR="00A6087B" w:rsidRPr="00EE7A31" w:rsidRDefault="00A6087B" w:rsidP="00EE7A31">
            <w:pPr>
              <w:spacing w:before="0" w:after="0"/>
              <w:ind w:firstLine="0"/>
              <w:jc w:val="center"/>
            </w:pPr>
            <w:r w:rsidRPr="00EE7A31">
              <w:rPr>
                <w:sz w:val="22"/>
                <w:szCs w:val="22"/>
              </w:rPr>
              <w:t>1</w:t>
            </w:r>
          </w:p>
        </w:tc>
        <w:tc>
          <w:tcPr>
            <w:tcW w:w="8419" w:type="dxa"/>
            <w:vAlign w:val="center"/>
          </w:tcPr>
          <w:p w:rsidR="00A6087B" w:rsidRPr="00EE7A31" w:rsidRDefault="00A6087B" w:rsidP="00EE7A31">
            <w:pPr>
              <w:spacing w:before="0" w:after="0"/>
              <w:ind w:firstLine="0"/>
            </w:pPr>
            <w:r w:rsidRPr="00EE7A31">
              <w:rPr>
                <w:sz w:val="22"/>
                <w:szCs w:val="22"/>
              </w:rPr>
              <w:t>Estrutura e Conteúdo das Demonstrações Financeiras</w:t>
            </w:r>
          </w:p>
        </w:tc>
      </w:tr>
      <w:tr w:rsidR="00A6087B" w:rsidRPr="00EE7A31">
        <w:trPr>
          <w:jc w:val="center"/>
        </w:trPr>
        <w:tc>
          <w:tcPr>
            <w:tcW w:w="1049" w:type="dxa"/>
            <w:vAlign w:val="center"/>
          </w:tcPr>
          <w:p w:rsidR="00A6087B" w:rsidRPr="00EE7A31" w:rsidRDefault="00A6087B" w:rsidP="00EE7A31">
            <w:pPr>
              <w:spacing w:before="0" w:after="0"/>
              <w:ind w:firstLine="0"/>
              <w:jc w:val="center"/>
            </w:pPr>
            <w:r w:rsidRPr="00EE7A31">
              <w:rPr>
                <w:sz w:val="22"/>
                <w:szCs w:val="22"/>
              </w:rPr>
              <w:t>2</w:t>
            </w:r>
          </w:p>
        </w:tc>
        <w:tc>
          <w:tcPr>
            <w:tcW w:w="8419" w:type="dxa"/>
            <w:vAlign w:val="center"/>
          </w:tcPr>
          <w:p w:rsidR="00A6087B" w:rsidRPr="00EE7A31" w:rsidRDefault="00A6087B" w:rsidP="00EE7A31">
            <w:pPr>
              <w:spacing w:before="0" w:after="0"/>
              <w:ind w:firstLine="0"/>
            </w:pPr>
            <w:r w:rsidRPr="00EE7A31">
              <w:rPr>
                <w:sz w:val="22"/>
                <w:szCs w:val="22"/>
              </w:rPr>
              <w:t>Demonstração de Fluxos de Caixa</w:t>
            </w:r>
          </w:p>
        </w:tc>
      </w:tr>
      <w:tr w:rsidR="00A6087B" w:rsidRPr="00EE7A31">
        <w:trPr>
          <w:jc w:val="center"/>
        </w:trPr>
        <w:tc>
          <w:tcPr>
            <w:tcW w:w="1049" w:type="dxa"/>
            <w:vAlign w:val="center"/>
          </w:tcPr>
          <w:p w:rsidR="00A6087B" w:rsidRPr="00EE7A31" w:rsidRDefault="00A6087B" w:rsidP="00EE7A31">
            <w:pPr>
              <w:spacing w:before="0" w:after="0"/>
              <w:ind w:firstLine="0"/>
              <w:jc w:val="center"/>
            </w:pPr>
            <w:r w:rsidRPr="00EE7A31">
              <w:rPr>
                <w:sz w:val="22"/>
                <w:szCs w:val="22"/>
              </w:rPr>
              <w:t>3</w:t>
            </w:r>
          </w:p>
        </w:tc>
        <w:tc>
          <w:tcPr>
            <w:tcW w:w="8419" w:type="dxa"/>
            <w:vAlign w:val="center"/>
          </w:tcPr>
          <w:p w:rsidR="00A6087B" w:rsidRPr="00EE7A31" w:rsidRDefault="00A6087B" w:rsidP="00EE7A31">
            <w:pPr>
              <w:spacing w:before="0" w:after="0"/>
              <w:ind w:firstLine="0"/>
            </w:pPr>
            <w:r w:rsidRPr="00EE7A31">
              <w:rPr>
                <w:sz w:val="22"/>
                <w:szCs w:val="22"/>
              </w:rPr>
              <w:t>Aplicação pela primeira vez das NCRF</w:t>
            </w:r>
          </w:p>
        </w:tc>
      </w:tr>
      <w:tr w:rsidR="00A6087B" w:rsidRPr="00EE7A31">
        <w:trPr>
          <w:jc w:val="center"/>
        </w:trPr>
        <w:tc>
          <w:tcPr>
            <w:tcW w:w="1049" w:type="dxa"/>
            <w:vAlign w:val="center"/>
          </w:tcPr>
          <w:p w:rsidR="00A6087B" w:rsidRPr="00EE7A31" w:rsidRDefault="00A6087B" w:rsidP="00EE7A31">
            <w:pPr>
              <w:spacing w:before="0" w:after="0"/>
              <w:ind w:firstLine="0"/>
              <w:jc w:val="center"/>
            </w:pPr>
            <w:r w:rsidRPr="00EE7A31">
              <w:rPr>
                <w:sz w:val="22"/>
                <w:szCs w:val="22"/>
              </w:rPr>
              <w:t>4</w:t>
            </w:r>
          </w:p>
        </w:tc>
        <w:tc>
          <w:tcPr>
            <w:tcW w:w="8419" w:type="dxa"/>
            <w:vAlign w:val="center"/>
          </w:tcPr>
          <w:p w:rsidR="00A6087B" w:rsidRPr="00EE7A31" w:rsidRDefault="00A6087B" w:rsidP="00EE7A31">
            <w:pPr>
              <w:spacing w:before="0" w:after="0"/>
              <w:ind w:firstLine="0"/>
            </w:pPr>
            <w:r w:rsidRPr="00EE7A31">
              <w:rPr>
                <w:sz w:val="22"/>
                <w:szCs w:val="22"/>
              </w:rPr>
              <w:t>Políticas Contabilísticas, Alterações nas Estimativas Contabilísticas e Erros</w:t>
            </w:r>
          </w:p>
        </w:tc>
      </w:tr>
      <w:tr w:rsidR="00A6087B" w:rsidRPr="00EE7A31">
        <w:trPr>
          <w:jc w:val="center"/>
        </w:trPr>
        <w:tc>
          <w:tcPr>
            <w:tcW w:w="1049" w:type="dxa"/>
            <w:vAlign w:val="center"/>
          </w:tcPr>
          <w:p w:rsidR="00A6087B" w:rsidRPr="00EE7A31" w:rsidRDefault="00A6087B" w:rsidP="00EE7A31">
            <w:pPr>
              <w:spacing w:before="0" w:after="0"/>
              <w:ind w:firstLine="0"/>
              <w:jc w:val="center"/>
            </w:pPr>
            <w:r w:rsidRPr="00EE7A31">
              <w:rPr>
                <w:sz w:val="22"/>
                <w:szCs w:val="22"/>
              </w:rPr>
              <w:t>5</w:t>
            </w:r>
          </w:p>
        </w:tc>
        <w:tc>
          <w:tcPr>
            <w:tcW w:w="8419" w:type="dxa"/>
            <w:vAlign w:val="center"/>
          </w:tcPr>
          <w:p w:rsidR="00A6087B" w:rsidRPr="00EE7A31" w:rsidRDefault="00A6087B" w:rsidP="00EE7A31">
            <w:pPr>
              <w:spacing w:before="0" w:after="0"/>
              <w:ind w:firstLine="0"/>
            </w:pPr>
            <w:r w:rsidRPr="00EE7A31">
              <w:rPr>
                <w:sz w:val="22"/>
                <w:szCs w:val="22"/>
              </w:rPr>
              <w:t>Divulgações de Partes Relacionadas</w:t>
            </w:r>
          </w:p>
        </w:tc>
      </w:tr>
      <w:tr w:rsidR="00A6087B" w:rsidRPr="00EE7A31">
        <w:trPr>
          <w:jc w:val="center"/>
        </w:trPr>
        <w:tc>
          <w:tcPr>
            <w:tcW w:w="1049" w:type="dxa"/>
            <w:vAlign w:val="center"/>
          </w:tcPr>
          <w:p w:rsidR="00A6087B" w:rsidRPr="00EE7A31" w:rsidRDefault="00A6087B" w:rsidP="00EE7A31">
            <w:pPr>
              <w:spacing w:before="0" w:after="0"/>
              <w:ind w:firstLine="0"/>
              <w:jc w:val="center"/>
            </w:pPr>
            <w:r w:rsidRPr="00EE7A31">
              <w:rPr>
                <w:sz w:val="22"/>
                <w:szCs w:val="22"/>
              </w:rPr>
              <w:t>6</w:t>
            </w:r>
          </w:p>
        </w:tc>
        <w:tc>
          <w:tcPr>
            <w:tcW w:w="8419" w:type="dxa"/>
            <w:vAlign w:val="center"/>
          </w:tcPr>
          <w:p w:rsidR="00A6087B" w:rsidRPr="00EE7A31" w:rsidRDefault="00A6087B" w:rsidP="00EE7A31">
            <w:pPr>
              <w:spacing w:before="0" w:after="0"/>
              <w:ind w:firstLine="0"/>
            </w:pPr>
            <w:r w:rsidRPr="00EE7A31">
              <w:rPr>
                <w:sz w:val="22"/>
                <w:szCs w:val="22"/>
              </w:rPr>
              <w:t>Activos Intangíveis</w:t>
            </w:r>
          </w:p>
        </w:tc>
      </w:tr>
      <w:tr w:rsidR="00A6087B" w:rsidRPr="00EE7A31">
        <w:trPr>
          <w:jc w:val="center"/>
        </w:trPr>
        <w:tc>
          <w:tcPr>
            <w:tcW w:w="1049" w:type="dxa"/>
            <w:vAlign w:val="center"/>
          </w:tcPr>
          <w:p w:rsidR="00A6087B" w:rsidRPr="00EE7A31" w:rsidRDefault="00A6087B" w:rsidP="00EE7A31">
            <w:pPr>
              <w:spacing w:before="0" w:after="0"/>
              <w:ind w:firstLine="0"/>
              <w:jc w:val="center"/>
            </w:pPr>
            <w:r w:rsidRPr="00EE7A31">
              <w:rPr>
                <w:sz w:val="22"/>
                <w:szCs w:val="22"/>
              </w:rPr>
              <w:t>7</w:t>
            </w:r>
          </w:p>
        </w:tc>
        <w:tc>
          <w:tcPr>
            <w:tcW w:w="8419" w:type="dxa"/>
            <w:vAlign w:val="center"/>
          </w:tcPr>
          <w:p w:rsidR="00A6087B" w:rsidRPr="00EE7A31" w:rsidRDefault="00A6087B" w:rsidP="00EE7A31">
            <w:pPr>
              <w:spacing w:before="0" w:after="0"/>
              <w:ind w:firstLine="0"/>
            </w:pPr>
            <w:r w:rsidRPr="00EE7A31">
              <w:rPr>
                <w:sz w:val="22"/>
                <w:szCs w:val="22"/>
              </w:rPr>
              <w:t>Activos Fixos Tangíveis</w:t>
            </w:r>
          </w:p>
        </w:tc>
      </w:tr>
      <w:tr w:rsidR="00A6087B" w:rsidRPr="00EE7A31">
        <w:trPr>
          <w:jc w:val="center"/>
        </w:trPr>
        <w:tc>
          <w:tcPr>
            <w:tcW w:w="1049" w:type="dxa"/>
            <w:vAlign w:val="center"/>
          </w:tcPr>
          <w:p w:rsidR="00A6087B" w:rsidRPr="00EE7A31" w:rsidRDefault="00A6087B" w:rsidP="00EE7A31">
            <w:pPr>
              <w:spacing w:before="0" w:after="0"/>
              <w:ind w:firstLine="0"/>
              <w:jc w:val="center"/>
            </w:pPr>
            <w:r w:rsidRPr="00EE7A31">
              <w:rPr>
                <w:sz w:val="22"/>
                <w:szCs w:val="22"/>
              </w:rPr>
              <w:t>8</w:t>
            </w:r>
          </w:p>
        </w:tc>
        <w:tc>
          <w:tcPr>
            <w:tcW w:w="8419" w:type="dxa"/>
            <w:vAlign w:val="center"/>
          </w:tcPr>
          <w:p w:rsidR="00A6087B" w:rsidRPr="00EE7A31" w:rsidRDefault="00A6087B" w:rsidP="00EE7A31">
            <w:pPr>
              <w:spacing w:before="0" w:after="0"/>
              <w:ind w:firstLine="0"/>
            </w:pPr>
            <w:r w:rsidRPr="00EE7A31">
              <w:rPr>
                <w:sz w:val="22"/>
                <w:szCs w:val="22"/>
              </w:rPr>
              <w:t>Activos Não Correntes Detidos para Venda e Unidades Operacionais Descontinuadas</w:t>
            </w:r>
          </w:p>
        </w:tc>
      </w:tr>
      <w:tr w:rsidR="00A6087B" w:rsidRPr="00EE7A31">
        <w:trPr>
          <w:jc w:val="center"/>
        </w:trPr>
        <w:tc>
          <w:tcPr>
            <w:tcW w:w="1049" w:type="dxa"/>
            <w:vAlign w:val="center"/>
          </w:tcPr>
          <w:p w:rsidR="00A6087B" w:rsidRPr="00EE7A31" w:rsidRDefault="00A6087B" w:rsidP="00EE7A31">
            <w:pPr>
              <w:spacing w:before="0" w:after="0"/>
              <w:ind w:firstLine="0"/>
              <w:jc w:val="center"/>
            </w:pPr>
            <w:r w:rsidRPr="00EE7A31">
              <w:rPr>
                <w:sz w:val="22"/>
                <w:szCs w:val="22"/>
              </w:rPr>
              <w:t>9</w:t>
            </w:r>
          </w:p>
        </w:tc>
        <w:tc>
          <w:tcPr>
            <w:tcW w:w="8419" w:type="dxa"/>
            <w:vAlign w:val="center"/>
          </w:tcPr>
          <w:p w:rsidR="00A6087B" w:rsidRPr="00EE7A31" w:rsidRDefault="00A6087B" w:rsidP="00EE7A31">
            <w:pPr>
              <w:spacing w:before="0" w:after="0"/>
              <w:ind w:firstLine="0"/>
            </w:pPr>
            <w:r w:rsidRPr="00EE7A31">
              <w:rPr>
                <w:sz w:val="22"/>
                <w:szCs w:val="22"/>
              </w:rPr>
              <w:t>Locações</w:t>
            </w:r>
          </w:p>
        </w:tc>
      </w:tr>
      <w:tr w:rsidR="00A6087B" w:rsidRPr="00EE7A31">
        <w:trPr>
          <w:jc w:val="center"/>
        </w:trPr>
        <w:tc>
          <w:tcPr>
            <w:tcW w:w="1049" w:type="dxa"/>
            <w:vAlign w:val="center"/>
          </w:tcPr>
          <w:p w:rsidR="00A6087B" w:rsidRPr="00EE7A31" w:rsidRDefault="00A6087B" w:rsidP="00EE7A31">
            <w:pPr>
              <w:spacing w:before="0" w:after="0"/>
              <w:ind w:firstLine="0"/>
              <w:jc w:val="center"/>
            </w:pPr>
            <w:r w:rsidRPr="00EE7A31">
              <w:rPr>
                <w:sz w:val="22"/>
                <w:szCs w:val="22"/>
              </w:rPr>
              <w:t>10</w:t>
            </w:r>
          </w:p>
        </w:tc>
        <w:tc>
          <w:tcPr>
            <w:tcW w:w="8419" w:type="dxa"/>
            <w:vAlign w:val="center"/>
          </w:tcPr>
          <w:p w:rsidR="00A6087B" w:rsidRPr="00EE7A31" w:rsidRDefault="00A6087B" w:rsidP="00EE7A31">
            <w:pPr>
              <w:spacing w:before="0" w:after="0"/>
              <w:ind w:firstLine="0"/>
            </w:pPr>
            <w:r w:rsidRPr="00EE7A31">
              <w:rPr>
                <w:sz w:val="22"/>
                <w:szCs w:val="22"/>
              </w:rPr>
              <w:t>Custos de Empréstimos Obtidos</w:t>
            </w:r>
          </w:p>
        </w:tc>
      </w:tr>
      <w:tr w:rsidR="00A6087B" w:rsidRPr="00EE7A31">
        <w:trPr>
          <w:jc w:val="center"/>
        </w:trPr>
        <w:tc>
          <w:tcPr>
            <w:tcW w:w="1049" w:type="dxa"/>
            <w:vAlign w:val="center"/>
          </w:tcPr>
          <w:p w:rsidR="00A6087B" w:rsidRPr="00EE7A31" w:rsidRDefault="00A6087B" w:rsidP="00EE7A31">
            <w:pPr>
              <w:spacing w:before="0" w:after="0"/>
              <w:ind w:firstLine="0"/>
              <w:jc w:val="center"/>
            </w:pPr>
            <w:r w:rsidRPr="00EE7A31">
              <w:rPr>
                <w:sz w:val="22"/>
                <w:szCs w:val="22"/>
              </w:rPr>
              <w:t>11</w:t>
            </w:r>
          </w:p>
        </w:tc>
        <w:tc>
          <w:tcPr>
            <w:tcW w:w="8419" w:type="dxa"/>
            <w:vAlign w:val="center"/>
          </w:tcPr>
          <w:p w:rsidR="00A6087B" w:rsidRPr="00EE7A31" w:rsidRDefault="00A6087B" w:rsidP="00EE7A31">
            <w:pPr>
              <w:spacing w:before="0" w:after="0"/>
              <w:ind w:firstLine="0"/>
            </w:pPr>
            <w:r w:rsidRPr="00EE7A31">
              <w:rPr>
                <w:sz w:val="22"/>
                <w:szCs w:val="22"/>
              </w:rPr>
              <w:t>Propriedades de Investimento</w:t>
            </w:r>
          </w:p>
        </w:tc>
      </w:tr>
      <w:tr w:rsidR="00A6087B" w:rsidRPr="00EE7A31">
        <w:trPr>
          <w:jc w:val="center"/>
        </w:trPr>
        <w:tc>
          <w:tcPr>
            <w:tcW w:w="1049" w:type="dxa"/>
            <w:vAlign w:val="center"/>
          </w:tcPr>
          <w:p w:rsidR="00A6087B" w:rsidRPr="00EE7A31" w:rsidRDefault="00A6087B" w:rsidP="00EE7A31">
            <w:pPr>
              <w:spacing w:before="0" w:after="0"/>
              <w:ind w:firstLine="0"/>
              <w:jc w:val="center"/>
            </w:pPr>
            <w:r w:rsidRPr="00EE7A31">
              <w:rPr>
                <w:sz w:val="22"/>
                <w:szCs w:val="22"/>
              </w:rPr>
              <w:t>12</w:t>
            </w:r>
          </w:p>
        </w:tc>
        <w:tc>
          <w:tcPr>
            <w:tcW w:w="8419" w:type="dxa"/>
            <w:vAlign w:val="center"/>
          </w:tcPr>
          <w:p w:rsidR="00A6087B" w:rsidRPr="00EE7A31" w:rsidRDefault="00A6087B" w:rsidP="00EE7A31">
            <w:pPr>
              <w:spacing w:before="0" w:after="0"/>
              <w:ind w:firstLine="0"/>
            </w:pPr>
            <w:r w:rsidRPr="00EE7A31">
              <w:rPr>
                <w:sz w:val="22"/>
                <w:szCs w:val="22"/>
              </w:rPr>
              <w:t>Imparidade de Activos</w:t>
            </w:r>
          </w:p>
        </w:tc>
      </w:tr>
      <w:tr w:rsidR="00A6087B" w:rsidRPr="00EE7A31">
        <w:trPr>
          <w:jc w:val="center"/>
        </w:trPr>
        <w:tc>
          <w:tcPr>
            <w:tcW w:w="1049" w:type="dxa"/>
            <w:vAlign w:val="center"/>
          </w:tcPr>
          <w:p w:rsidR="00A6087B" w:rsidRPr="00EE7A31" w:rsidRDefault="00A6087B" w:rsidP="00EE7A31">
            <w:pPr>
              <w:spacing w:before="0" w:after="0"/>
              <w:ind w:firstLine="0"/>
              <w:jc w:val="center"/>
            </w:pPr>
            <w:r w:rsidRPr="00EE7A31">
              <w:rPr>
                <w:sz w:val="22"/>
                <w:szCs w:val="22"/>
              </w:rPr>
              <w:t>13</w:t>
            </w:r>
          </w:p>
        </w:tc>
        <w:tc>
          <w:tcPr>
            <w:tcW w:w="8419" w:type="dxa"/>
            <w:vAlign w:val="center"/>
          </w:tcPr>
          <w:p w:rsidR="00A6087B" w:rsidRPr="00EE7A31" w:rsidRDefault="00A6087B" w:rsidP="00EE7A31">
            <w:pPr>
              <w:spacing w:before="0" w:after="0"/>
              <w:ind w:firstLine="0"/>
            </w:pPr>
            <w:r w:rsidRPr="00EE7A31">
              <w:rPr>
                <w:sz w:val="22"/>
                <w:szCs w:val="22"/>
              </w:rPr>
              <w:t>Interesses em Empreendimentos Conjuntos e Investimentos em Associadas</w:t>
            </w:r>
          </w:p>
        </w:tc>
      </w:tr>
      <w:tr w:rsidR="00A6087B" w:rsidRPr="00EE7A31">
        <w:trPr>
          <w:jc w:val="center"/>
        </w:trPr>
        <w:tc>
          <w:tcPr>
            <w:tcW w:w="1049" w:type="dxa"/>
            <w:vAlign w:val="center"/>
          </w:tcPr>
          <w:p w:rsidR="00A6087B" w:rsidRPr="00EE7A31" w:rsidRDefault="00A6087B" w:rsidP="00EE7A31">
            <w:pPr>
              <w:spacing w:before="0" w:after="0"/>
              <w:ind w:firstLine="0"/>
              <w:jc w:val="center"/>
            </w:pPr>
            <w:r w:rsidRPr="00EE7A31">
              <w:rPr>
                <w:sz w:val="22"/>
                <w:szCs w:val="22"/>
              </w:rPr>
              <w:t>14</w:t>
            </w:r>
          </w:p>
        </w:tc>
        <w:tc>
          <w:tcPr>
            <w:tcW w:w="8419" w:type="dxa"/>
            <w:vAlign w:val="center"/>
          </w:tcPr>
          <w:p w:rsidR="00A6087B" w:rsidRPr="00EE7A31" w:rsidRDefault="00A6087B" w:rsidP="00EE7A31">
            <w:pPr>
              <w:spacing w:before="0" w:after="0"/>
              <w:ind w:firstLine="0"/>
            </w:pPr>
            <w:r w:rsidRPr="00EE7A31">
              <w:rPr>
                <w:sz w:val="22"/>
                <w:szCs w:val="22"/>
              </w:rPr>
              <w:t>Concentrações de Actividade Empresariais</w:t>
            </w:r>
          </w:p>
        </w:tc>
      </w:tr>
      <w:tr w:rsidR="00A6087B" w:rsidRPr="00EE7A31">
        <w:trPr>
          <w:jc w:val="center"/>
        </w:trPr>
        <w:tc>
          <w:tcPr>
            <w:tcW w:w="1049" w:type="dxa"/>
            <w:vAlign w:val="center"/>
          </w:tcPr>
          <w:p w:rsidR="00A6087B" w:rsidRPr="00EE7A31" w:rsidRDefault="00A6087B" w:rsidP="00EE7A31">
            <w:pPr>
              <w:spacing w:before="0" w:after="0"/>
              <w:ind w:firstLine="0"/>
              <w:jc w:val="center"/>
            </w:pPr>
            <w:r w:rsidRPr="00EE7A31">
              <w:rPr>
                <w:sz w:val="22"/>
                <w:szCs w:val="22"/>
              </w:rPr>
              <w:t>15</w:t>
            </w:r>
          </w:p>
        </w:tc>
        <w:tc>
          <w:tcPr>
            <w:tcW w:w="8419" w:type="dxa"/>
            <w:vAlign w:val="center"/>
          </w:tcPr>
          <w:p w:rsidR="00A6087B" w:rsidRPr="00EE7A31" w:rsidRDefault="00A6087B" w:rsidP="00EE7A31">
            <w:pPr>
              <w:spacing w:before="0" w:after="0"/>
              <w:ind w:firstLine="0"/>
            </w:pPr>
            <w:r w:rsidRPr="00EE7A31">
              <w:rPr>
                <w:sz w:val="22"/>
                <w:szCs w:val="22"/>
              </w:rPr>
              <w:t>Investimentos em Subsidiárias e Consolidação</w:t>
            </w:r>
          </w:p>
        </w:tc>
      </w:tr>
      <w:tr w:rsidR="00A6087B" w:rsidRPr="00EE7A31">
        <w:trPr>
          <w:jc w:val="center"/>
        </w:trPr>
        <w:tc>
          <w:tcPr>
            <w:tcW w:w="1049" w:type="dxa"/>
            <w:vAlign w:val="center"/>
          </w:tcPr>
          <w:p w:rsidR="00A6087B" w:rsidRPr="00EE7A31" w:rsidRDefault="00A6087B" w:rsidP="00EE7A31">
            <w:pPr>
              <w:spacing w:before="0" w:after="0"/>
              <w:ind w:firstLine="0"/>
              <w:jc w:val="center"/>
            </w:pPr>
            <w:r w:rsidRPr="00EE7A31">
              <w:rPr>
                <w:sz w:val="22"/>
                <w:szCs w:val="22"/>
              </w:rPr>
              <w:t>16</w:t>
            </w:r>
          </w:p>
        </w:tc>
        <w:tc>
          <w:tcPr>
            <w:tcW w:w="8419" w:type="dxa"/>
            <w:vAlign w:val="center"/>
          </w:tcPr>
          <w:p w:rsidR="00A6087B" w:rsidRPr="00EE7A31" w:rsidRDefault="00A6087B" w:rsidP="00EE7A31">
            <w:pPr>
              <w:spacing w:before="0" w:after="0"/>
              <w:ind w:firstLine="0"/>
            </w:pPr>
            <w:r w:rsidRPr="00EE7A31">
              <w:rPr>
                <w:sz w:val="22"/>
                <w:szCs w:val="22"/>
              </w:rPr>
              <w:t>Exploração e Avaliação de Recursos Minerais</w:t>
            </w:r>
          </w:p>
        </w:tc>
      </w:tr>
      <w:tr w:rsidR="00A6087B" w:rsidRPr="00EE7A31">
        <w:trPr>
          <w:jc w:val="center"/>
        </w:trPr>
        <w:tc>
          <w:tcPr>
            <w:tcW w:w="1049" w:type="dxa"/>
            <w:vAlign w:val="center"/>
          </w:tcPr>
          <w:p w:rsidR="00A6087B" w:rsidRPr="00EE7A31" w:rsidRDefault="00A6087B" w:rsidP="00EE7A31">
            <w:pPr>
              <w:spacing w:before="0" w:after="0"/>
              <w:ind w:firstLine="0"/>
              <w:jc w:val="center"/>
            </w:pPr>
            <w:r w:rsidRPr="00EE7A31">
              <w:rPr>
                <w:sz w:val="22"/>
                <w:szCs w:val="22"/>
              </w:rPr>
              <w:t>17</w:t>
            </w:r>
          </w:p>
        </w:tc>
        <w:tc>
          <w:tcPr>
            <w:tcW w:w="8419" w:type="dxa"/>
            <w:vAlign w:val="center"/>
          </w:tcPr>
          <w:p w:rsidR="00A6087B" w:rsidRPr="00EE7A31" w:rsidRDefault="00A6087B" w:rsidP="00EE7A31">
            <w:pPr>
              <w:spacing w:before="0" w:after="0"/>
              <w:ind w:firstLine="0"/>
            </w:pPr>
            <w:r w:rsidRPr="00EE7A31">
              <w:rPr>
                <w:sz w:val="22"/>
                <w:szCs w:val="22"/>
              </w:rPr>
              <w:t>Agricultura</w:t>
            </w:r>
          </w:p>
        </w:tc>
      </w:tr>
      <w:tr w:rsidR="00A6087B" w:rsidRPr="00EE7A31">
        <w:trPr>
          <w:jc w:val="center"/>
        </w:trPr>
        <w:tc>
          <w:tcPr>
            <w:tcW w:w="1049" w:type="dxa"/>
            <w:vAlign w:val="center"/>
          </w:tcPr>
          <w:p w:rsidR="00A6087B" w:rsidRPr="00EE7A31" w:rsidRDefault="00A6087B" w:rsidP="00EE7A31">
            <w:pPr>
              <w:spacing w:before="0" w:after="0"/>
              <w:ind w:firstLine="0"/>
              <w:jc w:val="center"/>
            </w:pPr>
            <w:r w:rsidRPr="00EE7A31">
              <w:rPr>
                <w:sz w:val="22"/>
                <w:szCs w:val="22"/>
              </w:rPr>
              <w:t>18</w:t>
            </w:r>
          </w:p>
        </w:tc>
        <w:tc>
          <w:tcPr>
            <w:tcW w:w="8419" w:type="dxa"/>
            <w:vAlign w:val="center"/>
          </w:tcPr>
          <w:p w:rsidR="00A6087B" w:rsidRPr="00EE7A31" w:rsidRDefault="00A6087B" w:rsidP="00EE7A31">
            <w:pPr>
              <w:spacing w:before="0" w:after="0"/>
              <w:ind w:firstLine="0"/>
            </w:pPr>
            <w:r w:rsidRPr="00EE7A31">
              <w:rPr>
                <w:sz w:val="22"/>
                <w:szCs w:val="22"/>
              </w:rPr>
              <w:t>Inventários</w:t>
            </w:r>
          </w:p>
        </w:tc>
      </w:tr>
      <w:tr w:rsidR="00A6087B" w:rsidRPr="00EE7A31">
        <w:trPr>
          <w:jc w:val="center"/>
        </w:trPr>
        <w:tc>
          <w:tcPr>
            <w:tcW w:w="1049" w:type="dxa"/>
            <w:vAlign w:val="center"/>
          </w:tcPr>
          <w:p w:rsidR="00A6087B" w:rsidRPr="00EE7A31" w:rsidRDefault="00A6087B" w:rsidP="00EE7A31">
            <w:pPr>
              <w:spacing w:before="0" w:after="0"/>
              <w:ind w:firstLine="0"/>
              <w:jc w:val="center"/>
            </w:pPr>
            <w:r w:rsidRPr="00EE7A31">
              <w:rPr>
                <w:sz w:val="22"/>
                <w:szCs w:val="22"/>
              </w:rPr>
              <w:t>19</w:t>
            </w:r>
          </w:p>
        </w:tc>
        <w:tc>
          <w:tcPr>
            <w:tcW w:w="8419" w:type="dxa"/>
            <w:vAlign w:val="center"/>
          </w:tcPr>
          <w:p w:rsidR="00A6087B" w:rsidRPr="00EE7A31" w:rsidRDefault="00A6087B" w:rsidP="00EE7A31">
            <w:pPr>
              <w:spacing w:before="0" w:after="0"/>
              <w:ind w:firstLine="0"/>
            </w:pPr>
            <w:r w:rsidRPr="00EE7A31">
              <w:rPr>
                <w:sz w:val="22"/>
                <w:szCs w:val="22"/>
              </w:rPr>
              <w:t>Contratos de Construção</w:t>
            </w:r>
          </w:p>
        </w:tc>
      </w:tr>
      <w:tr w:rsidR="00A6087B" w:rsidRPr="00EE7A31">
        <w:trPr>
          <w:jc w:val="center"/>
        </w:trPr>
        <w:tc>
          <w:tcPr>
            <w:tcW w:w="1049" w:type="dxa"/>
            <w:vAlign w:val="center"/>
          </w:tcPr>
          <w:p w:rsidR="00A6087B" w:rsidRPr="00EE7A31" w:rsidRDefault="00A6087B" w:rsidP="00EE7A31">
            <w:pPr>
              <w:spacing w:before="0" w:after="0"/>
              <w:ind w:firstLine="0"/>
              <w:jc w:val="center"/>
            </w:pPr>
            <w:r w:rsidRPr="00EE7A31">
              <w:rPr>
                <w:sz w:val="22"/>
                <w:szCs w:val="22"/>
              </w:rPr>
              <w:t>20</w:t>
            </w:r>
          </w:p>
        </w:tc>
        <w:tc>
          <w:tcPr>
            <w:tcW w:w="8419" w:type="dxa"/>
            <w:vAlign w:val="center"/>
          </w:tcPr>
          <w:p w:rsidR="00A6087B" w:rsidRPr="00EE7A31" w:rsidRDefault="00A6087B" w:rsidP="00EE7A31">
            <w:pPr>
              <w:spacing w:before="0" w:after="0"/>
              <w:ind w:firstLine="0"/>
            </w:pPr>
            <w:r w:rsidRPr="00EE7A31">
              <w:rPr>
                <w:sz w:val="22"/>
                <w:szCs w:val="22"/>
              </w:rPr>
              <w:t>Rédito</w:t>
            </w:r>
          </w:p>
        </w:tc>
      </w:tr>
      <w:tr w:rsidR="00A6087B" w:rsidRPr="00EE7A31">
        <w:trPr>
          <w:jc w:val="center"/>
        </w:trPr>
        <w:tc>
          <w:tcPr>
            <w:tcW w:w="1049" w:type="dxa"/>
            <w:vAlign w:val="center"/>
          </w:tcPr>
          <w:p w:rsidR="00A6087B" w:rsidRPr="00EE7A31" w:rsidRDefault="00A6087B" w:rsidP="00EE7A31">
            <w:pPr>
              <w:spacing w:before="0" w:after="0"/>
              <w:ind w:firstLine="0"/>
              <w:jc w:val="center"/>
            </w:pPr>
            <w:r w:rsidRPr="00EE7A31">
              <w:rPr>
                <w:sz w:val="22"/>
                <w:szCs w:val="22"/>
              </w:rPr>
              <w:t>21</w:t>
            </w:r>
          </w:p>
        </w:tc>
        <w:tc>
          <w:tcPr>
            <w:tcW w:w="8419" w:type="dxa"/>
            <w:vAlign w:val="center"/>
          </w:tcPr>
          <w:p w:rsidR="00A6087B" w:rsidRPr="00EE7A31" w:rsidRDefault="00A6087B" w:rsidP="00EE7A31">
            <w:pPr>
              <w:spacing w:before="0" w:after="0"/>
              <w:ind w:firstLine="0"/>
            </w:pPr>
            <w:r w:rsidRPr="00EE7A31">
              <w:rPr>
                <w:sz w:val="22"/>
                <w:szCs w:val="22"/>
              </w:rPr>
              <w:t>Provisões, Passivos Contingentes e Activos Contingentes</w:t>
            </w:r>
          </w:p>
        </w:tc>
      </w:tr>
      <w:tr w:rsidR="00A6087B" w:rsidRPr="00EE7A31">
        <w:trPr>
          <w:jc w:val="center"/>
        </w:trPr>
        <w:tc>
          <w:tcPr>
            <w:tcW w:w="1049" w:type="dxa"/>
            <w:vAlign w:val="center"/>
          </w:tcPr>
          <w:p w:rsidR="00A6087B" w:rsidRPr="00EE7A31" w:rsidRDefault="00A6087B" w:rsidP="00EE7A31">
            <w:pPr>
              <w:spacing w:before="0" w:after="0"/>
              <w:ind w:firstLine="0"/>
              <w:jc w:val="center"/>
            </w:pPr>
            <w:r w:rsidRPr="00EE7A31">
              <w:rPr>
                <w:sz w:val="22"/>
                <w:szCs w:val="22"/>
              </w:rPr>
              <w:t>22</w:t>
            </w:r>
          </w:p>
        </w:tc>
        <w:tc>
          <w:tcPr>
            <w:tcW w:w="8419" w:type="dxa"/>
            <w:vAlign w:val="center"/>
          </w:tcPr>
          <w:p w:rsidR="00A6087B" w:rsidRPr="00EE7A31" w:rsidRDefault="00A6087B" w:rsidP="00EE7A31">
            <w:pPr>
              <w:spacing w:before="0" w:after="0"/>
              <w:ind w:firstLine="0"/>
            </w:pPr>
            <w:r w:rsidRPr="00EE7A31">
              <w:rPr>
                <w:sz w:val="22"/>
                <w:szCs w:val="22"/>
              </w:rPr>
              <w:t>Contabilização dos Subsídios do Governo e Divulgação de Apoios do Governo</w:t>
            </w:r>
          </w:p>
        </w:tc>
      </w:tr>
      <w:tr w:rsidR="00A6087B" w:rsidRPr="00EE7A31">
        <w:trPr>
          <w:jc w:val="center"/>
        </w:trPr>
        <w:tc>
          <w:tcPr>
            <w:tcW w:w="1049" w:type="dxa"/>
            <w:vAlign w:val="center"/>
          </w:tcPr>
          <w:p w:rsidR="00A6087B" w:rsidRPr="00EE7A31" w:rsidRDefault="00A6087B" w:rsidP="00EE7A31">
            <w:pPr>
              <w:spacing w:before="0" w:after="0"/>
              <w:ind w:firstLine="0"/>
              <w:jc w:val="center"/>
            </w:pPr>
            <w:r w:rsidRPr="00EE7A31">
              <w:rPr>
                <w:sz w:val="22"/>
                <w:szCs w:val="22"/>
              </w:rPr>
              <w:t>23</w:t>
            </w:r>
          </w:p>
        </w:tc>
        <w:tc>
          <w:tcPr>
            <w:tcW w:w="8419" w:type="dxa"/>
            <w:vAlign w:val="center"/>
          </w:tcPr>
          <w:p w:rsidR="00A6087B" w:rsidRPr="00EE7A31" w:rsidRDefault="00A6087B" w:rsidP="00EE7A31">
            <w:pPr>
              <w:spacing w:before="0" w:after="0"/>
              <w:ind w:firstLine="0"/>
            </w:pPr>
            <w:r w:rsidRPr="00EE7A31">
              <w:rPr>
                <w:sz w:val="22"/>
                <w:szCs w:val="22"/>
              </w:rPr>
              <w:t>Os Efeitos de Alterações em Taxas de Câmbio</w:t>
            </w:r>
          </w:p>
        </w:tc>
      </w:tr>
      <w:tr w:rsidR="00A6087B" w:rsidRPr="00EE7A31">
        <w:trPr>
          <w:jc w:val="center"/>
        </w:trPr>
        <w:tc>
          <w:tcPr>
            <w:tcW w:w="1049" w:type="dxa"/>
            <w:vAlign w:val="center"/>
          </w:tcPr>
          <w:p w:rsidR="00A6087B" w:rsidRPr="00EE7A31" w:rsidRDefault="00A6087B" w:rsidP="00EE7A31">
            <w:pPr>
              <w:spacing w:before="0" w:after="0"/>
              <w:ind w:firstLine="0"/>
              <w:jc w:val="center"/>
            </w:pPr>
            <w:r w:rsidRPr="00EE7A31">
              <w:rPr>
                <w:sz w:val="22"/>
                <w:szCs w:val="22"/>
              </w:rPr>
              <w:t>24</w:t>
            </w:r>
          </w:p>
        </w:tc>
        <w:tc>
          <w:tcPr>
            <w:tcW w:w="8419" w:type="dxa"/>
            <w:vAlign w:val="center"/>
          </w:tcPr>
          <w:p w:rsidR="00A6087B" w:rsidRPr="00EE7A31" w:rsidRDefault="00A6087B" w:rsidP="00EE7A31">
            <w:pPr>
              <w:spacing w:before="0" w:after="0"/>
              <w:ind w:firstLine="0"/>
            </w:pPr>
            <w:r w:rsidRPr="00EE7A31">
              <w:rPr>
                <w:sz w:val="22"/>
                <w:szCs w:val="22"/>
              </w:rPr>
              <w:t>Acontecimentos Após a Data do Balanço</w:t>
            </w:r>
          </w:p>
        </w:tc>
      </w:tr>
      <w:tr w:rsidR="00A6087B" w:rsidRPr="00EE7A31">
        <w:trPr>
          <w:jc w:val="center"/>
        </w:trPr>
        <w:tc>
          <w:tcPr>
            <w:tcW w:w="1049" w:type="dxa"/>
            <w:vAlign w:val="center"/>
          </w:tcPr>
          <w:p w:rsidR="00A6087B" w:rsidRPr="00EE7A31" w:rsidRDefault="00A6087B" w:rsidP="00EE7A31">
            <w:pPr>
              <w:spacing w:before="0" w:after="0"/>
              <w:ind w:firstLine="0"/>
              <w:jc w:val="center"/>
            </w:pPr>
            <w:r w:rsidRPr="00EE7A31">
              <w:rPr>
                <w:sz w:val="22"/>
                <w:szCs w:val="22"/>
              </w:rPr>
              <w:t>25</w:t>
            </w:r>
          </w:p>
        </w:tc>
        <w:tc>
          <w:tcPr>
            <w:tcW w:w="8419" w:type="dxa"/>
            <w:vAlign w:val="center"/>
          </w:tcPr>
          <w:p w:rsidR="00A6087B" w:rsidRPr="00EE7A31" w:rsidRDefault="00A6087B" w:rsidP="00EE7A31">
            <w:pPr>
              <w:spacing w:before="0" w:after="0"/>
              <w:ind w:firstLine="0"/>
            </w:pPr>
            <w:r w:rsidRPr="00EE7A31">
              <w:rPr>
                <w:sz w:val="22"/>
                <w:szCs w:val="22"/>
              </w:rPr>
              <w:t>Impostos Sobre o Rendimento</w:t>
            </w:r>
          </w:p>
        </w:tc>
      </w:tr>
      <w:tr w:rsidR="00A6087B" w:rsidRPr="00EE7A31">
        <w:trPr>
          <w:jc w:val="center"/>
        </w:trPr>
        <w:tc>
          <w:tcPr>
            <w:tcW w:w="1049" w:type="dxa"/>
            <w:vAlign w:val="center"/>
          </w:tcPr>
          <w:p w:rsidR="00A6087B" w:rsidRPr="00EE7A31" w:rsidRDefault="00A6087B" w:rsidP="00EE7A31">
            <w:pPr>
              <w:spacing w:before="0" w:after="0"/>
              <w:ind w:firstLine="0"/>
              <w:jc w:val="center"/>
            </w:pPr>
            <w:r w:rsidRPr="00EE7A31">
              <w:rPr>
                <w:sz w:val="22"/>
                <w:szCs w:val="22"/>
              </w:rPr>
              <w:t>26</w:t>
            </w:r>
          </w:p>
        </w:tc>
        <w:tc>
          <w:tcPr>
            <w:tcW w:w="8419" w:type="dxa"/>
            <w:vAlign w:val="center"/>
          </w:tcPr>
          <w:p w:rsidR="00A6087B" w:rsidRPr="00EE7A31" w:rsidRDefault="00A6087B" w:rsidP="00EE7A31">
            <w:pPr>
              <w:spacing w:before="0" w:after="0"/>
              <w:ind w:firstLine="0"/>
            </w:pPr>
            <w:r w:rsidRPr="00EE7A31">
              <w:rPr>
                <w:sz w:val="22"/>
                <w:szCs w:val="22"/>
              </w:rPr>
              <w:t>Matérias Ambientais</w:t>
            </w:r>
          </w:p>
        </w:tc>
      </w:tr>
      <w:tr w:rsidR="00A6087B" w:rsidRPr="00EE7A31">
        <w:trPr>
          <w:jc w:val="center"/>
        </w:trPr>
        <w:tc>
          <w:tcPr>
            <w:tcW w:w="1049" w:type="dxa"/>
            <w:vAlign w:val="center"/>
          </w:tcPr>
          <w:p w:rsidR="00A6087B" w:rsidRPr="00EE7A31" w:rsidRDefault="00A6087B" w:rsidP="00EE7A31">
            <w:pPr>
              <w:spacing w:before="0" w:after="0"/>
              <w:ind w:firstLine="0"/>
              <w:jc w:val="center"/>
            </w:pPr>
            <w:r w:rsidRPr="00EE7A31">
              <w:rPr>
                <w:sz w:val="22"/>
                <w:szCs w:val="22"/>
              </w:rPr>
              <w:t>27</w:t>
            </w:r>
          </w:p>
        </w:tc>
        <w:tc>
          <w:tcPr>
            <w:tcW w:w="8419" w:type="dxa"/>
            <w:vAlign w:val="center"/>
          </w:tcPr>
          <w:p w:rsidR="00A6087B" w:rsidRPr="00EE7A31" w:rsidRDefault="00A6087B" w:rsidP="00EE7A31">
            <w:pPr>
              <w:spacing w:before="0" w:after="0"/>
              <w:ind w:firstLine="0"/>
            </w:pPr>
            <w:r w:rsidRPr="00EE7A31">
              <w:rPr>
                <w:sz w:val="22"/>
                <w:szCs w:val="22"/>
              </w:rPr>
              <w:t>Instrumentos Financeiros</w:t>
            </w:r>
          </w:p>
        </w:tc>
      </w:tr>
      <w:tr w:rsidR="00A6087B" w:rsidRPr="00EE7A31">
        <w:trPr>
          <w:jc w:val="center"/>
        </w:trPr>
        <w:tc>
          <w:tcPr>
            <w:tcW w:w="1049" w:type="dxa"/>
            <w:vAlign w:val="center"/>
          </w:tcPr>
          <w:p w:rsidR="00A6087B" w:rsidRPr="00EE7A31" w:rsidRDefault="00A6087B" w:rsidP="00EE7A31">
            <w:pPr>
              <w:spacing w:before="0" w:after="0"/>
              <w:ind w:firstLine="0"/>
              <w:jc w:val="center"/>
            </w:pPr>
            <w:r w:rsidRPr="00EE7A31">
              <w:rPr>
                <w:sz w:val="22"/>
                <w:szCs w:val="22"/>
              </w:rPr>
              <w:t>28</w:t>
            </w:r>
          </w:p>
        </w:tc>
        <w:tc>
          <w:tcPr>
            <w:tcW w:w="8419" w:type="dxa"/>
            <w:vAlign w:val="center"/>
          </w:tcPr>
          <w:p w:rsidR="00A6087B" w:rsidRPr="00EE7A31" w:rsidRDefault="00A6087B" w:rsidP="00EE7A31">
            <w:pPr>
              <w:spacing w:before="0" w:after="0"/>
              <w:ind w:firstLine="0"/>
            </w:pPr>
            <w:r w:rsidRPr="00EE7A31">
              <w:rPr>
                <w:sz w:val="22"/>
                <w:szCs w:val="22"/>
              </w:rPr>
              <w:t>Benefícios dos Empregados</w:t>
            </w:r>
          </w:p>
        </w:tc>
      </w:tr>
    </w:tbl>
    <w:p w:rsidR="00A6087B" w:rsidRPr="00FF6D23" w:rsidRDefault="00A6087B" w:rsidP="00FF6D23"/>
    <w:p w:rsidR="00A6087B" w:rsidRDefault="00A6087B" w:rsidP="00445D17">
      <w:pPr>
        <w:autoSpaceDE w:val="0"/>
        <w:autoSpaceDN w:val="0"/>
        <w:adjustRightInd w:val="0"/>
        <w:rPr>
          <w:b/>
          <w:bCs/>
        </w:rPr>
      </w:pPr>
      <w:r>
        <w:rPr>
          <w:b/>
          <w:bCs/>
        </w:rPr>
        <w:lastRenderedPageBreak/>
        <w:t>NORMA CONTABILÍSTICA</w:t>
      </w:r>
      <w:r w:rsidRPr="0044745C">
        <w:rPr>
          <w:b/>
          <w:bCs/>
        </w:rPr>
        <w:t xml:space="preserve"> E DE RELATO FINANCEIRO</w:t>
      </w:r>
      <w:r>
        <w:rPr>
          <w:b/>
          <w:bCs/>
        </w:rPr>
        <w:t xml:space="preserve"> PARA PEQUENAS ENTIDADES</w:t>
      </w:r>
      <w:r w:rsidRPr="0044745C">
        <w:rPr>
          <w:b/>
          <w:bCs/>
        </w:rPr>
        <w:t xml:space="preserve"> (NCRF</w:t>
      </w:r>
      <w:r>
        <w:rPr>
          <w:b/>
          <w:bCs/>
        </w:rPr>
        <w:t>-PE</w:t>
      </w:r>
      <w:r w:rsidRPr="0044745C">
        <w:rPr>
          <w:b/>
          <w:bCs/>
        </w:rPr>
        <w:t>)</w:t>
      </w:r>
    </w:p>
    <w:p w:rsidR="00A6087B" w:rsidRDefault="00A6087B" w:rsidP="00445D17">
      <w:pPr>
        <w:autoSpaceDE w:val="0"/>
        <w:autoSpaceDN w:val="0"/>
        <w:adjustRightInd w:val="0"/>
      </w:pPr>
      <w:r>
        <w:t>Aviso n.º 15654/2009, de 7 de Setembro</w:t>
      </w:r>
    </w:p>
    <w:p w:rsidR="00A6087B" w:rsidRPr="000F1968" w:rsidRDefault="00A6087B" w:rsidP="00445D17">
      <w:pPr>
        <w:autoSpaceDE w:val="0"/>
        <w:autoSpaceDN w:val="0"/>
        <w:adjustRightInd w:val="0"/>
        <w:ind w:firstLine="540"/>
      </w:pPr>
    </w:p>
    <w:p w:rsidR="00A6087B" w:rsidRPr="000F1968" w:rsidRDefault="00A6087B" w:rsidP="00445D17">
      <w:pPr>
        <w:autoSpaceDE w:val="0"/>
        <w:autoSpaceDN w:val="0"/>
        <w:adjustRightInd w:val="0"/>
        <w:ind w:firstLine="540"/>
      </w:pPr>
      <w:r w:rsidRPr="000F1968">
        <w:t>Para as entidades que sejam consideradas pequenas entidades foi aprovada a norma contabilística e de relato financeir</w:t>
      </w:r>
      <w:r>
        <w:t>o para pequenas entidades (NCRF</w:t>
      </w:r>
      <w:r w:rsidRPr="000F1968">
        <w:t>-PE).</w:t>
      </w:r>
    </w:p>
    <w:p w:rsidR="00A6087B" w:rsidRPr="000F1968" w:rsidRDefault="00A6087B" w:rsidP="00445D17">
      <w:pPr>
        <w:autoSpaceDE w:val="0"/>
        <w:autoSpaceDN w:val="0"/>
        <w:adjustRightInd w:val="0"/>
        <w:ind w:firstLine="540"/>
      </w:pPr>
      <w:r w:rsidRPr="000F1968">
        <w:t>Esta norma é de aplicação obrigatória para as entidades que não optem pela aplicação do conjunto das NCRF.</w:t>
      </w:r>
    </w:p>
    <w:p w:rsidR="00A6087B" w:rsidRPr="000F1968" w:rsidRDefault="00A6087B" w:rsidP="00445D17">
      <w:pPr>
        <w:autoSpaceDE w:val="0"/>
        <w:autoSpaceDN w:val="0"/>
        <w:adjustRightInd w:val="0"/>
        <w:ind w:firstLine="540"/>
      </w:pPr>
    </w:p>
    <w:p w:rsidR="00A6087B" w:rsidRPr="000F1968" w:rsidRDefault="00A6087B" w:rsidP="00445D17">
      <w:pPr>
        <w:autoSpaceDE w:val="0"/>
        <w:autoSpaceDN w:val="0"/>
        <w:adjustRightInd w:val="0"/>
        <w:ind w:firstLine="540"/>
      </w:pPr>
      <w:r>
        <w:t>A NCRF</w:t>
      </w:r>
      <w:r w:rsidRPr="000F1968">
        <w:t>-PE condensa os principais aspectos de reconhecimento, mensuração, e divulgação extraídos das NCRF, tidos como os requisitos mínimos aplicáveis às referidas entidades.</w:t>
      </w:r>
    </w:p>
    <w:p w:rsidR="00A6087B" w:rsidRPr="000F1968" w:rsidRDefault="00A6087B" w:rsidP="00445D17">
      <w:pPr>
        <w:autoSpaceDE w:val="0"/>
        <w:autoSpaceDN w:val="0"/>
        <w:adjustRightInd w:val="0"/>
        <w:ind w:firstLine="540"/>
      </w:pPr>
    </w:p>
    <w:p w:rsidR="00A6087B" w:rsidRPr="000F1968" w:rsidRDefault="00A6087B" w:rsidP="00445D17">
      <w:pPr>
        <w:autoSpaceDE w:val="0"/>
        <w:autoSpaceDN w:val="0"/>
        <w:adjustRightInd w:val="0"/>
        <w:ind w:firstLine="540"/>
      </w:pPr>
      <w:r>
        <w:t>Sempre que a NCRF</w:t>
      </w:r>
      <w:r w:rsidRPr="000F1968">
        <w:t>-PE não responda a aspectos particulares de transacções ou situações, que se coloquem a dada entidade em matéria de contabilização ou de relato financeiro, ou a lacuna em causa seja de tal modo relevante que o seu não preenchimento impeça o objectivo de ser prestada informação que, de forma verdadeira e apropriada, traduza a posição financeira numa certa data e o desempenho para o período abrangido, fica desde já estabelecido, tendo em vista tão somente a superação dessa lacuna, o recurso, supletivamente e pela ordem indicada:</w:t>
      </w:r>
    </w:p>
    <w:p w:rsidR="00A6087B" w:rsidRPr="000F1968" w:rsidRDefault="00A6087B" w:rsidP="00445D17">
      <w:pPr>
        <w:autoSpaceDE w:val="0"/>
        <w:autoSpaceDN w:val="0"/>
        <w:adjustRightInd w:val="0"/>
        <w:ind w:left="708" w:firstLine="708"/>
      </w:pPr>
      <w:r>
        <w:t>- Às NCRF e NI</w:t>
      </w:r>
    </w:p>
    <w:p w:rsidR="00A6087B" w:rsidRPr="000F1968" w:rsidRDefault="00A6087B" w:rsidP="00445D17">
      <w:pPr>
        <w:autoSpaceDE w:val="0"/>
        <w:autoSpaceDN w:val="0"/>
        <w:adjustRightInd w:val="0"/>
        <w:ind w:left="708" w:firstLine="708"/>
      </w:pPr>
      <w:r>
        <w:t xml:space="preserve">- </w:t>
      </w:r>
      <w:r w:rsidRPr="000F1968">
        <w:t xml:space="preserve">Às NIC, adoptadas ao abrigo do Regulamento n.º 1606/2002, do Parlamento Europeu e do Conselho, </w:t>
      </w:r>
      <w:r>
        <w:t>de 19 de Julho</w:t>
      </w:r>
    </w:p>
    <w:p w:rsidR="00A6087B" w:rsidRPr="000F1968" w:rsidRDefault="00A6087B" w:rsidP="00445D17">
      <w:pPr>
        <w:autoSpaceDE w:val="0"/>
        <w:autoSpaceDN w:val="0"/>
        <w:adjustRightInd w:val="0"/>
        <w:ind w:left="708" w:firstLine="708"/>
      </w:pPr>
      <w:r>
        <w:t xml:space="preserve">- </w:t>
      </w:r>
      <w:r w:rsidRPr="000F1968">
        <w:t>Às normas internacionais de contabilidade (IAS) e normas internacionais de relato financeiro (IFRS), emitidas pelo IASB, e respectivas interpretações SIC -IFRIC.</w:t>
      </w:r>
    </w:p>
    <w:p w:rsidR="00A6087B" w:rsidRDefault="00A6087B" w:rsidP="00445D17">
      <w:pPr>
        <w:autoSpaceDE w:val="0"/>
        <w:autoSpaceDN w:val="0"/>
        <w:adjustRightInd w:val="0"/>
        <w:rPr>
          <w:rFonts w:ascii="TimesNewRomanPSMT" w:hAnsi="TimesNewRomanPSMT" w:cs="TimesNewRomanPSMT"/>
          <w:sz w:val="21"/>
          <w:szCs w:val="21"/>
        </w:rPr>
      </w:pPr>
    </w:p>
    <w:p w:rsidR="00A6087B" w:rsidRDefault="00A6087B" w:rsidP="00445D17">
      <w:pPr>
        <w:autoSpaceDE w:val="0"/>
        <w:autoSpaceDN w:val="0"/>
        <w:adjustRightInd w:val="0"/>
        <w:rPr>
          <w:rFonts w:ascii="TimesNewRomanPSMT" w:hAnsi="TimesNewRomanPSMT" w:cs="TimesNewRomanPSMT"/>
          <w:sz w:val="21"/>
          <w:szCs w:val="21"/>
        </w:rPr>
      </w:pPr>
    </w:p>
    <w:p w:rsidR="00A6087B" w:rsidRDefault="00A6087B" w:rsidP="00445D17">
      <w:pPr>
        <w:autoSpaceDE w:val="0"/>
        <w:autoSpaceDN w:val="0"/>
        <w:adjustRightInd w:val="0"/>
        <w:rPr>
          <w:b/>
          <w:bCs/>
        </w:rPr>
      </w:pPr>
      <w:r>
        <w:rPr>
          <w:b/>
          <w:bCs/>
        </w:rPr>
        <w:t>NORMAS INTERPRETATIVAS (NI)</w:t>
      </w:r>
    </w:p>
    <w:p w:rsidR="00A6087B" w:rsidRDefault="00A6087B" w:rsidP="00445D17">
      <w:pPr>
        <w:autoSpaceDE w:val="0"/>
        <w:autoSpaceDN w:val="0"/>
        <w:adjustRightInd w:val="0"/>
      </w:pPr>
      <w:r>
        <w:lastRenderedPageBreak/>
        <w:t>Aviso n.º 15653/2009, de 7 de Setembro</w:t>
      </w:r>
    </w:p>
    <w:p w:rsidR="00A6087B" w:rsidRPr="000F1968" w:rsidRDefault="00A6087B" w:rsidP="00445D17">
      <w:pPr>
        <w:autoSpaceDE w:val="0"/>
        <w:autoSpaceDN w:val="0"/>
        <w:adjustRightInd w:val="0"/>
      </w:pPr>
    </w:p>
    <w:p w:rsidR="00A6087B" w:rsidRDefault="00A6087B" w:rsidP="00445D17">
      <w:pPr>
        <w:autoSpaceDE w:val="0"/>
        <w:autoSpaceDN w:val="0"/>
        <w:adjustRightInd w:val="0"/>
        <w:ind w:firstLine="540"/>
      </w:pPr>
      <w:r w:rsidRPr="000F1968">
        <w:t>Sempre que as circunstâncias o justifiquem e para esclarecimento e, ou para orientação sobre o conteúdo dos restantes instrumentos que integram o SNC serão produzidas normas interpretativas (NI).</w:t>
      </w:r>
    </w:p>
    <w:p w:rsidR="00A6087B" w:rsidRDefault="00A6087B" w:rsidP="00445D17">
      <w:pPr>
        <w:autoSpaceDE w:val="0"/>
        <w:autoSpaceDN w:val="0"/>
        <w:adjustRightInd w:val="0"/>
        <w:ind w:firstLine="540"/>
      </w:pPr>
    </w:p>
    <w:p w:rsidR="00A6087B" w:rsidRDefault="00A6087B" w:rsidP="00445D17">
      <w:pPr>
        <w:autoSpaceDE w:val="0"/>
        <w:autoSpaceDN w:val="0"/>
        <w:adjustRightInd w:val="0"/>
        <w:ind w:firstLine="540"/>
      </w:pPr>
      <w:r>
        <w:t>As NI que foram aprovadas pelo Aviso n.º 15653/2009, de 7 de Setembro, foram as seguintes:</w:t>
      </w:r>
    </w:p>
    <w:p w:rsidR="00A6087B" w:rsidRDefault="00A6087B" w:rsidP="00445D17">
      <w:pPr>
        <w:autoSpaceDE w:val="0"/>
        <w:autoSpaceDN w:val="0"/>
        <w:adjustRightInd w:val="0"/>
        <w:ind w:firstLine="540"/>
      </w:pPr>
    </w:p>
    <w:tbl>
      <w:tblPr>
        <w:tblW w:w="831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798"/>
        <w:gridCol w:w="7513"/>
      </w:tblGrid>
      <w:tr w:rsidR="00A6087B" w:rsidRPr="00EE7A31">
        <w:trPr>
          <w:jc w:val="center"/>
        </w:trPr>
        <w:tc>
          <w:tcPr>
            <w:tcW w:w="798" w:type="dxa"/>
            <w:vAlign w:val="center"/>
          </w:tcPr>
          <w:p w:rsidR="00A6087B" w:rsidRPr="00EE7A31" w:rsidRDefault="00A6087B" w:rsidP="00EE7A31">
            <w:pPr>
              <w:ind w:firstLine="0"/>
              <w:jc w:val="center"/>
              <w:rPr>
                <w:b/>
                <w:bCs/>
              </w:rPr>
            </w:pPr>
            <w:r w:rsidRPr="00EE7A31">
              <w:rPr>
                <w:b/>
                <w:bCs/>
                <w:sz w:val="22"/>
                <w:szCs w:val="22"/>
              </w:rPr>
              <w:t>NI</w:t>
            </w:r>
          </w:p>
        </w:tc>
        <w:tc>
          <w:tcPr>
            <w:tcW w:w="7513" w:type="dxa"/>
            <w:vAlign w:val="center"/>
          </w:tcPr>
          <w:p w:rsidR="00A6087B" w:rsidRPr="00EE7A31" w:rsidRDefault="00A6087B" w:rsidP="00EE7A31">
            <w:pPr>
              <w:ind w:firstLine="0"/>
              <w:jc w:val="center"/>
              <w:rPr>
                <w:b/>
                <w:bCs/>
              </w:rPr>
            </w:pPr>
            <w:r w:rsidRPr="00EE7A31">
              <w:rPr>
                <w:b/>
                <w:bCs/>
                <w:sz w:val="22"/>
                <w:szCs w:val="22"/>
              </w:rPr>
              <w:t>Designação NI</w:t>
            </w:r>
          </w:p>
        </w:tc>
      </w:tr>
      <w:tr w:rsidR="00A6087B" w:rsidRPr="00EE7A31">
        <w:trPr>
          <w:jc w:val="center"/>
        </w:trPr>
        <w:tc>
          <w:tcPr>
            <w:tcW w:w="798" w:type="dxa"/>
            <w:vAlign w:val="center"/>
          </w:tcPr>
          <w:p w:rsidR="00A6087B" w:rsidRPr="00EE7A31" w:rsidRDefault="00A6087B" w:rsidP="00EE7A31">
            <w:pPr>
              <w:ind w:firstLine="0"/>
              <w:jc w:val="center"/>
            </w:pPr>
            <w:r w:rsidRPr="00EE7A31">
              <w:rPr>
                <w:sz w:val="22"/>
                <w:szCs w:val="22"/>
              </w:rPr>
              <w:t>1</w:t>
            </w:r>
          </w:p>
        </w:tc>
        <w:tc>
          <w:tcPr>
            <w:tcW w:w="7513" w:type="dxa"/>
            <w:vAlign w:val="center"/>
          </w:tcPr>
          <w:p w:rsidR="00A6087B" w:rsidRPr="00EE7A31" w:rsidRDefault="00A6087B" w:rsidP="00EE7A31">
            <w:pPr>
              <w:ind w:firstLine="0"/>
            </w:pPr>
            <w:r w:rsidRPr="00EE7A31">
              <w:rPr>
                <w:sz w:val="22"/>
                <w:szCs w:val="22"/>
              </w:rPr>
              <w:t>Consolidação</w:t>
            </w:r>
          </w:p>
        </w:tc>
      </w:tr>
      <w:tr w:rsidR="00A6087B" w:rsidRPr="00EE7A31">
        <w:trPr>
          <w:jc w:val="center"/>
        </w:trPr>
        <w:tc>
          <w:tcPr>
            <w:tcW w:w="798" w:type="dxa"/>
            <w:vAlign w:val="center"/>
          </w:tcPr>
          <w:p w:rsidR="00A6087B" w:rsidRPr="00EE7A31" w:rsidRDefault="00A6087B" w:rsidP="00EE7A31">
            <w:pPr>
              <w:ind w:firstLine="0"/>
              <w:jc w:val="center"/>
            </w:pPr>
            <w:r w:rsidRPr="00EE7A31">
              <w:rPr>
                <w:sz w:val="22"/>
                <w:szCs w:val="22"/>
              </w:rPr>
              <w:t>2</w:t>
            </w:r>
          </w:p>
        </w:tc>
        <w:tc>
          <w:tcPr>
            <w:tcW w:w="7513" w:type="dxa"/>
            <w:vAlign w:val="center"/>
          </w:tcPr>
          <w:p w:rsidR="00A6087B" w:rsidRPr="00EE7A31" w:rsidRDefault="00A6087B" w:rsidP="00EE7A31">
            <w:pPr>
              <w:ind w:firstLine="0"/>
            </w:pPr>
            <w:r w:rsidRPr="00EE7A31">
              <w:rPr>
                <w:sz w:val="22"/>
                <w:szCs w:val="22"/>
              </w:rPr>
              <w:t>Uso de técnicas de valor presente para mensurar o valor de uso</w:t>
            </w:r>
          </w:p>
        </w:tc>
      </w:tr>
    </w:tbl>
    <w:p w:rsidR="00A6087B" w:rsidRPr="000F1968" w:rsidRDefault="00A6087B" w:rsidP="00445D17">
      <w:pPr>
        <w:autoSpaceDE w:val="0"/>
        <w:autoSpaceDN w:val="0"/>
        <w:adjustRightInd w:val="0"/>
        <w:ind w:firstLine="540"/>
      </w:pPr>
    </w:p>
    <w:p w:rsidR="00A6087B" w:rsidRDefault="00A6087B" w:rsidP="00445D17">
      <w:pPr>
        <w:pStyle w:val="Cabealho2"/>
        <w:numPr>
          <w:ilvl w:val="0"/>
          <w:numId w:val="0"/>
        </w:numPr>
        <w:ind w:left="792"/>
      </w:pPr>
    </w:p>
    <w:p w:rsidR="00A6087B" w:rsidRDefault="00A6087B">
      <w:pPr>
        <w:spacing w:before="0" w:after="200" w:line="276" w:lineRule="auto"/>
        <w:ind w:firstLine="0"/>
        <w:jc w:val="left"/>
        <w:rPr>
          <w:noProof/>
          <w:color w:val="244061"/>
          <w:spacing w:val="5"/>
          <w:sz w:val="28"/>
          <w:szCs w:val="28"/>
        </w:rPr>
      </w:pPr>
      <w:r>
        <w:br w:type="page"/>
      </w:r>
    </w:p>
    <w:p w:rsidR="00A6087B" w:rsidRDefault="00A6087B" w:rsidP="00C04638">
      <w:pPr>
        <w:pStyle w:val="Cabealho2"/>
        <w:numPr>
          <w:ilvl w:val="1"/>
          <w:numId w:val="4"/>
        </w:numPr>
      </w:pPr>
      <w:bookmarkStart w:id="39" w:name="_Toc292876862"/>
      <w:r>
        <w:t>Activos Fixos Tangíveis – NRF7</w:t>
      </w:r>
      <w:bookmarkEnd w:id="39"/>
    </w:p>
    <w:p w:rsidR="00A6087B" w:rsidRDefault="00A6087B" w:rsidP="00C04638">
      <w:pPr>
        <w:pStyle w:val="Cabealho2"/>
        <w:numPr>
          <w:ilvl w:val="2"/>
          <w:numId w:val="4"/>
        </w:numPr>
        <w:rPr>
          <w:sz w:val="24"/>
          <w:szCs w:val="24"/>
        </w:rPr>
      </w:pPr>
      <w:bookmarkStart w:id="40" w:name="_Toc292876863"/>
      <w:r w:rsidRPr="008D3074">
        <w:rPr>
          <w:sz w:val="24"/>
          <w:szCs w:val="24"/>
        </w:rPr>
        <w:t>Reconhecimento</w:t>
      </w:r>
      <w:bookmarkEnd w:id="40"/>
    </w:p>
    <w:p w:rsidR="00A6087B" w:rsidRPr="00262922" w:rsidRDefault="00A6087B" w:rsidP="00262922">
      <w:r w:rsidRPr="00262922">
        <w:rPr>
          <w:highlight w:val="yellow"/>
        </w:rPr>
        <w:t>Referência ao Art 51 CIVA</w:t>
      </w:r>
    </w:p>
    <w:p w:rsidR="00A6087B" w:rsidRDefault="00A6087B" w:rsidP="00C04638">
      <w:pPr>
        <w:pStyle w:val="Cabealho2"/>
        <w:numPr>
          <w:ilvl w:val="2"/>
          <w:numId w:val="4"/>
        </w:numPr>
        <w:rPr>
          <w:sz w:val="24"/>
          <w:szCs w:val="24"/>
        </w:rPr>
      </w:pPr>
      <w:bookmarkStart w:id="41" w:name="_Toc292876864"/>
      <w:r w:rsidRPr="008D3074">
        <w:rPr>
          <w:sz w:val="24"/>
          <w:szCs w:val="24"/>
        </w:rPr>
        <w:t>Valorimetria</w:t>
      </w:r>
      <w:bookmarkEnd w:id="41"/>
      <w:r w:rsidRPr="008D3074">
        <w:rPr>
          <w:sz w:val="24"/>
          <w:szCs w:val="24"/>
        </w:rPr>
        <w:tab/>
      </w:r>
    </w:p>
    <w:p w:rsidR="00A6087B" w:rsidRPr="00AE72B4" w:rsidRDefault="00A6087B" w:rsidP="00B20E7F">
      <w:r>
        <w:t>Os c</w:t>
      </w:r>
      <w:r w:rsidRPr="00B20E7F">
        <w:t xml:space="preserve">ritérios valorimétricos utilizados relativamente às várias rubricas do balanço e da demonstração dos resultados, bem como métodos </w:t>
      </w:r>
      <w:r>
        <w:t xml:space="preserve">de </w:t>
      </w:r>
      <w:r w:rsidRPr="00B20E7F">
        <w:t>cálculo respeitantes</w:t>
      </w:r>
      <w:r>
        <w:t xml:space="preserve"> aos</w:t>
      </w:r>
      <w:r w:rsidRPr="00B20E7F">
        <w:t xml:space="preserve"> ajustamentos de valor, designadamente amortizações e prov</w:t>
      </w:r>
      <w:r>
        <w:t xml:space="preserve">isões, foram calculados com base no custo de aquisição e </w:t>
      </w:r>
      <w:r w:rsidRPr="00AE72B4">
        <w:t xml:space="preserve">o método das quotas constantes, previsto no Dec. Regulamentar 2/90 de 12 de Janeiro, tendo-se utilizado as taxas </w:t>
      </w:r>
      <w:r>
        <w:t xml:space="preserve">máximas aí </w:t>
      </w:r>
      <w:r w:rsidRPr="00AE72B4">
        <w:t>previstas.</w:t>
      </w:r>
    </w:p>
    <w:p w:rsidR="00A6087B" w:rsidRPr="008D3074" w:rsidRDefault="00A6087B" w:rsidP="00C04638">
      <w:pPr>
        <w:pStyle w:val="Cabealho2"/>
        <w:numPr>
          <w:ilvl w:val="2"/>
          <w:numId w:val="4"/>
        </w:numPr>
        <w:rPr>
          <w:sz w:val="24"/>
          <w:szCs w:val="24"/>
        </w:rPr>
      </w:pPr>
      <w:bookmarkStart w:id="42" w:name="_Toc292876865"/>
      <w:r w:rsidRPr="008D3074">
        <w:rPr>
          <w:sz w:val="24"/>
          <w:szCs w:val="24"/>
        </w:rPr>
        <w:t>Desreconhecimento</w:t>
      </w:r>
      <w:bookmarkEnd w:id="42"/>
    </w:p>
    <w:p w:rsidR="00A6087B" w:rsidRPr="008D3074" w:rsidRDefault="00A6087B" w:rsidP="00C04638">
      <w:pPr>
        <w:pStyle w:val="Cabealho2"/>
        <w:numPr>
          <w:ilvl w:val="2"/>
          <w:numId w:val="4"/>
        </w:numPr>
        <w:rPr>
          <w:sz w:val="24"/>
          <w:szCs w:val="24"/>
        </w:rPr>
      </w:pPr>
      <w:bookmarkStart w:id="43" w:name="_Toc292876866"/>
      <w:r w:rsidRPr="008D3074">
        <w:rPr>
          <w:sz w:val="24"/>
          <w:szCs w:val="24"/>
        </w:rPr>
        <w:t>Divulgações</w:t>
      </w:r>
      <w:bookmarkEnd w:id="43"/>
    </w:p>
    <w:p w:rsidR="00A6087B" w:rsidRPr="008D3074" w:rsidRDefault="00A6087B" w:rsidP="008D3074"/>
    <w:p w:rsidR="00A6087B" w:rsidRDefault="00A6087B">
      <w:pPr>
        <w:spacing w:before="0" w:after="200" w:line="276" w:lineRule="auto"/>
        <w:ind w:firstLine="0"/>
        <w:jc w:val="left"/>
        <w:rPr>
          <w:noProof/>
          <w:color w:val="244061"/>
          <w:spacing w:val="5"/>
          <w:sz w:val="32"/>
          <w:szCs w:val="32"/>
        </w:rPr>
      </w:pPr>
      <w:r>
        <w:br w:type="page"/>
      </w:r>
    </w:p>
    <w:p w:rsidR="00A6087B" w:rsidRDefault="00A6087B" w:rsidP="00C04638">
      <w:pPr>
        <w:pStyle w:val="Cabealho1"/>
        <w:numPr>
          <w:ilvl w:val="0"/>
          <w:numId w:val="4"/>
        </w:numPr>
      </w:pPr>
      <w:bookmarkStart w:id="44" w:name="_Toc292876867"/>
      <w:r>
        <w:t>Demonstrações Financeiras</w:t>
      </w:r>
      <w:bookmarkEnd w:id="44"/>
    </w:p>
    <w:p w:rsidR="00A6087B" w:rsidRPr="00ED0820" w:rsidRDefault="00A6087B" w:rsidP="00C04638">
      <w:pPr>
        <w:pStyle w:val="Cabealho2"/>
        <w:numPr>
          <w:ilvl w:val="1"/>
          <w:numId w:val="4"/>
        </w:numPr>
      </w:pPr>
      <w:bookmarkStart w:id="45" w:name="_Toc292876868"/>
      <w:r>
        <w:t>Bases para Apresentação</w:t>
      </w:r>
      <w:bookmarkEnd w:id="45"/>
      <w:r>
        <w:t xml:space="preserve"> </w:t>
      </w:r>
    </w:p>
    <w:p w:rsidR="00A6087B" w:rsidRPr="00ED0820" w:rsidRDefault="00A6087B" w:rsidP="00C04638">
      <w:pPr>
        <w:pStyle w:val="Cabealho2"/>
        <w:numPr>
          <w:ilvl w:val="2"/>
          <w:numId w:val="4"/>
        </w:numPr>
        <w:rPr>
          <w:sz w:val="24"/>
          <w:szCs w:val="24"/>
        </w:rPr>
      </w:pPr>
      <w:bookmarkStart w:id="46" w:name="_Toc292876869"/>
      <w:r w:rsidRPr="00ED0820">
        <w:rPr>
          <w:sz w:val="24"/>
          <w:szCs w:val="24"/>
        </w:rPr>
        <w:t>Âmbito, finalidade e componentes</w:t>
      </w:r>
      <w:bookmarkEnd w:id="46"/>
    </w:p>
    <w:p w:rsidR="00A6087B" w:rsidRDefault="00A6087B" w:rsidP="00ED0820">
      <w:pPr>
        <w:ind w:firstLine="540"/>
      </w:pPr>
      <w:r w:rsidRPr="00982210">
        <w:t>As BADF de finalidades gerais estabelecem os requisitos globais que permitem assegurar a comparabilidade quer com as demonstrações financeiras de períodos anteriores da mesma entidade, quer com as demonstrações financeiras de outras entidades.</w:t>
      </w:r>
    </w:p>
    <w:p w:rsidR="00A6087B" w:rsidRPr="00982210" w:rsidRDefault="00A6087B" w:rsidP="00ED0820">
      <w:pPr>
        <w:ind w:firstLine="540"/>
      </w:pPr>
      <w:r w:rsidRPr="00982210">
        <w:t>O reconhecimento, a mensuração, a divulgação e os aspectos particulares de apresentação de transacções específicas e outros acontecimentos são tratados nas NCRF.</w:t>
      </w:r>
    </w:p>
    <w:p w:rsidR="00A6087B" w:rsidRDefault="00A6087B" w:rsidP="00ED0820">
      <w:pPr>
        <w:ind w:firstLine="540"/>
      </w:pPr>
      <w:r w:rsidRPr="00982210">
        <w:t xml:space="preserve">As demonstrações financeiras são uma representação estruturada da posição financeira e do desempenho </w:t>
      </w:r>
      <w:r>
        <w:t>financeiro de uma entidade.</w:t>
      </w:r>
    </w:p>
    <w:p w:rsidR="00A6087B" w:rsidRDefault="00A6087B" w:rsidP="00ED0820">
      <w:pPr>
        <w:ind w:firstLine="540"/>
      </w:pPr>
      <w:r w:rsidRPr="00982210">
        <w:t xml:space="preserve">O objectivo das demonstrações financeiras de finalidades gerais é o de proporcionar informação acerca da posição financeira, do desempenho financeiro e dos fluxos de caixa de uma entidade que seja útil a uma vasta gama de utentes na tomada de decisões </w:t>
      </w:r>
      <w:r>
        <w:t>económicas.</w:t>
      </w:r>
    </w:p>
    <w:p w:rsidR="00A6087B" w:rsidRDefault="00A6087B" w:rsidP="00ED0820">
      <w:pPr>
        <w:ind w:firstLine="540"/>
      </w:pPr>
      <w:r w:rsidRPr="00982210">
        <w:t>As demonstrações financeiras também mostram os resultados da condução, por parte do órgão de gestão</w:t>
      </w:r>
      <w:r>
        <w:t>, dos recursos a ele confiados.</w:t>
      </w:r>
    </w:p>
    <w:p w:rsidR="00A6087B" w:rsidRPr="00982210" w:rsidRDefault="00A6087B" w:rsidP="00ED0820">
      <w:pPr>
        <w:ind w:firstLine="540"/>
      </w:pPr>
      <w:r w:rsidRPr="00982210">
        <w:t>Para satisfazer este objectivo, as demonstrações financeiras proporcionam informação de uma entidade acerca do seguinte:</w:t>
      </w:r>
    </w:p>
    <w:p w:rsidR="00A6087B" w:rsidRPr="00982210" w:rsidRDefault="00A6087B" w:rsidP="00ED0820">
      <w:pPr>
        <w:ind w:left="708" w:firstLine="708"/>
      </w:pPr>
      <w:r w:rsidRPr="00982210">
        <w:t>a) Activos</w:t>
      </w:r>
    </w:p>
    <w:p w:rsidR="00A6087B" w:rsidRPr="00982210" w:rsidRDefault="00A6087B" w:rsidP="00ED0820">
      <w:pPr>
        <w:ind w:left="708" w:firstLine="708"/>
      </w:pPr>
      <w:r w:rsidRPr="00982210">
        <w:t>b) Passivos</w:t>
      </w:r>
    </w:p>
    <w:p w:rsidR="00A6087B" w:rsidRPr="00982210" w:rsidRDefault="00A6087B" w:rsidP="00ED0820">
      <w:pPr>
        <w:ind w:left="708" w:firstLine="708"/>
      </w:pPr>
      <w:r w:rsidRPr="00982210">
        <w:t>c) Capital próprio</w:t>
      </w:r>
    </w:p>
    <w:p w:rsidR="00A6087B" w:rsidRPr="00982210" w:rsidRDefault="00A6087B" w:rsidP="00ED0820">
      <w:pPr>
        <w:ind w:left="708" w:firstLine="708"/>
      </w:pPr>
      <w:r w:rsidRPr="00982210">
        <w:t>d) Rendimentos (réditos e ganhos)</w:t>
      </w:r>
    </w:p>
    <w:p w:rsidR="00A6087B" w:rsidRPr="00982210" w:rsidRDefault="00A6087B" w:rsidP="00ED0820">
      <w:pPr>
        <w:ind w:left="708" w:firstLine="708"/>
      </w:pPr>
      <w:r w:rsidRPr="00982210">
        <w:t>e) Gastos (gastos e perdas)</w:t>
      </w:r>
    </w:p>
    <w:p w:rsidR="00A6087B" w:rsidRPr="00982210" w:rsidRDefault="00A6087B" w:rsidP="00ED0820">
      <w:pPr>
        <w:ind w:left="708" w:firstLine="708"/>
      </w:pPr>
      <w:r w:rsidRPr="00982210">
        <w:t>f) Outras alterações no capital próprio</w:t>
      </w:r>
    </w:p>
    <w:p w:rsidR="00A6087B" w:rsidRDefault="00A6087B" w:rsidP="00ED0820">
      <w:pPr>
        <w:ind w:left="708" w:firstLine="708"/>
      </w:pPr>
      <w:r w:rsidRPr="00982210">
        <w:lastRenderedPageBreak/>
        <w:t>g) Fluxos de caixa</w:t>
      </w:r>
    </w:p>
    <w:p w:rsidR="00A6087B" w:rsidRPr="00982210" w:rsidRDefault="00A6087B" w:rsidP="00ED0820">
      <w:pPr>
        <w:ind w:left="708" w:firstLine="708"/>
      </w:pPr>
    </w:p>
    <w:p w:rsidR="00A6087B" w:rsidRPr="00982210" w:rsidRDefault="00A6087B" w:rsidP="00ED0820">
      <w:pPr>
        <w:ind w:firstLine="540"/>
      </w:pPr>
      <w:r w:rsidRPr="00982210">
        <w:t>Esta informação, juntamente com outra incluída nas notas do anexo, ajuda os utentes das demonstrações financeiras a prever os futuros fluxos de caixa da entidade e, em particular, a sua tempestividade e certeza.</w:t>
      </w:r>
    </w:p>
    <w:p w:rsidR="00A6087B" w:rsidRPr="00982210" w:rsidRDefault="00A6087B" w:rsidP="00ED0820">
      <w:pPr>
        <w:ind w:firstLine="540"/>
      </w:pPr>
    </w:p>
    <w:p w:rsidR="00A6087B" w:rsidRPr="00982210" w:rsidRDefault="00A6087B" w:rsidP="00ED0820">
      <w:pPr>
        <w:ind w:firstLine="540"/>
      </w:pPr>
      <w:r w:rsidRPr="00982210">
        <w:t>Um conjunto completo de demonstrações financeiras inclui:</w:t>
      </w:r>
    </w:p>
    <w:p w:rsidR="00A6087B" w:rsidRPr="00982210" w:rsidRDefault="00A6087B" w:rsidP="00ED0820">
      <w:pPr>
        <w:ind w:left="708" w:firstLine="708"/>
      </w:pPr>
      <w:r w:rsidRPr="00982210">
        <w:t>a) Um balanço</w:t>
      </w:r>
    </w:p>
    <w:p w:rsidR="00A6087B" w:rsidRPr="00982210" w:rsidRDefault="00A6087B" w:rsidP="00ED0820">
      <w:pPr>
        <w:ind w:left="708" w:firstLine="708"/>
      </w:pPr>
      <w:r w:rsidRPr="00982210">
        <w:t>b) Uma demonstração dos resultados</w:t>
      </w:r>
    </w:p>
    <w:p w:rsidR="00A6087B" w:rsidRPr="00982210" w:rsidRDefault="00A6087B" w:rsidP="00ED0820">
      <w:pPr>
        <w:ind w:left="708" w:firstLine="708"/>
      </w:pPr>
      <w:r w:rsidRPr="00982210">
        <w:t>c) Uma demonstração das alterações no capital próprio</w:t>
      </w:r>
    </w:p>
    <w:p w:rsidR="00A6087B" w:rsidRPr="00982210" w:rsidRDefault="00A6087B" w:rsidP="00ED0820">
      <w:pPr>
        <w:ind w:left="708" w:firstLine="708"/>
      </w:pPr>
      <w:r w:rsidRPr="00982210">
        <w:t>d) Uma demonstração dos fluxos de caixa;</w:t>
      </w:r>
    </w:p>
    <w:p w:rsidR="00A6087B" w:rsidRPr="00982210" w:rsidRDefault="00A6087B" w:rsidP="00ED0820">
      <w:pPr>
        <w:ind w:left="708" w:firstLine="708"/>
      </w:pPr>
      <w:r w:rsidRPr="00982210">
        <w:t>e) Um anexo em que se divulguem as bases de preparação e políticas contabilísticas adoptadas e outras divulgações exigidas pelas NCRF.</w:t>
      </w:r>
    </w:p>
    <w:p w:rsidR="00A6087B" w:rsidRPr="00982210" w:rsidRDefault="00A6087B" w:rsidP="00ED0820">
      <w:pPr>
        <w:ind w:firstLine="540"/>
      </w:pPr>
    </w:p>
    <w:p w:rsidR="00A6087B" w:rsidRDefault="00A6087B" w:rsidP="00ED0820">
      <w:pPr>
        <w:ind w:firstLine="540"/>
      </w:pPr>
      <w:r w:rsidRPr="00982210">
        <w:t>As demonstrações financeiras devem apresentar apropriadamente a posição financeira, o desempenho financeiro e os f</w:t>
      </w:r>
      <w:r>
        <w:t>luxos de caixa de uma entidade.</w:t>
      </w:r>
    </w:p>
    <w:p w:rsidR="00A6087B" w:rsidRDefault="00A6087B" w:rsidP="00ED0820">
      <w:pPr>
        <w:ind w:firstLine="540"/>
      </w:pPr>
      <w:r w:rsidRPr="00982210">
        <w:t xml:space="preserve">A apresentação apropriada exige a representação fidedigna dos efeitos das transacções, outros acontecimentos e condições de acordo com as definições e critérios de reconhecimento para activos, passivos, rendimentos e gastos estabelecidos </w:t>
      </w:r>
      <w:r>
        <w:t>na estrutura conceptual.</w:t>
      </w:r>
    </w:p>
    <w:p w:rsidR="00A6087B" w:rsidRDefault="00A6087B" w:rsidP="00ED0820">
      <w:pPr>
        <w:ind w:firstLine="540"/>
      </w:pPr>
      <w:r>
        <w:t>Presume</w:t>
      </w:r>
      <w:r w:rsidRPr="00982210">
        <w:t>-se que a aplicação das NCRF, com divulgação adicional quando necessária, resulta em demonstrações financeiras que alcançam uma apresentação apropriada.</w:t>
      </w:r>
    </w:p>
    <w:p w:rsidR="00A6087B" w:rsidRDefault="00A6087B" w:rsidP="00ED0820">
      <w:pPr>
        <w:ind w:firstLine="540"/>
      </w:pPr>
    </w:p>
    <w:p w:rsidR="00A6087B" w:rsidRDefault="00A6087B" w:rsidP="00ED0820">
      <w:pPr>
        <w:pStyle w:val="Cabealho2"/>
        <w:numPr>
          <w:ilvl w:val="0"/>
          <w:numId w:val="0"/>
        </w:numPr>
        <w:ind w:left="1224"/>
        <w:rPr>
          <w:sz w:val="24"/>
          <w:szCs w:val="24"/>
        </w:rPr>
      </w:pPr>
    </w:p>
    <w:p w:rsidR="00A6087B" w:rsidRPr="00ED0820" w:rsidRDefault="00A6087B" w:rsidP="00ED0820"/>
    <w:p w:rsidR="00A6087B" w:rsidRPr="00ED0820" w:rsidRDefault="00A6087B" w:rsidP="00C04638">
      <w:pPr>
        <w:pStyle w:val="Cabealho2"/>
        <w:numPr>
          <w:ilvl w:val="2"/>
          <w:numId w:val="4"/>
        </w:numPr>
        <w:rPr>
          <w:sz w:val="24"/>
          <w:szCs w:val="24"/>
        </w:rPr>
      </w:pPr>
      <w:bookmarkStart w:id="47" w:name="_Toc292876870"/>
      <w:r w:rsidRPr="00ED0820">
        <w:rPr>
          <w:sz w:val="24"/>
          <w:szCs w:val="24"/>
        </w:rPr>
        <w:t>Continuidade</w:t>
      </w:r>
      <w:bookmarkEnd w:id="47"/>
    </w:p>
    <w:p w:rsidR="00A6087B" w:rsidRDefault="00A6087B" w:rsidP="00ED0820">
      <w:pPr>
        <w:autoSpaceDE w:val="0"/>
        <w:autoSpaceDN w:val="0"/>
        <w:adjustRightInd w:val="0"/>
        <w:ind w:firstLine="540"/>
      </w:pPr>
      <w:r w:rsidRPr="00C62FEC">
        <w:lastRenderedPageBreak/>
        <w:t xml:space="preserve">Aquando da preparação de demonstrações financeiras, o órgão de gestão deve fazer uma avaliação da capacidade da entidade de prosseguir encarando-a como </w:t>
      </w:r>
      <w:r>
        <w:t>uma entidade em continuidade.</w:t>
      </w:r>
    </w:p>
    <w:p w:rsidR="00A6087B" w:rsidRDefault="00A6087B" w:rsidP="00ED0820">
      <w:pPr>
        <w:autoSpaceDE w:val="0"/>
        <w:autoSpaceDN w:val="0"/>
        <w:adjustRightInd w:val="0"/>
        <w:ind w:firstLine="540"/>
      </w:pPr>
      <w:r w:rsidRPr="00C62FEC">
        <w:t>As demonstrações financeiras devem ser preparadas no pressuposto da entidade em continuidade, a menos que o órgão de gestão pretenda liquidar a entidade ou cessar de negociar, ou que não tenha alternativa realista a não ser adoptar uma dessas alternativas</w:t>
      </w:r>
      <w:r>
        <w:t>.</w:t>
      </w:r>
    </w:p>
    <w:p w:rsidR="00A6087B" w:rsidRDefault="00A6087B" w:rsidP="00ED0820">
      <w:pPr>
        <w:autoSpaceDE w:val="0"/>
        <w:autoSpaceDN w:val="0"/>
        <w:adjustRightInd w:val="0"/>
        <w:ind w:firstLine="540"/>
      </w:pPr>
      <w:r w:rsidRPr="00C62FEC">
        <w:t>O órgão de gestão deve divulgar as incertezas materiais relacionadas com acontecimentos ou condições que possam lançar dúvidas significativas acerca da capacidade da entidade de prosseguir como uma entidade em continuidade.</w:t>
      </w:r>
    </w:p>
    <w:p w:rsidR="00A6087B" w:rsidRDefault="00A6087B" w:rsidP="00ED0820">
      <w:pPr>
        <w:autoSpaceDE w:val="0"/>
        <w:autoSpaceDN w:val="0"/>
        <w:adjustRightInd w:val="0"/>
        <w:ind w:firstLine="540"/>
      </w:pPr>
      <w:r w:rsidRPr="00C62FEC">
        <w:t>Quando as demonstrações financeiras não sejam preparadas no pressuposto da continuidade, esse facto deve ser divulgado, juntamente com os fundamentos pelos quais as demonstrações financeiras foram preparadas e a razão pela qual a entidade não é considerada como estando em continuidade.</w:t>
      </w:r>
    </w:p>
    <w:p w:rsidR="00A6087B" w:rsidRDefault="00A6087B" w:rsidP="00ED0820">
      <w:pPr>
        <w:autoSpaceDE w:val="0"/>
        <w:autoSpaceDN w:val="0"/>
        <w:adjustRightInd w:val="0"/>
        <w:ind w:firstLine="540"/>
      </w:pPr>
    </w:p>
    <w:p w:rsidR="00A6087B" w:rsidRPr="00ED0820" w:rsidRDefault="00A6087B" w:rsidP="00C04638">
      <w:pPr>
        <w:pStyle w:val="Cabealho2"/>
        <w:numPr>
          <w:ilvl w:val="2"/>
          <w:numId w:val="4"/>
        </w:numPr>
        <w:rPr>
          <w:sz w:val="24"/>
          <w:szCs w:val="24"/>
        </w:rPr>
      </w:pPr>
      <w:bookmarkStart w:id="48" w:name="_Toc292876871"/>
      <w:r w:rsidRPr="00ED0820">
        <w:rPr>
          <w:sz w:val="24"/>
          <w:szCs w:val="24"/>
        </w:rPr>
        <w:t>Regime do Acréscimo (Periodização Económica)</w:t>
      </w:r>
      <w:bookmarkEnd w:id="48"/>
    </w:p>
    <w:p w:rsidR="00A6087B" w:rsidRPr="00B74165" w:rsidRDefault="00A6087B" w:rsidP="00ED0820">
      <w:pPr>
        <w:autoSpaceDE w:val="0"/>
        <w:autoSpaceDN w:val="0"/>
        <w:adjustRightInd w:val="0"/>
        <w:ind w:firstLine="540"/>
      </w:pPr>
      <w:r w:rsidRPr="00B74165">
        <w:t xml:space="preserve">Uma entidade deve preparar as suas demonstrações financeiras, excepto para informação de fluxos de caixa, utilizando o regime </w:t>
      </w:r>
      <w:r>
        <w:t>do acréscimo (periodização económica).</w:t>
      </w:r>
    </w:p>
    <w:p w:rsidR="00A6087B" w:rsidRDefault="00A6087B" w:rsidP="00ED0820">
      <w:pPr>
        <w:autoSpaceDE w:val="0"/>
        <w:autoSpaceDN w:val="0"/>
        <w:adjustRightInd w:val="0"/>
        <w:ind w:firstLine="540"/>
      </w:pPr>
      <w:r w:rsidRPr="00B74165">
        <w:t xml:space="preserve">Ao ser usado o regime </w:t>
      </w:r>
      <w:r>
        <w:t>contabilístico do acréscimo (</w:t>
      </w:r>
      <w:r w:rsidRPr="00B74165">
        <w:t>periodização económica</w:t>
      </w:r>
      <w:r>
        <w:t>)</w:t>
      </w:r>
      <w:r w:rsidRPr="00B74165">
        <w:t>, os itens são reconhecidos como activos, passivos, capital próprio, rendimentos e gastos (os elementos das demonstrações financeiras) quando satisfaçam as definições e os critérios de reconhecimento para esses elementos contidos na estrutura conceptual.</w:t>
      </w:r>
    </w:p>
    <w:p w:rsidR="00A6087B" w:rsidRPr="00ED0820" w:rsidRDefault="00A6087B" w:rsidP="00C04638">
      <w:pPr>
        <w:pStyle w:val="Cabealho2"/>
        <w:numPr>
          <w:ilvl w:val="2"/>
          <w:numId w:val="4"/>
        </w:numPr>
        <w:rPr>
          <w:sz w:val="24"/>
          <w:szCs w:val="24"/>
        </w:rPr>
      </w:pPr>
      <w:bookmarkStart w:id="49" w:name="_Toc292876872"/>
      <w:r w:rsidRPr="00ED0820">
        <w:rPr>
          <w:sz w:val="24"/>
          <w:szCs w:val="24"/>
        </w:rPr>
        <w:t>Consistência de Apresentação</w:t>
      </w:r>
      <w:bookmarkEnd w:id="49"/>
    </w:p>
    <w:p w:rsidR="00A6087B" w:rsidRDefault="00A6087B" w:rsidP="00ED0820">
      <w:pPr>
        <w:autoSpaceDE w:val="0"/>
        <w:autoSpaceDN w:val="0"/>
        <w:adjustRightInd w:val="0"/>
        <w:ind w:firstLine="540"/>
      </w:pPr>
      <w:r w:rsidRPr="008F4294">
        <w:t>A apresentação e a classificação de itens nas demonstrações financeiras devem ser mantidas de um período para outro, a menos que:</w:t>
      </w:r>
    </w:p>
    <w:p w:rsidR="00A6087B" w:rsidRPr="008F4294" w:rsidRDefault="00A6087B" w:rsidP="00ED0820">
      <w:pPr>
        <w:autoSpaceDE w:val="0"/>
        <w:autoSpaceDN w:val="0"/>
        <w:adjustRightInd w:val="0"/>
        <w:ind w:firstLine="540"/>
      </w:pPr>
    </w:p>
    <w:p w:rsidR="00A6087B" w:rsidRDefault="00A6087B" w:rsidP="00ED0820">
      <w:pPr>
        <w:autoSpaceDE w:val="0"/>
        <w:autoSpaceDN w:val="0"/>
        <w:adjustRightInd w:val="0"/>
        <w:ind w:left="540" w:firstLine="708"/>
      </w:pPr>
      <w:r w:rsidRPr="008F4294">
        <w:t xml:space="preserve">a) Seja perceptível, após uma alteração significativa na natureza das operações da entidade ou uma revisão das respectivas demonstrações financeiras, </w:t>
      </w:r>
      <w:r w:rsidRPr="008F4294">
        <w:lastRenderedPageBreak/>
        <w:t>que outra apresentação ou classificação é mais apropriada, tendo em consideração os critérios para a selecção e aplicação de políticas contabilísticas contidas na NCRF aplicável</w:t>
      </w:r>
    </w:p>
    <w:p w:rsidR="00A6087B" w:rsidRDefault="00A6087B" w:rsidP="00ED0820">
      <w:pPr>
        <w:autoSpaceDE w:val="0"/>
        <w:autoSpaceDN w:val="0"/>
        <w:adjustRightInd w:val="0"/>
        <w:ind w:left="540" w:firstLine="708"/>
      </w:pPr>
      <w:r w:rsidRPr="008F4294">
        <w:t>b) Uma NCRF estabeleç</w:t>
      </w:r>
      <w:r>
        <w:t>a uma alteração na apresentação</w:t>
      </w:r>
    </w:p>
    <w:p w:rsidR="00A6087B" w:rsidRDefault="00A6087B" w:rsidP="00ED0820">
      <w:pPr>
        <w:pStyle w:val="Cabealho2"/>
        <w:numPr>
          <w:ilvl w:val="0"/>
          <w:numId w:val="0"/>
        </w:numPr>
        <w:ind w:left="1224"/>
        <w:rPr>
          <w:sz w:val="24"/>
          <w:szCs w:val="24"/>
        </w:rPr>
      </w:pPr>
    </w:p>
    <w:p w:rsidR="00A6087B" w:rsidRPr="00ED0820" w:rsidRDefault="00A6087B" w:rsidP="00C04638">
      <w:pPr>
        <w:pStyle w:val="Cabealho2"/>
        <w:numPr>
          <w:ilvl w:val="2"/>
          <w:numId w:val="4"/>
        </w:numPr>
        <w:rPr>
          <w:sz w:val="24"/>
          <w:szCs w:val="24"/>
        </w:rPr>
      </w:pPr>
      <w:bookmarkStart w:id="50" w:name="_Toc292876873"/>
      <w:r w:rsidRPr="00ED0820">
        <w:rPr>
          <w:sz w:val="24"/>
          <w:szCs w:val="24"/>
        </w:rPr>
        <w:t>Materialidade e Agregação</w:t>
      </w:r>
      <w:bookmarkEnd w:id="50"/>
    </w:p>
    <w:p w:rsidR="00A6087B" w:rsidRPr="008A5C2E" w:rsidRDefault="00A6087B" w:rsidP="00ED0820">
      <w:pPr>
        <w:autoSpaceDE w:val="0"/>
        <w:autoSpaceDN w:val="0"/>
        <w:adjustRightInd w:val="0"/>
        <w:ind w:firstLine="540"/>
      </w:pPr>
      <w:r w:rsidRPr="008A5C2E">
        <w:t>Cada classe material de itens semelhantes deve ser apresentada separadamente nas demonstrações financeiras.</w:t>
      </w:r>
    </w:p>
    <w:p w:rsidR="00A6087B" w:rsidRDefault="00A6087B" w:rsidP="00ED0820">
      <w:pPr>
        <w:autoSpaceDE w:val="0"/>
        <w:autoSpaceDN w:val="0"/>
        <w:adjustRightInd w:val="0"/>
        <w:ind w:firstLine="540"/>
      </w:pPr>
      <w:r w:rsidRPr="008A5C2E">
        <w:t>Os itens de natureza ou função dissemelhante devem ser apresentados separadamente, a menos que sejam imateriais.</w:t>
      </w:r>
    </w:p>
    <w:p w:rsidR="00A6087B" w:rsidRPr="008A5C2E" w:rsidRDefault="00A6087B" w:rsidP="00ED0820">
      <w:pPr>
        <w:autoSpaceDE w:val="0"/>
        <w:autoSpaceDN w:val="0"/>
        <w:adjustRightInd w:val="0"/>
        <w:ind w:firstLine="540"/>
      </w:pPr>
      <w:r>
        <w:t>Considera</w:t>
      </w:r>
      <w:r w:rsidRPr="008A5C2E">
        <w:t>-se que as omissões ou declarações incorrectas de itens são materiais quando podem, individual ou colectivamente, influenciar as decisões económicas dos utentes</w:t>
      </w:r>
      <w:r>
        <w:t>,</w:t>
      </w:r>
      <w:r w:rsidRPr="008A5C2E">
        <w:t xml:space="preserve"> tomadas com base nas demonstrações financeiras.</w:t>
      </w:r>
    </w:p>
    <w:p w:rsidR="00A6087B" w:rsidRPr="008A5C2E" w:rsidRDefault="00A6087B" w:rsidP="00ED0820">
      <w:pPr>
        <w:autoSpaceDE w:val="0"/>
        <w:autoSpaceDN w:val="0"/>
        <w:adjustRightInd w:val="0"/>
        <w:ind w:firstLine="540"/>
      </w:pPr>
      <w:r w:rsidRPr="008A5C2E">
        <w:t>A materialidade depende da dimensão e da natureza da omissão ou do erro, ajuizados nas circunstâncias que os rodeiam. A dimensão ou a natureza do item, ou uma combinação de ambas, pode ser o factor determinante.</w:t>
      </w:r>
    </w:p>
    <w:p w:rsidR="00A6087B" w:rsidRPr="008A5C2E" w:rsidRDefault="00A6087B" w:rsidP="00ED0820">
      <w:pPr>
        <w:autoSpaceDE w:val="0"/>
        <w:autoSpaceDN w:val="0"/>
        <w:adjustRightInd w:val="0"/>
        <w:ind w:firstLine="540"/>
      </w:pPr>
    </w:p>
    <w:p w:rsidR="00A6087B" w:rsidRDefault="00A6087B" w:rsidP="00ED0820">
      <w:pPr>
        <w:autoSpaceDE w:val="0"/>
        <w:autoSpaceDN w:val="0"/>
        <w:adjustRightInd w:val="0"/>
        <w:ind w:firstLine="540"/>
      </w:pPr>
      <w:r w:rsidRPr="008A5C2E">
        <w:t xml:space="preserve">As demonstrações financeiras resultam do processamento de grandes números de transacções ou outros acontecimentos que são agregados em classes de acordo </w:t>
      </w:r>
      <w:r>
        <w:t>com a sua natureza ou função.</w:t>
      </w:r>
    </w:p>
    <w:p w:rsidR="00A6087B" w:rsidRDefault="00A6087B" w:rsidP="00ED0820">
      <w:pPr>
        <w:autoSpaceDE w:val="0"/>
        <w:autoSpaceDN w:val="0"/>
        <w:adjustRightInd w:val="0"/>
        <w:ind w:firstLine="540"/>
      </w:pPr>
      <w:r w:rsidRPr="008A5C2E">
        <w:t xml:space="preserve">A fase final do processo de agregação e classificação é a apresentação de dados condensados e classificados que formam linhas de itens no balanço, na demonstração dos resultados, na demonstração de alterações no capital próprio e na demonstração de </w:t>
      </w:r>
      <w:r>
        <w:t>fluxos de caixa ou no anexo.</w:t>
      </w:r>
    </w:p>
    <w:p w:rsidR="00A6087B" w:rsidRDefault="00A6087B" w:rsidP="00ED0820">
      <w:pPr>
        <w:autoSpaceDE w:val="0"/>
        <w:autoSpaceDN w:val="0"/>
        <w:adjustRightInd w:val="0"/>
        <w:ind w:firstLine="540"/>
      </w:pPr>
      <w:r w:rsidRPr="008A5C2E">
        <w:t>Se uma linha de item não for individualmente material, ela é agregada a outros itens</w:t>
      </w:r>
      <w:r>
        <w:t>,</w:t>
      </w:r>
      <w:r w:rsidRPr="008A5C2E">
        <w:t xml:space="preserve"> seja na face dessas demonstr</w:t>
      </w:r>
      <w:r>
        <w:t>ações, seja nas notas do anexo.</w:t>
      </w:r>
    </w:p>
    <w:p w:rsidR="00A6087B" w:rsidRDefault="00A6087B" w:rsidP="00ED0820">
      <w:pPr>
        <w:autoSpaceDE w:val="0"/>
        <w:autoSpaceDN w:val="0"/>
        <w:adjustRightInd w:val="0"/>
        <w:ind w:firstLine="540"/>
      </w:pPr>
      <w:r w:rsidRPr="008A5C2E">
        <w:t>Um item que não seja suficientemente material para justificar a sua apresentação separada na face dessas demonstrações pode, porém, ser suficientemente material para que seja apresentado separadamente nas notas do anexo.</w:t>
      </w:r>
    </w:p>
    <w:p w:rsidR="00A6087B" w:rsidRDefault="00A6087B" w:rsidP="00ED0820">
      <w:pPr>
        <w:autoSpaceDE w:val="0"/>
        <w:autoSpaceDN w:val="0"/>
        <w:adjustRightInd w:val="0"/>
        <w:ind w:firstLine="540"/>
      </w:pPr>
    </w:p>
    <w:p w:rsidR="00A6087B" w:rsidRPr="00ED0820" w:rsidRDefault="00A6087B" w:rsidP="00C04638">
      <w:pPr>
        <w:pStyle w:val="Cabealho2"/>
        <w:numPr>
          <w:ilvl w:val="2"/>
          <w:numId w:val="4"/>
        </w:numPr>
        <w:rPr>
          <w:sz w:val="24"/>
          <w:szCs w:val="24"/>
        </w:rPr>
      </w:pPr>
      <w:bookmarkStart w:id="51" w:name="_Toc292876874"/>
      <w:r w:rsidRPr="00ED0820">
        <w:rPr>
          <w:sz w:val="24"/>
          <w:szCs w:val="24"/>
        </w:rPr>
        <w:t>Compensação</w:t>
      </w:r>
      <w:bookmarkEnd w:id="51"/>
    </w:p>
    <w:p w:rsidR="00A6087B" w:rsidRDefault="00A6087B" w:rsidP="00ED0820">
      <w:pPr>
        <w:autoSpaceDE w:val="0"/>
        <w:autoSpaceDN w:val="0"/>
        <w:adjustRightInd w:val="0"/>
        <w:ind w:firstLine="540"/>
      </w:pPr>
      <w:r w:rsidRPr="002B7FCE">
        <w:t>Os activos e passivos, e os rendimentos e gastos,</w:t>
      </w:r>
      <w:r>
        <w:t xml:space="preserve"> </w:t>
      </w:r>
      <w:r w:rsidRPr="002B7FCE">
        <w:t>não devem ser compensados, excepto quando tal for</w:t>
      </w:r>
      <w:r>
        <w:t xml:space="preserve"> </w:t>
      </w:r>
      <w:r w:rsidRPr="002B7FCE">
        <w:t>exigido ou permitido por uma NCRF.</w:t>
      </w:r>
    </w:p>
    <w:p w:rsidR="00A6087B" w:rsidRDefault="00A6087B" w:rsidP="00ED0820">
      <w:pPr>
        <w:autoSpaceDE w:val="0"/>
        <w:autoSpaceDN w:val="0"/>
        <w:adjustRightInd w:val="0"/>
        <w:ind w:firstLine="540"/>
      </w:pPr>
      <w:r w:rsidRPr="002B7FCE">
        <w:t>É importante que os activos e passivos, e os</w:t>
      </w:r>
      <w:r>
        <w:t xml:space="preserve"> </w:t>
      </w:r>
      <w:r w:rsidRPr="002B7FCE">
        <w:t>rendimentos e gastos, sejam separadamente relatados. A</w:t>
      </w:r>
      <w:r>
        <w:t xml:space="preserve"> </w:t>
      </w:r>
      <w:r w:rsidRPr="002B7FCE">
        <w:t>compensação, quer na demonstração dos resultados, quer</w:t>
      </w:r>
      <w:r>
        <w:t xml:space="preserve"> </w:t>
      </w:r>
      <w:r w:rsidRPr="002B7FCE">
        <w:t>no balanço, excepto quando a mesma reflicta a substância</w:t>
      </w:r>
      <w:r>
        <w:t xml:space="preserve"> </w:t>
      </w:r>
      <w:r w:rsidRPr="002B7FCE">
        <w:t>da transacção ou outro acontecimento, prejudica a</w:t>
      </w:r>
      <w:r>
        <w:t xml:space="preserve"> </w:t>
      </w:r>
      <w:r w:rsidRPr="002B7FCE">
        <w:t>capacidade dos utentes em compreender as transacções,</w:t>
      </w:r>
      <w:r>
        <w:t xml:space="preserve"> </w:t>
      </w:r>
      <w:r w:rsidRPr="002B7FCE">
        <w:t>outros acontecimentos e condições que tenham ocorrido e</w:t>
      </w:r>
      <w:r>
        <w:t xml:space="preserve"> </w:t>
      </w:r>
      <w:r w:rsidRPr="002B7FCE">
        <w:t>de avaliar os futuros fluxos de caixa da entidade. A mensuração</w:t>
      </w:r>
      <w:r>
        <w:t xml:space="preserve"> </w:t>
      </w:r>
      <w:r w:rsidRPr="002B7FCE">
        <w:t>de activos líquidos de deduções de valorização,</w:t>
      </w:r>
      <w:r>
        <w:t xml:space="preserve"> </w:t>
      </w:r>
      <w:r w:rsidRPr="002B7FCE">
        <w:t>por exemplo, deduções de obsolescência nos inventários</w:t>
      </w:r>
      <w:r>
        <w:t xml:space="preserve"> </w:t>
      </w:r>
      <w:r w:rsidRPr="002B7FCE">
        <w:t>e deduções de dívidas duvidosas nas contas a receber, não</w:t>
      </w:r>
      <w:r>
        <w:t xml:space="preserve"> </w:t>
      </w:r>
      <w:r w:rsidRPr="002B7FCE">
        <w:t>é considerada uma compensação.</w:t>
      </w:r>
    </w:p>
    <w:p w:rsidR="00A6087B" w:rsidRDefault="00A6087B" w:rsidP="00ED0820">
      <w:pPr>
        <w:autoSpaceDE w:val="0"/>
        <w:autoSpaceDN w:val="0"/>
        <w:adjustRightInd w:val="0"/>
        <w:ind w:firstLine="540"/>
      </w:pPr>
      <w:r w:rsidRPr="002B7FCE">
        <w:t>O rédito deve ser mensurado tomando em consideração</w:t>
      </w:r>
      <w:r>
        <w:t xml:space="preserve"> </w:t>
      </w:r>
      <w:r w:rsidRPr="002B7FCE">
        <w:t>a quantia de quaisquer descontos comerciais e</w:t>
      </w:r>
      <w:r>
        <w:t xml:space="preserve"> </w:t>
      </w:r>
      <w:r w:rsidRPr="002B7FCE">
        <w:t>abatimentos de v</w:t>
      </w:r>
      <w:r>
        <w:t>olume concedidos pela entidade.</w:t>
      </w:r>
    </w:p>
    <w:p w:rsidR="00A6087B" w:rsidRDefault="00A6087B" w:rsidP="00ED0820">
      <w:pPr>
        <w:autoSpaceDE w:val="0"/>
        <w:autoSpaceDN w:val="0"/>
        <w:adjustRightInd w:val="0"/>
        <w:ind w:firstLine="540"/>
      </w:pPr>
      <w:r w:rsidRPr="002B7FCE">
        <w:t>Uma</w:t>
      </w:r>
      <w:r>
        <w:t xml:space="preserve"> </w:t>
      </w:r>
      <w:r w:rsidRPr="002B7FCE">
        <w:t>entidade empreende, no decurso das suas actividades ordinárias,</w:t>
      </w:r>
      <w:r>
        <w:t xml:space="preserve"> </w:t>
      </w:r>
      <w:r w:rsidRPr="002B7FCE">
        <w:t>outras transacções que não geram rédito, mas que</w:t>
      </w:r>
      <w:r>
        <w:t xml:space="preserve"> </w:t>
      </w:r>
      <w:r w:rsidRPr="002B7FCE">
        <w:t>são inerentes às principais actividades que o geram. Os</w:t>
      </w:r>
      <w:r>
        <w:t xml:space="preserve"> </w:t>
      </w:r>
      <w:r w:rsidRPr="002B7FCE">
        <w:t>resultados de tais transacções são apresentados, quando</w:t>
      </w:r>
      <w:r>
        <w:t xml:space="preserve"> </w:t>
      </w:r>
      <w:r w:rsidRPr="002B7FCE">
        <w:t>esta apresentação reflicta a substância da transacção ou</w:t>
      </w:r>
      <w:r>
        <w:t xml:space="preserve"> </w:t>
      </w:r>
      <w:r w:rsidRPr="002B7FCE">
        <w:t>outro acontecimento, compensando qualquer rendimento</w:t>
      </w:r>
      <w:r>
        <w:t xml:space="preserve"> </w:t>
      </w:r>
      <w:r w:rsidRPr="002B7FCE">
        <w:t>com os gastos relacionados resultantes da mesma transacção.</w:t>
      </w:r>
      <w:r>
        <w:t xml:space="preserve"> </w:t>
      </w:r>
      <w:r w:rsidRPr="002B7FCE">
        <w:t>Por exemplo:</w:t>
      </w:r>
    </w:p>
    <w:p w:rsidR="00A6087B" w:rsidRPr="002B7FCE" w:rsidRDefault="00A6087B" w:rsidP="00ED0820">
      <w:pPr>
        <w:autoSpaceDE w:val="0"/>
        <w:autoSpaceDN w:val="0"/>
        <w:adjustRightInd w:val="0"/>
        <w:ind w:firstLine="540"/>
      </w:pPr>
    </w:p>
    <w:p w:rsidR="00A6087B" w:rsidRDefault="00A6087B" w:rsidP="00ED0820">
      <w:pPr>
        <w:autoSpaceDE w:val="0"/>
        <w:autoSpaceDN w:val="0"/>
        <w:adjustRightInd w:val="0"/>
        <w:ind w:left="708" w:firstLine="708"/>
      </w:pPr>
      <w:r w:rsidRPr="00E1358E">
        <w:t>a) Os ganhos e perdas na alienação de activos não correntes,</w:t>
      </w:r>
      <w:r>
        <w:t xml:space="preserve"> </w:t>
      </w:r>
      <w:r w:rsidRPr="002B7FCE">
        <w:t>incluindo investimentos e activos operacionais, são</w:t>
      </w:r>
      <w:r>
        <w:t xml:space="preserve"> </w:t>
      </w:r>
      <w:r w:rsidRPr="002B7FCE">
        <w:t>relatados, deduzindo ao produto da alienação a quantia</w:t>
      </w:r>
      <w:r>
        <w:t xml:space="preserve"> </w:t>
      </w:r>
      <w:r w:rsidRPr="002B7FCE">
        <w:t>escriturada do activo e os gastos de venda re</w:t>
      </w:r>
      <w:r>
        <w:t>lacionados</w:t>
      </w:r>
    </w:p>
    <w:p w:rsidR="00A6087B" w:rsidRPr="002B7FCE" w:rsidRDefault="00A6087B" w:rsidP="00ED0820">
      <w:pPr>
        <w:autoSpaceDE w:val="0"/>
        <w:autoSpaceDN w:val="0"/>
        <w:adjustRightInd w:val="0"/>
        <w:ind w:firstLine="540"/>
      </w:pPr>
    </w:p>
    <w:p w:rsidR="00A6087B" w:rsidRDefault="00A6087B" w:rsidP="00ED0820">
      <w:pPr>
        <w:autoSpaceDE w:val="0"/>
        <w:autoSpaceDN w:val="0"/>
        <w:adjustRightInd w:val="0"/>
        <w:ind w:left="708" w:firstLine="708"/>
      </w:pPr>
      <w:r w:rsidRPr="00E1358E">
        <w:t>b) Os dispêndios relacionados com uma provisão reconhecida</w:t>
      </w:r>
      <w:r>
        <w:t xml:space="preserve"> </w:t>
      </w:r>
      <w:r w:rsidRPr="002B7FCE">
        <w:t>de acordo com a NCRF respectiva e reembolsada</w:t>
      </w:r>
      <w:r>
        <w:t xml:space="preserve"> </w:t>
      </w:r>
      <w:r w:rsidRPr="002B7FCE">
        <w:t>segundo um acordo contratual com terceiros (por exemplo,</w:t>
      </w:r>
      <w:r>
        <w:t xml:space="preserve"> </w:t>
      </w:r>
      <w:r w:rsidRPr="002B7FCE">
        <w:t>um acordo de garantia de um fornecedor) podem ser compensados</w:t>
      </w:r>
      <w:r>
        <w:t xml:space="preserve"> </w:t>
      </w:r>
      <w:r w:rsidRPr="002B7FCE">
        <w:t>com o reembolso relacionado.</w:t>
      </w:r>
    </w:p>
    <w:p w:rsidR="00A6087B" w:rsidRPr="002B7FCE" w:rsidRDefault="00A6087B" w:rsidP="00ED0820">
      <w:pPr>
        <w:autoSpaceDE w:val="0"/>
        <w:autoSpaceDN w:val="0"/>
        <w:adjustRightInd w:val="0"/>
        <w:ind w:left="708" w:firstLine="708"/>
      </w:pPr>
    </w:p>
    <w:p w:rsidR="00A6087B" w:rsidRPr="00ED0820" w:rsidRDefault="00A6087B" w:rsidP="00C04638">
      <w:pPr>
        <w:pStyle w:val="Cabealho2"/>
        <w:numPr>
          <w:ilvl w:val="2"/>
          <w:numId w:val="4"/>
        </w:numPr>
        <w:rPr>
          <w:sz w:val="24"/>
          <w:szCs w:val="24"/>
        </w:rPr>
      </w:pPr>
      <w:bookmarkStart w:id="52" w:name="_Toc292876875"/>
      <w:r w:rsidRPr="00ED0820">
        <w:rPr>
          <w:sz w:val="24"/>
          <w:szCs w:val="24"/>
        </w:rPr>
        <w:lastRenderedPageBreak/>
        <w:t>Informação Comparativa</w:t>
      </w:r>
      <w:bookmarkEnd w:id="52"/>
    </w:p>
    <w:p w:rsidR="00A6087B" w:rsidRDefault="00A6087B" w:rsidP="00ED0820">
      <w:pPr>
        <w:autoSpaceDE w:val="0"/>
        <w:autoSpaceDN w:val="0"/>
        <w:adjustRightInd w:val="0"/>
        <w:ind w:firstLine="540"/>
      </w:pPr>
      <w:r w:rsidRPr="002B7FCE">
        <w:t>A menos que uma NCRF o permita ou exija de outra forma, deve ser divulgada informação comparativa com respeito ao período anterior para todas as quantias relatadas</w:t>
      </w:r>
      <w:r>
        <w:t xml:space="preserve"> nas demonstrações financeiras.</w:t>
      </w:r>
    </w:p>
    <w:p w:rsidR="00A6087B" w:rsidRDefault="00A6087B" w:rsidP="00ED0820">
      <w:pPr>
        <w:autoSpaceDE w:val="0"/>
        <w:autoSpaceDN w:val="0"/>
        <w:adjustRightInd w:val="0"/>
        <w:ind w:firstLine="540"/>
      </w:pPr>
      <w:r w:rsidRPr="002B7FCE">
        <w:t>A informação comparativa deve ser incluída para a informação narrativa e descritiva quando seja relevante para a compreensão das demonstrações financeiras do período corrente.</w:t>
      </w:r>
    </w:p>
    <w:p w:rsidR="00A6087B" w:rsidRDefault="00A6087B" w:rsidP="00ED0820"/>
    <w:p w:rsidR="00A6087B" w:rsidRDefault="00C27653" w:rsidP="00C04638">
      <w:pPr>
        <w:pStyle w:val="Cabealho2"/>
        <w:numPr>
          <w:ilvl w:val="1"/>
          <w:numId w:val="4"/>
        </w:numPr>
      </w:pPr>
      <w:r>
        <w:br w:type="page"/>
      </w:r>
      <w:bookmarkStart w:id="53" w:name="_Toc292876876"/>
      <w:r w:rsidR="00A6087B">
        <w:lastRenderedPageBreak/>
        <w:t>Demonstração dos Resultados Provisionais</w:t>
      </w:r>
      <w:bookmarkEnd w:id="53"/>
      <w:r w:rsidR="00A6087B">
        <w:t xml:space="preserve"> </w:t>
      </w:r>
    </w:p>
    <w:p w:rsidR="00A6087B" w:rsidRDefault="00A6087B" w:rsidP="00C04638">
      <w:pPr>
        <w:pStyle w:val="Cabealho2"/>
        <w:numPr>
          <w:ilvl w:val="1"/>
          <w:numId w:val="4"/>
        </w:numPr>
      </w:pPr>
      <w:bookmarkStart w:id="54" w:name="_Toc292876877"/>
      <w:r>
        <w:t>Balanço Final</w:t>
      </w:r>
      <w:bookmarkEnd w:id="54"/>
      <w:r>
        <w:tab/>
      </w:r>
    </w:p>
    <w:p w:rsidR="00A6087B" w:rsidRDefault="00A6087B" w:rsidP="00E57476">
      <w:pPr>
        <w:jc w:val="center"/>
        <w:rPr>
          <w:b/>
          <w:bCs/>
          <w:sz w:val="36"/>
          <w:szCs w:val="36"/>
        </w:rPr>
      </w:pPr>
      <w:r>
        <w:rPr>
          <w:b/>
          <w:bCs/>
          <w:sz w:val="36"/>
          <w:szCs w:val="36"/>
        </w:rPr>
        <w:t>Balanço Individual em 31 Junho de 2010</w:t>
      </w:r>
    </w:p>
    <w:p w:rsidR="00A6087B" w:rsidRDefault="00A6087B" w:rsidP="00E57476">
      <w:pPr>
        <w:rPr>
          <w:sz w:val="22"/>
          <w:szCs w:val="22"/>
        </w:rPr>
      </w:pPr>
    </w:p>
    <w:tbl>
      <w:tblPr>
        <w:tblW w:w="7780" w:type="dxa"/>
        <w:jc w:val="center"/>
        <w:tblCellMar>
          <w:left w:w="70" w:type="dxa"/>
          <w:right w:w="70" w:type="dxa"/>
        </w:tblCellMar>
        <w:tblLook w:val="00A0" w:firstRow="1" w:lastRow="0" w:firstColumn="1" w:lastColumn="0" w:noHBand="0" w:noVBand="0"/>
      </w:tblPr>
      <w:tblGrid>
        <w:gridCol w:w="5046"/>
        <w:gridCol w:w="700"/>
        <w:gridCol w:w="1019"/>
        <w:gridCol w:w="1015"/>
      </w:tblGrid>
      <w:tr w:rsidR="00A6087B">
        <w:trPr>
          <w:trHeight w:val="300"/>
          <w:jc w:val="center"/>
        </w:trPr>
        <w:tc>
          <w:tcPr>
            <w:tcW w:w="5046" w:type="dxa"/>
            <w:vMerge w:val="restart"/>
            <w:tcBorders>
              <w:top w:val="single" w:sz="12" w:space="0" w:color="auto"/>
              <w:left w:val="single" w:sz="12" w:space="0" w:color="auto"/>
              <w:bottom w:val="single" w:sz="8" w:space="0" w:color="000000"/>
              <w:right w:val="nil"/>
            </w:tcBorders>
            <w:vAlign w:val="center"/>
          </w:tcPr>
          <w:p w:rsidR="00A6087B" w:rsidRDefault="00A6087B">
            <w:pPr>
              <w:spacing w:after="0" w:line="240" w:lineRule="auto"/>
              <w:jc w:val="center"/>
              <w:rPr>
                <w:b/>
                <w:bCs/>
                <w:color w:val="000000"/>
                <w:sz w:val="16"/>
                <w:szCs w:val="16"/>
              </w:rPr>
            </w:pPr>
            <w:bookmarkStart w:id="55" w:name="RANGE_O1_R71"/>
            <w:r>
              <w:rPr>
                <w:b/>
                <w:bCs/>
                <w:color w:val="000000"/>
                <w:sz w:val="16"/>
                <w:szCs w:val="16"/>
              </w:rPr>
              <w:t>RUBRICAS</w:t>
            </w:r>
            <w:bookmarkEnd w:id="55"/>
          </w:p>
        </w:tc>
        <w:tc>
          <w:tcPr>
            <w:tcW w:w="700" w:type="dxa"/>
            <w:vMerge w:val="restart"/>
            <w:tcBorders>
              <w:top w:val="single" w:sz="12" w:space="0" w:color="auto"/>
              <w:left w:val="single" w:sz="8" w:space="0" w:color="auto"/>
              <w:bottom w:val="single" w:sz="8" w:space="0" w:color="000000"/>
              <w:right w:val="single" w:sz="8" w:space="0" w:color="auto"/>
            </w:tcBorders>
            <w:vAlign w:val="center"/>
          </w:tcPr>
          <w:p w:rsidR="00A6087B" w:rsidRDefault="00A6087B">
            <w:pPr>
              <w:spacing w:after="0" w:line="240" w:lineRule="auto"/>
              <w:jc w:val="center"/>
              <w:rPr>
                <w:b/>
                <w:bCs/>
                <w:color w:val="000000"/>
                <w:sz w:val="16"/>
                <w:szCs w:val="16"/>
              </w:rPr>
            </w:pPr>
            <w:r>
              <w:rPr>
                <w:b/>
                <w:bCs/>
                <w:color w:val="000000"/>
                <w:sz w:val="16"/>
                <w:szCs w:val="16"/>
              </w:rPr>
              <w:t>NOTAS</w:t>
            </w:r>
          </w:p>
        </w:tc>
        <w:tc>
          <w:tcPr>
            <w:tcW w:w="2034" w:type="dxa"/>
            <w:gridSpan w:val="2"/>
            <w:tcBorders>
              <w:top w:val="single" w:sz="12" w:space="0" w:color="auto"/>
              <w:left w:val="nil"/>
              <w:bottom w:val="single" w:sz="4" w:space="0" w:color="BFBFBF"/>
              <w:right w:val="single" w:sz="12" w:space="0" w:color="000000"/>
            </w:tcBorders>
            <w:vAlign w:val="center"/>
          </w:tcPr>
          <w:p w:rsidR="00A6087B" w:rsidRDefault="00A6087B">
            <w:pPr>
              <w:spacing w:after="0" w:line="240" w:lineRule="auto"/>
              <w:jc w:val="center"/>
              <w:rPr>
                <w:b/>
                <w:bCs/>
                <w:color w:val="000000"/>
                <w:sz w:val="16"/>
                <w:szCs w:val="16"/>
              </w:rPr>
            </w:pPr>
            <w:r>
              <w:rPr>
                <w:b/>
                <w:bCs/>
                <w:color w:val="000000"/>
                <w:sz w:val="16"/>
                <w:szCs w:val="16"/>
              </w:rPr>
              <w:t>EXERCÍCIOS</w:t>
            </w:r>
          </w:p>
        </w:tc>
      </w:tr>
      <w:tr w:rsidR="00A6087B">
        <w:trPr>
          <w:trHeight w:val="300"/>
          <w:jc w:val="center"/>
        </w:trPr>
        <w:tc>
          <w:tcPr>
            <w:tcW w:w="0" w:type="auto"/>
            <w:vMerge/>
            <w:tcBorders>
              <w:top w:val="single" w:sz="12" w:space="0" w:color="auto"/>
              <w:left w:val="single" w:sz="12" w:space="0" w:color="auto"/>
              <w:bottom w:val="single" w:sz="8" w:space="0" w:color="000000"/>
              <w:right w:val="nil"/>
            </w:tcBorders>
            <w:vAlign w:val="center"/>
          </w:tcPr>
          <w:p w:rsidR="00A6087B" w:rsidRDefault="00A6087B">
            <w:pPr>
              <w:spacing w:after="0" w:line="240" w:lineRule="auto"/>
              <w:rPr>
                <w:b/>
                <w:bCs/>
                <w:color w:val="000000"/>
                <w:sz w:val="16"/>
                <w:szCs w:val="16"/>
              </w:rPr>
            </w:pPr>
          </w:p>
        </w:tc>
        <w:tc>
          <w:tcPr>
            <w:tcW w:w="0" w:type="auto"/>
            <w:vMerge/>
            <w:tcBorders>
              <w:top w:val="single" w:sz="12" w:space="0" w:color="auto"/>
              <w:left w:val="single" w:sz="8" w:space="0" w:color="auto"/>
              <w:bottom w:val="single" w:sz="8" w:space="0" w:color="000000"/>
              <w:right w:val="single" w:sz="8" w:space="0" w:color="auto"/>
            </w:tcBorders>
            <w:vAlign w:val="center"/>
          </w:tcPr>
          <w:p w:rsidR="00A6087B" w:rsidRDefault="00A6087B">
            <w:pPr>
              <w:spacing w:after="0" w:line="240" w:lineRule="auto"/>
              <w:rPr>
                <w:b/>
                <w:bCs/>
                <w:color w:val="000000"/>
                <w:sz w:val="16"/>
                <w:szCs w:val="16"/>
              </w:rPr>
            </w:pPr>
          </w:p>
        </w:tc>
        <w:tc>
          <w:tcPr>
            <w:tcW w:w="1019" w:type="dxa"/>
            <w:tcBorders>
              <w:top w:val="nil"/>
              <w:left w:val="nil"/>
              <w:bottom w:val="single" w:sz="8" w:space="0" w:color="auto"/>
              <w:right w:val="single" w:sz="4" w:space="0" w:color="auto"/>
            </w:tcBorders>
            <w:vAlign w:val="center"/>
          </w:tcPr>
          <w:p w:rsidR="00A6087B" w:rsidRDefault="00A6087B">
            <w:pPr>
              <w:spacing w:after="0" w:line="240" w:lineRule="auto"/>
              <w:jc w:val="center"/>
              <w:rPr>
                <w:b/>
                <w:bCs/>
                <w:color w:val="000000"/>
                <w:sz w:val="16"/>
                <w:szCs w:val="16"/>
              </w:rPr>
            </w:pPr>
            <w:r>
              <w:rPr>
                <w:b/>
                <w:bCs/>
                <w:color w:val="000000"/>
                <w:sz w:val="16"/>
                <w:szCs w:val="16"/>
              </w:rPr>
              <w:t>31 JUN 2010</w:t>
            </w:r>
          </w:p>
        </w:tc>
        <w:tc>
          <w:tcPr>
            <w:tcW w:w="1015" w:type="dxa"/>
            <w:tcBorders>
              <w:top w:val="nil"/>
              <w:left w:val="nil"/>
              <w:bottom w:val="single" w:sz="8" w:space="0" w:color="auto"/>
              <w:right w:val="single" w:sz="12" w:space="0" w:color="auto"/>
            </w:tcBorders>
            <w:vAlign w:val="center"/>
          </w:tcPr>
          <w:p w:rsidR="00A6087B" w:rsidRDefault="00A6087B">
            <w:pPr>
              <w:spacing w:after="0" w:line="240" w:lineRule="auto"/>
              <w:jc w:val="center"/>
              <w:rPr>
                <w:b/>
                <w:bCs/>
                <w:color w:val="000000"/>
                <w:sz w:val="16"/>
                <w:szCs w:val="16"/>
              </w:rPr>
            </w:pPr>
            <w:r>
              <w:rPr>
                <w:b/>
                <w:bCs/>
                <w:color w:val="000000"/>
                <w:sz w:val="16"/>
                <w:szCs w:val="16"/>
              </w:rPr>
              <w:t>31 JUN 2009</w:t>
            </w:r>
          </w:p>
        </w:tc>
      </w:tr>
      <w:tr w:rsidR="00A6087B">
        <w:trPr>
          <w:trHeight w:val="300"/>
          <w:jc w:val="center"/>
        </w:trPr>
        <w:tc>
          <w:tcPr>
            <w:tcW w:w="5046" w:type="dxa"/>
            <w:tcBorders>
              <w:top w:val="nil"/>
              <w:left w:val="single" w:sz="12" w:space="0" w:color="auto"/>
              <w:bottom w:val="single" w:sz="4" w:space="0" w:color="BFBFBF"/>
              <w:right w:val="nil"/>
            </w:tcBorders>
            <w:vAlign w:val="center"/>
          </w:tcPr>
          <w:p w:rsidR="00A6087B" w:rsidRDefault="00A6087B">
            <w:pPr>
              <w:spacing w:after="0" w:line="240" w:lineRule="auto"/>
              <w:jc w:val="center"/>
              <w:rPr>
                <w:b/>
                <w:bCs/>
                <w:color w:val="000000"/>
                <w:sz w:val="16"/>
                <w:szCs w:val="16"/>
              </w:rPr>
            </w:pPr>
            <w:r>
              <w:rPr>
                <w:b/>
                <w:bCs/>
                <w:color w:val="000000"/>
                <w:sz w:val="16"/>
                <w:szCs w:val="16"/>
              </w:rPr>
              <w:t>ACTIVO</w:t>
            </w:r>
          </w:p>
        </w:tc>
        <w:tc>
          <w:tcPr>
            <w:tcW w:w="700" w:type="dxa"/>
            <w:tcBorders>
              <w:top w:val="nil"/>
              <w:left w:val="single" w:sz="8" w:space="0" w:color="auto"/>
              <w:bottom w:val="single" w:sz="4" w:space="0" w:color="BFBFBF"/>
              <w:right w:val="single" w:sz="8" w:space="0" w:color="auto"/>
            </w:tcBorders>
            <w:vAlign w:val="center"/>
          </w:tcPr>
          <w:p w:rsidR="00A6087B" w:rsidRDefault="00A6087B">
            <w:pPr>
              <w:spacing w:after="0" w:line="240" w:lineRule="auto"/>
              <w:rPr>
                <w:color w:val="000000"/>
                <w:sz w:val="16"/>
                <w:szCs w:val="16"/>
              </w:rPr>
            </w:pPr>
            <w:r>
              <w:rPr>
                <w:color w:val="000000"/>
                <w:sz w:val="16"/>
                <w:szCs w:val="16"/>
              </w:rPr>
              <w:t> </w:t>
            </w:r>
          </w:p>
        </w:tc>
        <w:tc>
          <w:tcPr>
            <w:tcW w:w="1019" w:type="dxa"/>
            <w:tcBorders>
              <w:top w:val="nil"/>
              <w:left w:val="nil"/>
              <w:bottom w:val="single" w:sz="4" w:space="0" w:color="BFBFBF"/>
              <w:right w:val="single" w:sz="4" w:space="0" w:color="auto"/>
            </w:tcBorders>
            <w:vAlign w:val="center"/>
          </w:tcPr>
          <w:p w:rsidR="00A6087B" w:rsidRDefault="00A6087B">
            <w:pPr>
              <w:spacing w:after="0" w:line="240" w:lineRule="auto"/>
              <w:rPr>
                <w:color w:val="000000"/>
                <w:sz w:val="16"/>
                <w:szCs w:val="16"/>
              </w:rPr>
            </w:pPr>
            <w:r>
              <w:rPr>
                <w:color w:val="000000"/>
                <w:sz w:val="16"/>
                <w:szCs w:val="16"/>
              </w:rPr>
              <w:t> </w:t>
            </w:r>
          </w:p>
        </w:tc>
        <w:tc>
          <w:tcPr>
            <w:tcW w:w="1015" w:type="dxa"/>
            <w:tcBorders>
              <w:top w:val="nil"/>
              <w:left w:val="nil"/>
              <w:bottom w:val="single" w:sz="4" w:space="0" w:color="BFBFBF"/>
              <w:right w:val="single" w:sz="12" w:space="0" w:color="auto"/>
            </w:tcBorders>
            <w:vAlign w:val="center"/>
          </w:tcPr>
          <w:p w:rsidR="00A6087B" w:rsidRDefault="00A6087B">
            <w:pPr>
              <w:spacing w:after="0" w:line="240" w:lineRule="auto"/>
              <w:rPr>
                <w:color w:val="000000"/>
                <w:sz w:val="16"/>
                <w:szCs w:val="16"/>
              </w:rPr>
            </w:pPr>
            <w:r>
              <w:rPr>
                <w:color w:val="000000"/>
                <w:sz w:val="16"/>
                <w:szCs w:val="16"/>
              </w:rPr>
              <w:t> </w:t>
            </w:r>
          </w:p>
        </w:tc>
      </w:tr>
      <w:tr w:rsidR="00A6087B">
        <w:trPr>
          <w:trHeight w:val="300"/>
          <w:jc w:val="center"/>
        </w:trPr>
        <w:tc>
          <w:tcPr>
            <w:tcW w:w="5046" w:type="dxa"/>
            <w:tcBorders>
              <w:top w:val="nil"/>
              <w:left w:val="single" w:sz="12" w:space="0" w:color="auto"/>
              <w:bottom w:val="single" w:sz="4" w:space="0" w:color="BFBFBF"/>
              <w:right w:val="nil"/>
            </w:tcBorders>
            <w:shd w:val="clear" w:color="auto" w:fill="F2F2F2"/>
            <w:vAlign w:val="center"/>
          </w:tcPr>
          <w:p w:rsidR="00A6087B" w:rsidRDefault="00A6087B">
            <w:pPr>
              <w:spacing w:after="0" w:line="240" w:lineRule="auto"/>
              <w:rPr>
                <w:b/>
                <w:bCs/>
                <w:color w:val="000000"/>
                <w:sz w:val="18"/>
                <w:szCs w:val="18"/>
                <w:u w:val="single"/>
              </w:rPr>
            </w:pPr>
            <w:r>
              <w:rPr>
                <w:b/>
                <w:bCs/>
                <w:color w:val="000000"/>
                <w:sz w:val="18"/>
                <w:szCs w:val="18"/>
                <w:u w:val="single"/>
              </w:rPr>
              <w:t>Activo não corrente</w:t>
            </w:r>
          </w:p>
        </w:tc>
        <w:tc>
          <w:tcPr>
            <w:tcW w:w="700" w:type="dxa"/>
            <w:tcBorders>
              <w:top w:val="nil"/>
              <w:left w:val="single" w:sz="8" w:space="0" w:color="auto"/>
              <w:bottom w:val="single" w:sz="4" w:space="0" w:color="BFBFBF"/>
              <w:right w:val="single" w:sz="8" w:space="0" w:color="auto"/>
            </w:tcBorders>
            <w:shd w:val="clear" w:color="auto" w:fill="F2F2F2"/>
            <w:vAlign w:val="center"/>
          </w:tcPr>
          <w:p w:rsidR="00A6087B" w:rsidRDefault="00A6087B">
            <w:pPr>
              <w:spacing w:after="0" w:line="240" w:lineRule="auto"/>
              <w:rPr>
                <w:color w:val="000000"/>
                <w:sz w:val="16"/>
                <w:szCs w:val="16"/>
              </w:rPr>
            </w:pPr>
            <w:r>
              <w:rPr>
                <w:color w:val="000000"/>
                <w:sz w:val="16"/>
                <w:szCs w:val="16"/>
              </w:rPr>
              <w:t> </w:t>
            </w:r>
          </w:p>
        </w:tc>
        <w:tc>
          <w:tcPr>
            <w:tcW w:w="1019" w:type="dxa"/>
            <w:tcBorders>
              <w:top w:val="nil"/>
              <w:left w:val="nil"/>
              <w:bottom w:val="single" w:sz="4" w:space="0" w:color="BFBFBF"/>
              <w:right w:val="single" w:sz="4" w:space="0" w:color="auto"/>
            </w:tcBorders>
            <w:shd w:val="clear" w:color="auto" w:fill="F2F2F2"/>
            <w:vAlign w:val="center"/>
          </w:tcPr>
          <w:p w:rsidR="00A6087B" w:rsidRDefault="00A6087B">
            <w:pPr>
              <w:spacing w:after="0" w:line="240" w:lineRule="auto"/>
              <w:rPr>
                <w:color w:val="000000"/>
                <w:sz w:val="16"/>
                <w:szCs w:val="16"/>
              </w:rPr>
            </w:pPr>
            <w:r>
              <w:rPr>
                <w:color w:val="000000"/>
                <w:sz w:val="16"/>
                <w:szCs w:val="16"/>
              </w:rPr>
              <w:t> </w:t>
            </w:r>
          </w:p>
        </w:tc>
        <w:tc>
          <w:tcPr>
            <w:tcW w:w="1015" w:type="dxa"/>
            <w:tcBorders>
              <w:top w:val="nil"/>
              <w:left w:val="nil"/>
              <w:bottom w:val="single" w:sz="4" w:space="0" w:color="BFBFBF"/>
              <w:right w:val="single" w:sz="12" w:space="0" w:color="auto"/>
            </w:tcBorders>
            <w:shd w:val="clear" w:color="auto" w:fill="F2F2F2"/>
            <w:vAlign w:val="center"/>
          </w:tcPr>
          <w:p w:rsidR="00A6087B" w:rsidRDefault="00A6087B">
            <w:pPr>
              <w:spacing w:after="0" w:line="240" w:lineRule="auto"/>
              <w:rPr>
                <w:color w:val="000000"/>
                <w:sz w:val="16"/>
                <w:szCs w:val="16"/>
              </w:rPr>
            </w:pPr>
            <w:r>
              <w:rPr>
                <w:color w:val="000000"/>
                <w:sz w:val="16"/>
                <w:szCs w:val="16"/>
              </w:rPr>
              <w:t> </w:t>
            </w:r>
          </w:p>
        </w:tc>
      </w:tr>
      <w:tr w:rsidR="00A6087B">
        <w:trPr>
          <w:trHeight w:val="300"/>
          <w:jc w:val="center"/>
        </w:trPr>
        <w:tc>
          <w:tcPr>
            <w:tcW w:w="5046" w:type="dxa"/>
            <w:tcBorders>
              <w:top w:val="nil"/>
              <w:left w:val="single" w:sz="12" w:space="0" w:color="auto"/>
              <w:bottom w:val="single" w:sz="4" w:space="0" w:color="BFBFBF"/>
              <w:right w:val="nil"/>
            </w:tcBorders>
            <w:vAlign w:val="center"/>
          </w:tcPr>
          <w:p w:rsidR="00A6087B" w:rsidRDefault="00A6087B">
            <w:pPr>
              <w:spacing w:after="0" w:line="240" w:lineRule="auto"/>
              <w:rPr>
                <w:color w:val="000000"/>
                <w:sz w:val="16"/>
                <w:szCs w:val="16"/>
              </w:rPr>
            </w:pPr>
            <w:r>
              <w:rPr>
                <w:color w:val="000000"/>
                <w:sz w:val="16"/>
                <w:szCs w:val="16"/>
              </w:rPr>
              <w:t>Activos fixos tangíveis</w:t>
            </w:r>
          </w:p>
        </w:tc>
        <w:tc>
          <w:tcPr>
            <w:tcW w:w="700" w:type="dxa"/>
            <w:tcBorders>
              <w:top w:val="nil"/>
              <w:left w:val="single" w:sz="8" w:space="0" w:color="auto"/>
              <w:bottom w:val="single" w:sz="4" w:space="0" w:color="BFBFBF"/>
              <w:right w:val="single" w:sz="8" w:space="0" w:color="auto"/>
            </w:tcBorders>
            <w:vAlign w:val="center"/>
          </w:tcPr>
          <w:p w:rsidR="00A6087B" w:rsidRDefault="00A6087B">
            <w:pPr>
              <w:spacing w:after="0" w:line="240" w:lineRule="auto"/>
              <w:rPr>
                <w:color w:val="000000"/>
                <w:sz w:val="16"/>
                <w:szCs w:val="16"/>
              </w:rPr>
            </w:pPr>
            <w:r>
              <w:rPr>
                <w:color w:val="000000"/>
                <w:sz w:val="16"/>
                <w:szCs w:val="16"/>
              </w:rPr>
              <w:t> </w:t>
            </w:r>
          </w:p>
        </w:tc>
        <w:tc>
          <w:tcPr>
            <w:tcW w:w="1019" w:type="dxa"/>
            <w:tcBorders>
              <w:top w:val="nil"/>
              <w:left w:val="nil"/>
              <w:bottom w:val="single" w:sz="4" w:space="0" w:color="BFBFBF"/>
              <w:right w:val="single" w:sz="4" w:space="0" w:color="auto"/>
            </w:tcBorders>
            <w:vAlign w:val="center"/>
          </w:tcPr>
          <w:p w:rsidR="00A6087B" w:rsidRDefault="00A6087B" w:rsidP="005079CD">
            <w:pPr>
              <w:spacing w:after="0" w:line="240" w:lineRule="auto"/>
              <w:ind w:firstLine="0"/>
              <w:jc w:val="right"/>
              <w:rPr>
                <w:color w:val="000000"/>
                <w:sz w:val="16"/>
                <w:szCs w:val="16"/>
              </w:rPr>
            </w:pPr>
            <w:r>
              <w:rPr>
                <w:color w:val="000000"/>
                <w:sz w:val="16"/>
                <w:szCs w:val="16"/>
              </w:rPr>
              <w:t xml:space="preserve">492.753,04  </w:t>
            </w:r>
          </w:p>
        </w:tc>
        <w:tc>
          <w:tcPr>
            <w:tcW w:w="1015" w:type="dxa"/>
            <w:tcBorders>
              <w:top w:val="nil"/>
              <w:left w:val="nil"/>
              <w:bottom w:val="single" w:sz="4" w:space="0" w:color="BFBFBF"/>
              <w:right w:val="single" w:sz="12" w:space="0" w:color="auto"/>
            </w:tcBorders>
            <w:vAlign w:val="center"/>
          </w:tcPr>
          <w:p w:rsidR="00A6087B" w:rsidRDefault="00A6087B" w:rsidP="005079CD">
            <w:pPr>
              <w:spacing w:after="0" w:line="240" w:lineRule="auto"/>
              <w:jc w:val="right"/>
              <w:rPr>
                <w:color w:val="000000"/>
                <w:sz w:val="16"/>
                <w:szCs w:val="16"/>
              </w:rPr>
            </w:pPr>
            <w:r>
              <w:rPr>
                <w:color w:val="000000"/>
                <w:sz w:val="16"/>
                <w:szCs w:val="16"/>
              </w:rPr>
              <w:t> </w:t>
            </w:r>
          </w:p>
        </w:tc>
      </w:tr>
      <w:tr w:rsidR="00A6087B">
        <w:trPr>
          <w:trHeight w:val="300"/>
          <w:jc w:val="center"/>
        </w:trPr>
        <w:tc>
          <w:tcPr>
            <w:tcW w:w="5046" w:type="dxa"/>
            <w:tcBorders>
              <w:top w:val="nil"/>
              <w:left w:val="single" w:sz="12" w:space="0" w:color="auto"/>
              <w:bottom w:val="single" w:sz="4" w:space="0" w:color="BFBFBF"/>
              <w:right w:val="nil"/>
            </w:tcBorders>
            <w:vAlign w:val="center"/>
          </w:tcPr>
          <w:p w:rsidR="00A6087B" w:rsidRDefault="00A6087B">
            <w:pPr>
              <w:spacing w:after="0" w:line="240" w:lineRule="auto"/>
              <w:rPr>
                <w:color w:val="000000"/>
                <w:sz w:val="16"/>
                <w:szCs w:val="16"/>
              </w:rPr>
            </w:pPr>
            <w:r>
              <w:rPr>
                <w:color w:val="000000"/>
                <w:sz w:val="16"/>
                <w:szCs w:val="16"/>
              </w:rPr>
              <w:t>Propriedades de investimento</w:t>
            </w:r>
          </w:p>
        </w:tc>
        <w:tc>
          <w:tcPr>
            <w:tcW w:w="700" w:type="dxa"/>
            <w:tcBorders>
              <w:top w:val="nil"/>
              <w:left w:val="single" w:sz="8" w:space="0" w:color="auto"/>
              <w:bottom w:val="single" w:sz="4" w:space="0" w:color="BFBFBF"/>
              <w:right w:val="single" w:sz="8" w:space="0" w:color="auto"/>
            </w:tcBorders>
            <w:vAlign w:val="center"/>
          </w:tcPr>
          <w:p w:rsidR="00A6087B" w:rsidRDefault="00A6087B">
            <w:pPr>
              <w:spacing w:after="0" w:line="240" w:lineRule="auto"/>
              <w:rPr>
                <w:color w:val="000000"/>
                <w:sz w:val="16"/>
                <w:szCs w:val="16"/>
              </w:rPr>
            </w:pPr>
            <w:r>
              <w:rPr>
                <w:color w:val="000000"/>
                <w:sz w:val="16"/>
                <w:szCs w:val="16"/>
              </w:rPr>
              <w:t> </w:t>
            </w:r>
          </w:p>
        </w:tc>
        <w:tc>
          <w:tcPr>
            <w:tcW w:w="1019" w:type="dxa"/>
            <w:tcBorders>
              <w:top w:val="nil"/>
              <w:left w:val="nil"/>
              <w:bottom w:val="single" w:sz="4" w:space="0" w:color="BFBFBF"/>
              <w:right w:val="single" w:sz="4" w:space="0" w:color="auto"/>
            </w:tcBorders>
            <w:vAlign w:val="center"/>
          </w:tcPr>
          <w:p w:rsidR="00A6087B" w:rsidRDefault="00A6087B" w:rsidP="005079CD">
            <w:pPr>
              <w:spacing w:after="0" w:line="240" w:lineRule="auto"/>
              <w:ind w:firstLine="0"/>
              <w:jc w:val="right"/>
              <w:rPr>
                <w:color w:val="000000"/>
                <w:sz w:val="16"/>
                <w:szCs w:val="16"/>
              </w:rPr>
            </w:pPr>
            <w:r>
              <w:rPr>
                <w:color w:val="000000"/>
                <w:sz w:val="16"/>
                <w:szCs w:val="16"/>
              </w:rPr>
              <w:t xml:space="preserve">0,00  </w:t>
            </w:r>
          </w:p>
        </w:tc>
        <w:tc>
          <w:tcPr>
            <w:tcW w:w="1015" w:type="dxa"/>
            <w:tcBorders>
              <w:top w:val="nil"/>
              <w:left w:val="nil"/>
              <w:bottom w:val="single" w:sz="4" w:space="0" w:color="BFBFBF"/>
              <w:right w:val="single" w:sz="12" w:space="0" w:color="auto"/>
            </w:tcBorders>
            <w:vAlign w:val="center"/>
          </w:tcPr>
          <w:p w:rsidR="00A6087B" w:rsidRDefault="00A6087B" w:rsidP="005079CD">
            <w:pPr>
              <w:spacing w:after="0" w:line="240" w:lineRule="auto"/>
              <w:jc w:val="right"/>
              <w:rPr>
                <w:color w:val="000000"/>
                <w:sz w:val="16"/>
                <w:szCs w:val="16"/>
              </w:rPr>
            </w:pPr>
            <w:r>
              <w:rPr>
                <w:color w:val="000000"/>
                <w:sz w:val="16"/>
                <w:szCs w:val="16"/>
              </w:rPr>
              <w:t> </w:t>
            </w:r>
          </w:p>
        </w:tc>
      </w:tr>
      <w:tr w:rsidR="00A6087B">
        <w:trPr>
          <w:trHeight w:val="300"/>
          <w:jc w:val="center"/>
        </w:trPr>
        <w:tc>
          <w:tcPr>
            <w:tcW w:w="5046" w:type="dxa"/>
            <w:tcBorders>
              <w:top w:val="nil"/>
              <w:left w:val="single" w:sz="12" w:space="0" w:color="auto"/>
              <w:bottom w:val="single" w:sz="4" w:space="0" w:color="BFBFBF"/>
              <w:right w:val="nil"/>
            </w:tcBorders>
            <w:vAlign w:val="center"/>
          </w:tcPr>
          <w:p w:rsidR="00A6087B" w:rsidRDefault="00A6087B">
            <w:pPr>
              <w:spacing w:after="0" w:line="240" w:lineRule="auto"/>
              <w:rPr>
                <w:color w:val="000000"/>
                <w:sz w:val="16"/>
                <w:szCs w:val="16"/>
              </w:rPr>
            </w:pPr>
            <w:r>
              <w:rPr>
                <w:color w:val="000000"/>
                <w:sz w:val="16"/>
                <w:szCs w:val="16"/>
              </w:rPr>
              <w:t>Trespasse (goodwill)</w:t>
            </w:r>
          </w:p>
        </w:tc>
        <w:tc>
          <w:tcPr>
            <w:tcW w:w="700" w:type="dxa"/>
            <w:tcBorders>
              <w:top w:val="nil"/>
              <w:left w:val="single" w:sz="8" w:space="0" w:color="auto"/>
              <w:bottom w:val="single" w:sz="4" w:space="0" w:color="BFBFBF"/>
              <w:right w:val="single" w:sz="8" w:space="0" w:color="auto"/>
            </w:tcBorders>
            <w:vAlign w:val="center"/>
          </w:tcPr>
          <w:p w:rsidR="00A6087B" w:rsidRDefault="00A6087B">
            <w:pPr>
              <w:spacing w:after="0" w:line="240" w:lineRule="auto"/>
              <w:rPr>
                <w:color w:val="000000"/>
                <w:sz w:val="16"/>
                <w:szCs w:val="16"/>
              </w:rPr>
            </w:pPr>
            <w:r>
              <w:rPr>
                <w:color w:val="000000"/>
                <w:sz w:val="16"/>
                <w:szCs w:val="16"/>
              </w:rPr>
              <w:t> </w:t>
            </w:r>
          </w:p>
        </w:tc>
        <w:tc>
          <w:tcPr>
            <w:tcW w:w="1019" w:type="dxa"/>
            <w:tcBorders>
              <w:top w:val="nil"/>
              <w:left w:val="nil"/>
              <w:bottom w:val="single" w:sz="4" w:space="0" w:color="BFBFBF"/>
              <w:right w:val="single" w:sz="4" w:space="0" w:color="auto"/>
            </w:tcBorders>
            <w:vAlign w:val="center"/>
          </w:tcPr>
          <w:p w:rsidR="00A6087B" w:rsidRDefault="00C27653" w:rsidP="005079CD">
            <w:pPr>
              <w:spacing w:after="0" w:line="240" w:lineRule="auto"/>
              <w:ind w:firstLine="0"/>
              <w:jc w:val="right"/>
              <w:rPr>
                <w:color w:val="000000"/>
                <w:sz w:val="16"/>
                <w:szCs w:val="16"/>
              </w:rPr>
            </w:pPr>
            <w:r>
              <w:rPr>
                <w:color w:val="000000"/>
                <w:sz w:val="16"/>
                <w:szCs w:val="16"/>
              </w:rPr>
              <w:t>0</w:t>
            </w:r>
            <w:r w:rsidR="00A6087B">
              <w:rPr>
                <w:color w:val="000000"/>
                <w:sz w:val="16"/>
                <w:szCs w:val="16"/>
              </w:rPr>
              <w:t xml:space="preserve">00  </w:t>
            </w:r>
          </w:p>
        </w:tc>
        <w:tc>
          <w:tcPr>
            <w:tcW w:w="1015" w:type="dxa"/>
            <w:tcBorders>
              <w:top w:val="nil"/>
              <w:left w:val="nil"/>
              <w:bottom w:val="single" w:sz="4" w:space="0" w:color="BFBFBF"/>
              <w:right w:val="single" w:sz="12" w:space="0" w:color="auto"/>
            </w:tcBorders>
            <w:vAlign w:val="center"/>
          </w:tcPr>
          <w:p w:rsidR="00A6087B" w:rsidRDefault="00A6087B" w:rsidP="005079CD">
            <w:pPr>
              <w:spacing w:after="0" w:line="240" w:lineRule="auto"/>
              <w:jc w:val="right"/>
              <w:rPr>
                <w:color w:val="000000"/>
                <w:sz w:val="16"/>
                <w:szCs w:val="16"/>
              </w:rPr>
            </w:pPr>
            <w:r>
              <w:rPr>
                <w:color w:val="000000"/>
                <w:sz w:val="16"/>
                <w:szCs w:val="16"/>
              </w:rPr>
              <w:t> </w:t>
            </w:r>
          </w:p>
        </w:tc>
      </w:tr>
      <w:tr w:rsidR="00A6087B">
        <w:trPr>
          <w:trHeight w:val="300"/>
          <w:jc w:val="center"/>
        </w:trPr>
        <w:tc>
          <w:tcPr>
            <w:tcW w:w="5046" w:type="dxa"/>
            <w:tcBorders>
              <w:top w:val="nil"/>
              <w:left w:val="single" w:sz="12" w:space="0" w:color="auto"/>
              <w:bottom w:val="single" w:sz="4" w:space="0" w:color="BFBFBF"/>
              <w:right w:val="nil"/>
            </w:tcBorders>
            <w:vAlign w:val="center"/>
          </w:tcPr>
          <w:p w:rsidR="00A6087B" w:rsidRDefault="00A6087B">
            <w:pPr>
              <w:spacing w:after="0" w:line="240" w:lineRule="auto"/>
              <w:rPr>
                <w:color w:val="000000"/>
                <w:sz w:val="16"/>
                <w:szCs w:val="16"/>
              </w:rPr>
            </w:pPr>
            <w:r>
              <w:rPr>
                <w:color w:val="000000"/>
                <w:sz w:val="16"/>
                <w:szCs w:val="16"/>
              </w:rPr>
              <w:t>Activos intangíveis</w:t>
            </w:r>
          </w:p>
        </w:tc>
        <w:tc>
          <w:tcPr>
            <w:tcW w:w="700" w:type="dxa"/>
            <w:tcBorders>
              <w:top w:val="nil"/>
              <w:left w:val="single" w:sz="8" w:space="0" w:color="auto"/>
              <w:bottom w:val="single" w:sz="4" w:space="0" w:color="BFBFBF"/>
              <w:right w:val="single" w:sz="8" w:space="0" w:color="auto"/>
            </w:tcBorders>
            <w:vAlign w:val="center"/>
          </w:tcPr>
          <w:p w:rsidR="00A6087B" w:rsidRDefault="00A6087B">
            <w:pPr>
              <w:spacing w:after="0" w:line="240" w:lineRule="auto"/>
              <w:rPr>
                <w:color w:val="000000"/>
                <w:sz w:val="16"/>
                <w:szCs w:val="16"/>
              </w:rPr>
            </w:pPr>
            <w:r>
              <w:rPr>
                <w:color w:val="000000"/>
                <w:sz w:val="16"/>
                <w:szCs w:val="16"/>
              </w:rPr>
              <w:t> </w:t>
            </w:r>
          </w:p>
        </w:tc>
        <w:tc>
          <w:tcPr>
            <w:tcW w:w="1019" w:type="dxa"/>
            <w:tcBorders>
              <w:top w:val="nil"/>
              <w:left w:val="nil"/>
              <w:bottom w:val="single" w:sz="4" w:space="0" w:color="BFBFBF"/>
              <w:right w:val="single" w:sz="4" w:space="0" w:color="auto"/>
            </w:tcBorders>
            <w:vAlign w:val="center"/>
          </w:tcPr>
          <w:p w:rsidR="00A6087B" w:rsidRDefault="00A6087B" w:rsidP="005079CD">
            <w:pPr>
              <w:spacing w:after="0" w:line="240" w:lineRule="auto"/>
              <w:ind w:firstLine="0"/>
              <w:jc w:val="right"/>
              <w:rPr>
                <w:color w:val="000000"/>
                <w:sz w:val="16"/>
                <w:szCs w:val="16"/>
              </w:rPr>
            </w:pPr>
            <w:r>
              <w:rPr>
                <w:color w:val="000000"/>
                <w:sz w:val="16"/>
                <w:szCs w:val="16"/>
              </w:rPr>
              <w:t xml:space="preserve">21.667,75  </w:t>
            </w:r>
          </w:p>
        </w:tc>
        <w:tc>
          <w:tcPr>
            <w:tcW w:w="1015" w:type="dxa"/>
            <w:tcBorders>
              <w:top w:val="nil"/>
              <w:left w:val="nil"/>
              <w:bottom w:val="single" w:sz="4" w:space="0" w:color="BFBFBF"/>
              <w:right w:val="single" w:sz="12" w:space="0" w:color="auto"/>
            </w:tcBorders>
            <w:vAlign w:val="center"/>
          </w:tcPr>
          <w:p w:rsidR="00A6087B" w:rsidRDefault="00A6087B" w:rsidP="005079CD">
            <w:pPr>
              <w:spacing w:after="0" w:line="240" w:lineRule="auto"/>
              <w:jc w:val="right"/>
              <w:rPr>
                <w:color w:val="000000"/>
                <w:sz w:val="16"/>
                <w:szCs w:val="16"/>
              </w:rPr>
            </w:pPr>
            <w:r>
              <w:rPr>
                <w:color w:val="000000"/>
                <w:sz w:val="16"/>
                <w:szCs w:val="16"/>
              </w:rPr>
              <w:t> </w:t>
            </w:r>
          </w:p>
        </w:tc>
      </w:tr>
      <w:tr w:rsidR="00A6087B">
        <w:trPr>
          <w:trHeight w:val="300"/>
          <w:jc w:val="center"/>
        </w:trPr>
        <w:tc>
          <w:tcPr>
            <w:tcW w:w="5046" w:type="dxa"/>
            <w:tcBorders>
              <w:top w:val="nil"/>
              <w:left w:val="single" w:sz="12" w:space="0" w:color="auto"/>
              <w:bottom w:val="single" w:sz="4" w:space="0" w:color="BFBFBF"/>
              <w:right w:val="nil"/>
            </w:tcBorders>
            <w:vAlign w:val="center"/>
          </w:tcPr>
          <w:p w:rsidR="00A6087B" w:rsidRDefault="00A6087B">
            <w:pPr>
              <w:spacing w:after="0" w:line="240" w:lineRule="auto"/>
              <w:rPr>
                <w:color w:val="000000"/>
                <w:sz w:val="16"/>
                <w:szCs w:val="16"/>
              </w:rPr>
            </w:pPr>
            <w:r>
              <w:rPr>
                <w:color w:val="000000"/>
                <w:sz w:val="16"/>
                <w:szCs w:val="16"/>
              </w:rPr>
              <w:t>Activos biológicos</w:t>
            </w:r>
          </w:p>
        </w:tc>
        <w:tc>
          <w:tcPr>
            <w:tcW w:w="700" w:type="dxa"/>
            <w:tcBorders>
              <w:top w:val="nil"/>
              <w:left w:val="single" w:sz="8" w:space="0" w:color="auto"/>
              <w:bottom w:val="single" w:sz="4" w:space="0" w:color="BFBFBF"/>
              <w:right w:val="single" w:sz="8" w:space="0" w:color="auto"/>
            </w:tcBorders>
            <w:vAlign w:val="center"/>
          </w:tcPr>
          <w:p w:rsidR="00A6087B" w:rsidRDefault="00A6087B">
            <w:pPr>
              <w:spacing w:after="0" w:line="240" w:lineRule="auto"/>
              <w:rPr>
                <w:color w:val="000000"/>
                <w:sz w:val="16"/>
                <w:szCs w:val="16"/>
              </w:rPr>
            </w:pPr>
            <w:r>
              <w:rPr>
                <w:color w:val="000000"/>
                <w:sz w:val="16"/>
                <w:szCs w:val="16"/>
              </w:rPr>
              <w:t> </w:t>
            </w:r>
          </w:p>
        </w:tc>
        <w:tc>
          <w:tcPr>
            <w:tcW w:w="1019" w:type="dxa"/>
            <w:tcBorders>
              <w:top w:val="nil"/>
              <w:left w:val="nil"/>
              <w:bottom w:val="single" w:sz="4" w:space="0" w:color="BFBFBF"/>
              <w:right w:val="single" w:sz="4" w:space="0" w:color="auto"/>
            </w:tcBorders>
            <w:vAlign w:val="center"/>
          </w:tcPr>
          <w:p w:rsidR="00A6087B" w:rsidRDefault="00A6087B" w:rsidP="005079CD">
            <w:pPr>
              <w:spacing w:after="0" w:line="240" w:lineRule="auto"/>
              <w:ind w:firstLine="0"/>
              <w:jc w:val="right"/>
              <w:rPr>
                <w:color w:val="000000"/>
                <w:sz w:val="16"/>
                <w:szCs w:val="16"/>
              </w:rPr>
            </w:pPr>
            <w:r>
              <w:rPr>
                <w:color w:val="000000"/>
                <w:sz w:val="16"/>
                <w:szCs w:val="16"/>
              </w:rPr>
              <w:t xml:space="preserve">0,00  </w:t>
            </w:r>
          </w:p>
        </w:tc>
        <w:tc>
          <w:tcPr>
            <w:tcW w:w="1015" w:type="dxa"/>
            <w:tcBorders>
              <w:top w:val="nil"/>
              <w:left w:val="nil"/>
              <w:bottom w:val="single" w:sz="4" w:space="0" w:color="BFBFBF"/>
              <w:right w:val="single" w:sz="12" w:space="0" w:color="auto"/>
            </w:tcBorders>
            <w:vAlign w:val="center"/>
          </w:tcPr>
          <w:p w:rsidR="00A6087B" w:rsidRDefault="00A6087B" w:rsidP="005079CD">
            <w:pPr>
              <w:spacing w:after="0" w:line="240" w:lineRule="auto"/>
              <w:jc w:val="right"/>
              <w:rPr>
                <w:color w:val="000000"/>
                <w:sz w:val="16"/>
                <w:szCs w:val="16"/>
              </w:rPr>
            </w:pPr>
            <w:r>
              <w:rPr>
                <w:color w:val="000000"/>
                <w:sz w:val="16"/>
                <w:szCs w:val="16"/>
              </w:rPr>
              <w:t> </w:t>
            </w:r>
          </w:p>
        </w:tc>
      </w:tr>
      <w:tr w:rsidR="00A6087B">
        <w:trPr>
          <w:trHeight w:val="300"/>
          <w:jc w:val="center"/>
        </w:trPr>
        <w:tc>
          <w:tcPr>
            <w:tcW w:w="5046" w:type="dxa"/>
            <w:tcBorders>
              <w:top w:val="nil"/>
              <w:left w:val="single" w:sz="12" w:space="0" w:color="auto"/>
              <w:bottom w:val="single" w:sz="4" w:space="0" w:color="BFBFBF"/>
              <w:right w:val="nil"/>
            </w:tcBorders>
            <w:vAlign w:val="center"/>
          </w:tcPr>
          <w:p w:rsidR="00A6087B" w:rsidRDefault="00A6087B">
            <w:pPr>
              <w:spacing w:after="0" w:line="240" w:lineRule="auto"/>
              <w:rPr>
                <w:color w:val="000000"/>
                <w:sz w:val="16"/>
                <w:szCs w:val="16"/>
              </w:rPr>
            </w:pPr>
            <w:r>
              <w:rPr>
                <w:color w:val="000000"/>
                <w:sz w:val="16"/>
                <w:szCs w:val="16"/>
              </w:rPr>
              <w:t>Participações financeiras - método da equivalência patrimonial</w:t>
            </w:r>
          </w:p>
        </w:tc>
        <w:tc>
          <w:tcPr>
            <w:tcW w:w="700" w:type="dxa"/>
            <w:tcBorders>
              <w:top w:val="nil"/>
              <w:left w:val="single" w:sz="8" w:space="0" w:color="auto"/>
              <w:bottom w:val="single" w:sz="4" w:space="0" w:color="BFBFBF"/>
              <w:right w:val="single" w:sz="8" w:space="0" w:color="auto"/>
            </w:tcBorders>
            <w:vAlign w:val="center"/>
          </w:tcPr>
          <w:p w:rsidR="00A6087B" w:rsidRDefault="00A6087B">
            <w:pPr>
              <w:spacing w:after="0" w:line="240" w:lineRule="auto"/>
              <w:rPr>
                <w:color w:val="000000"/>
                <w:sz w:val="16"/>
                <w:szCs w:val="16"/>
              </w:rPr>
            </w:pPr>
            <w:r>
              <w:rPr>
                <w:color w:val="000000"/>
                <w:sz w:val="16"/>
                <w:szCs w:val="16"/>
              </w:rPr>
              <w:t> </w:t>
            </w:r>
          </w:p>
        </w:tc>
        <w:tc>
          <w:tcPr>
            <w:tcW w:w="1019" w:type="dxa"/>
            <w:tcBorders>
              <w:top w:val="nil"/>
              <w:left w:val="nil"/>
              <w:bottom w:val="single" w:sz="4" w:space="0" w:color="BFBFBF"/>
              <w:right w:val="single" w:sz="4" w:space="0" w:color="auto"/>
            </w:tcBorders>
            <w:vAlign w:val="center"/>
          </w:tcPr>
          <w:p w:rsidR="00A6087B" w:rsidRDefault="00A6087B" w:rsidP="005079CD">
            <w:pPr>
              <w:spacing w:after="0" w:line="240" w:lineRule="auto"/>
              <w:ind w:firstLine="0"/>
              <w:jc w:val="right"/>
              <w:rPr>
                <w:color w:val="000000"/>
                <w:sz w:val="16"/>
                <w:szCs w:val="16"/>
              </w:rPr>
            </w:pPr>
            <w:r>
              <w:rPr>
                <w:color w:val="000000"/>
                <w:sz w:val="16"/>
                <w:szCs w:val="16"/>
              </w:rPr>
              <w:t xml:space="preserve">0,00  </w:t>
            </w:r>
          </w:p>
        </w:tc>
        <w:tc>
          <w:tcPr>
            <w:tcW w:w="1015" w:type="dxa"/>
            <w:tcBorders>
              <w:top w:val="nil"/>
              <w:left w:val="nil"/>
              <w:bottom w:val="single" w:sz="4" w:space="0" w:color="BFBFBF"/>
              <w:right w:val="single" w:sz="12" w:space="0" w:color="auto"/>
            </w:tcBorders>
            <w:vAlign w:val="center"/>
          </w:tcPr>
          <w:p w:rsidR="00A6087B" w:rsidRDefault="00A6087B" w:rsidP="005079CD">
            <w:pPr>
              <w:spacing w:after="0" w:line="240" w:lineRule="auto"/>
              <w:jc w:val="right"/>
              <w:rPr>
                <w:color w:val="000000"/>
                <w:sz w:val="16"/>
                <w:szCs w:val="16"/>
              </w:rPr>
            </w:pPr>
            <w:r>
              <w:rPr>
                <w:color w:val="000000"/>
                <w:sz w:val="16"/>
                <w:szCs w:val="16"/>
              </w:rPr>
              <w:t> </w:t>
            </w:r>
          </w:p>
        </w:tc>
      </w:tr>
      <w:tr w:rsidR="00A6087B">
        <w:trPr>
          <w:trHeight w:val="300"/>
          <w:jc w:val="center"/>
        </w:trPr>
        <w:tc>
          <w:tcPr>
            <w:tcW w:w="5046" w:type="dxa"/>
            <w:tcBorders>
              <w:top w:val="nil"/>
              <w:left w:val="single" w:sz="12" w:space="0" w:color="auto"/>
              <w:bottom w:val="single" w:sz="4" w:space="0" w:color="BFBFBF"/>
              <w:right w:val="nil"/>
            </w:tcBorders>
            <w:vAlign w:val="center"/>
          </w:tcPr>
          <w:p w:rsidR="00A6087B" w:rsidRDefault="00A6087B">
            <w:pPr>
              <w:spacing w:after="0" w:line="240" w:lineRule="auto"/>
              <w:rPr>
                <w:color w:val="000000"/>
                <w:sz w:val="16"/>
                <w:szCs w:val="16"/>
              </w:rPr>
            </w:pPr>
            <w:r>
              <w:rPr>
                <w:color w:val="000000"/>
                <w:sz w:val="16"/>
                <w:szCs w:val="16"/>
              </w:rPr>
              <w:t>Participações financeiras - outros métodos</w:t>
            </w:r>
          </w:p>
        </w:tc>
        <w:tc>
          <w:tcPr>
            <w:tcW w:w="700" w:type="dxa"/>
            <w:tcBorders>
              <w:top w:val="nil"/>
              <w:left w:val="single" w:sz="8" w:space="0" w:color="auto"/>
              <w:bottom w:val="single" w:sz="4" w:space="0" w:color="BFBFBF"/>
              <w:right w:val="single" w:sz="8" w:space="0" w:color="auto"/>
            </w:tcBorders>
            <w:vAlign w:val="center"/>
          </w:tcPr>
          <w:p w:rsidR="00A6087B" w:rsidRDefault="00A6087B">
            <w:pPr>
              <w:spacing w:after="0" w:line="240" w:lineRule="auto"/>
              <w:rPr>
                <w:color w:val="000000"/>
                <w:sz w:val="16"/>
                <w:szCs w:val="16"/>
              </w:rPr>
            </w:pPr>
            <w:r>
              <w:rPr>
                <w:color w:val="000000"/>
                <w:sz w:val="16"/>
                <w:szCs w:val="16"/>
              </w:rPr>
              <w:t> </w:t>
            </w:r>
          </w:p>
        </w:tc>
        <w:tc>
          <w:tcPr>
            <w:tcW w:w="1019" w:type="dxa"/>
            <w:tcBorders>
              <w:top w:val="nil"/>
              <w:left w:val="nil"/>
              <w:bottom w:val="single" w:sz="4" w:space="0" w:color="BFBFBF"/>
              <w:right w:val="single" w:sz="4" w:space="0" w:color="auto"/>
            </w:tcBorders>
            <w:vAlign w:val="center"/>
          </w:tcPr>
          <w:p w:rsidR="00A6087B" w:rsidRDefault="00A6087B" w:rsidP="005079CD">
            <w:pPr>
              <w:spacing w:after="0" w:line="240" w:lineRule="auto"/>
              <w:ind w:firstLine="0"/>
              <w:jc w:val="right"/>
              <w:rPr>
                <w:color w:val="000000"/>
                <w:sz w:val="16"/>
                <w:szCs w:val="16"/>
              </w:rPr>
            </w:pPr>
            <w:r>
              <w:rPr>
                <w:color w:val="000000"/>
                <w:sz w:val="16"/>
                <w:szCs w:val="16"/>
              </w:rPr>
              <w:t xml:space="preserve">0,00  </w:t>
            </w:r>
          </w:p>
        </w:tc>
        <w:tc>
          <w:tcPr>
            <w:tcW w:w="1015" w:type="dxa"/>
            <w:tcBorders>
              <w:top w:val="nil"/>
              <w:left w:val="nil"/>
              <w:bottom w:val="single" w:sz="4" w:space="0" w:color="BFBFBF"/>
              <w:right w:val="single" w:sz="12" w:space="0" w:color="auto"/>
            </w:tcBorders>
            <w:vAlign w:val="center"/>
          </w:tcPr>
          <w:p w:rsidR="00A6087B" w:rsidRDefault="00A6087B" w:rsidP="005079CD">
            <w:pPr>
              <w:spacing w:after="0" w:line="240" w:lineRule="auto"/>
              <w:jc w:val="right"/>
              <w:rPr>
                <w:color w:val="000000"/>
                <w:sz w:val="16"/>
                <w:szCs w:val="16"/>
              </w:rPr>
            </w:pPr>
            <w:r>
              <w:rPr>
                <w:color w:val="000000"/>
                <w:sz w:val="16"/>
                <w:szCs w:val="16"/>
              </w:rPr>
              <w:t> </w:t>
            </w:r>
          </w:p>
        </w:tc>
      </w:tr>
      <w:tr w:rsidR="00A6087B">
        <w:trPr>
          <w:trHeight w:val="300"/>
          <w:jc w:val="center"/>
        </w:trPr>
        <w:tc>
          <w:tcPr>
            <w:tcW w:w="5046" w:type="dxa"/>
            <w:tcBorders>
              <w:top w:val="nil"/>
              <w:left w:val="single" w:sz="12" w:space="0" w:color="auto"/>
              <w:bottom w:val="single" w:sz="4" w:space="0" w:color="BFBFBF"/>
              <w:right w:val="nil"/>
            </w:tcBorders>
            <w:vAlign w:val="center"/>
          </w:tcPr>
          <w:p w:rsidR="00A6087B" w:rsidRDefault="00A6087B">
            <w:pPr>
              <w:spacing w:after="0" w:line="240" w:lineRule="auto"/>
              <w:rPr>
                <w:color w:val="000000"/>
                <w:sz w:val="16"/>
                <w:szCs w:val="16"/>
              </w:rPr>
            </w:pPr>
            <w:r>
              <w:rPr>
                <w:color w:val="000000"/>
                <w:sz w:val="16"/>
                <w:szCs w:val="16"/>
              </w:rPr>
              <w:t>Accionistas/sócios</w:t>
            </w:r>
          </w:p>
        </w:tc>
        <w:tc>
          <w:tcPr>
            <w:tcW w:w="700" w:type="dxa"/>
            <w:tcBorders>
              <w:top w:val="nil"/>
              <w:left w:val="single" w:sz="8" w:space="0" w:color="auto"/>
              <w:bottom w:val="single" w:sz="4" w:space="0" w:color="BFBFBF"/>
              <w:right w:val="single" w:sz="8" w:space="0" w:color="auto"/>
            </w:tcBorders>
            <w:vAlign w:val="center"/>
          </w:tcPr>
          <w:p w:rsidR="00A6087B" w:rsidRDefault="00A6087B">
            <w:pPr>
              <w:spacing w:after="0" w:line="240" w:lineRule="auto"/>
              <w:rPr>
                <w:color w:val="000000"/>
                <w:sz w:val="16"/>
                <w:szCs w:val="16"/>
              </w:rPr>
            </w:pPr>
            <w:r>
              <w:rPr>
                <w:color w:val="000000"/>
                <w:sz w:val="16"/>
                <w:szCs w:val="16"/>
              </w:rPr>
              <w:t> </w:t>
            </w:r>
          </w:p>
        </w:tc>
        <w:tc>
          <w:tcPr>
            <w:tcW w:w="1019" w:type="dxa"/>
            <w:tcBorders>
              <w:top w:val="nil"/>
              <w:left w:val="nil"/>
              <w:bottom w:val="single" w:sz="4" w:space="0" w:color="BFBFBF"/>
              <w:right w:val="single" w:sz="4" w:space="0" w:color="auto"/>
            </w:tcBorders>
            <w:vAlign w:val="center"/>
          </w:tcPr>
          <w:p w:rsidR="00A6087B" w:rsidRDefault="00A6087B" w:rsidP="005079CD">
            <w:pPr>
              <w:spacing w:after="0" w:line="240" w:lineRule="auto"/>
              <w:ind w:firstLine="0"/>
              <w:jc w:val="right"/>
              <w:rPr>
                <w:color w:val="000000"/>
                <w:sz w:val="16"/>
                <w:szCs w:val="16"/>
              </w:rPr>
            </w:pPr>
            <w:r>
              <w:rPr>
                <w:color w:val="000000"/>
                <w:sz w:val="16"/>
                <w:szCs w:val="16"/>
              </w:rPr>
              <w:t xml:space="preserve">0,00  </w:t>
            </w:r>
          </w:p>
        </w:tc>
        <w:tc>
          <w:tcPr>
            <w:tcW w:w="1015" w:type="dxa"/>
            <w:tcBorders>
              <w:top w:val="nil"/>
              <w:left w:val="nil"/>
              <w:bottom w:val="single" w:sz="4" w:space="0" w:color="BFBFBF"/>
              <w:right w:val="single" w:sz="12" w:space="0" w:color="auto"/>
            </w:tcBorders>
            <w:vAlign w:val="center"/>
          </w:tcPr>
          <w:p w:rsidR="00A6087B" w:rsidRDefault="00A6087B" w:rsidP="005079CD">
            <w:pPr>
              <w:spacing w:after="0" w:line="240" w:lineRule="auto"/>
              <w:jc w:val="right"/>
              <w:rPr>
                <w:color w:val="000000"/>
                <w:sz w:val="16"/>
                <w:szCs w:val="16"/>
              </w:rPr>
            </w:pPr>
            <w:r>
              <w:rPr>
                <w:color w:val="000000"/>
                <w:sz w:val="16"/>
                <w:szCs w:val="16"/>
              </w:rPr>
              <w:t> </w:t>
            </w:r>
          </w:p>
        </w:tc>
      </w:tr>
      <w:tr w:rsidR="00A6087B">
        <w:trPr>
          <w:trHeight w:val="300"/>
          <w:jc w:val="center"/>
        </w:trPr>
        <w:tc>
          <w:tcPr>
            <w:tcW w:w="5046" w:type="dxa"/>
            <w:tcBorders>
              <w:top w:val="nil"/>
              <w:left w:val="single" w:sz="12" w:space="0" w:color="auto"/>
              <w:bottom w:val="single" w:sz="4" w:space="0" w:color="BFBFBF"/>
              <w:right w:val="nil"/>
            </w:tcBorders>
            <w:vAlign w:val="center"/>
          </w:tcPr>
          <w:p w:rsidR="00A6087B" w:rsidRDefault="00A6087B">
            <w:pPr>
              <w:spacing w:after="0" w:line="240" w:lineRule="auto"/>
              <w:rPr>
                <w:color w:val="000000"/>
                <w:sz w:val="16"/>
                <w:szCs w:val="16"/>
              </w:rPr>
            </w:pPr>
            <w:r>
              <w:rPr>
                <w:color w:val="000000"/>
                <w:sz w:val="16"/>
                <w:szCs w:val="16"/>
              </w:rPr>
              <w:t>Outros activos financeiros</w:t>
            </w:r>
          </w:p>
        </w:tc>
        <w:tc>
          <w:tcPr>
            <w:tcW w:w="700" w:type="dxa"/>
            <w:tcBorders>
              <w:top w:val="nil"/>
              <w:left w:val="single" w:sz="8" w:space="0" w:color="auto"/>
              <w:bottom w:val="single" w:sz="4" w:space="0" w:color="BFBFBF"/>
              <w:right w:val="single" w:sz="8" w:space="0" w:color="auto"/>
            </w:tcBorders>
            <w:vAlign w:val="center"/>
          </w:tcPr>
          <w:p w:rsidR="00A6087B" w:rsidRDefault="00A6087B">
            <w:pPr>
              <w:spacing w:after="0" w:line="240" w:lineRule="auto"/>
              <w:rPr>
                <w:color w:val="000000"/>
                <w:sz w:val="16"/>
                <w:szCs w:val="16"/>
              </w:rPr>
            </w:pPr>
            <w:r>
              <w:rPr>
                <w:color w:val="000000"/>
                <w:sz w:val="16"/>
                <w:szCs w:val="16"/>
              </w:rPr>
              <w:t> </w:t>
            </w:r>
          </w:p>
        </w:tc>
        <w:tc>
          <w:tcPr>
            <w:tcW w:w="1019" w:type="dxa"/>
            <w:tcBorders>
              <w:top w:val="nil"/>
              <w:left w:val="nil"/>
              <w:bottom w:val="single" w:sz="4" w:space="0" w:color="BFBFBF"/>
              <w:right w:val="single" w:sz="4" w:space="0" w:color="auto"/>
            </w:tcBorders>
            <w:vAlign w:val="center"/>
          </w:tcPr>
          <w:p w:rsidR="00A6087B" w:rsidRDefault="00A6087B" w:rsidP="005079CD">
            <w:pPr>
              <w:spacing w:after="0" w:line="240" w:lineRule="auto"/>
              <w:ind w:firstLine="0"/>
              <w:jc w:val="right"/>
              <w:rPr>
                <w:color w:val="000000"/>
                <w:sz w:val="16"/>
                <w:szCs w:val="16"/>
              </w:rPr>
            </w:pPr>
            <w:r>
              <w:rPr>
                <w:color w:val="000000"/>
                <w:sz w:val="16"/>
                <w:szCs w:val="16"/>
              </w:rPr>
              <w:t xml:space="preserve">0,00  </w:t>
            </w:r>
          </w:p>
        </w:tc>
        <w:tc>
          <w:tcPr>
            <w:tcW w:w="1015" w:type="dxa"/>
            <w:tcBorders>
              <w:top w:val="nil"/>
              <w:left w:val="nil"/>
              <w:bottom w:val="single" w:sz="4" w:space="0" w:color="BFBFBF"/>
              <w:right w:val="single" w:sz="12" w:space="0" w:color="auto"/>
            </w:tcBorders>
            <w:vAlign w:val="center"/>
          </w:tcPr>
          <w:p w:rsidR="00A6087B" w:rsidRDefault="00A6087B" w:rsidP="005079CD">
            <w:pPr>
              <w:spacing w:after="0" w:line="240" w:lineRule="auto"/>
              <w:jc w:val="right"/>
              <w:rPr>
                <w:color w:val="000000"/>
                <w:sz w:val="16"/>
                <w:szCs w:val="16"/>
              </w:rPr>
            </w:pPr>
            <w:r>
              <w:rPr>
                <w:color w:val="000000"/>
                <w:sz w:val="16"/>
                <w:szCs w:val="16"/>
              </w:rPr>
              <w:t> </w:t>
            </w:r>
          </w:p>
        </w:tc>
      </w:tr>
      <w:tr w:rsidR="00A6087B">
        <w:trPr>
          <w:trHeight w:val="300"/>
          <w:jc w:val="center"/>
        </w:trPr>
        <w:tc>
          <w:tcPr>
            <w:tcW w:w="5046" w:type="dxa"/>
            <w:tcBorders>
              <w:top w:val="nil"/>
              <w:left w:val="single" w:sz="12" w:space="0" w:color="auto"/>
              <w:bottom w:val="single" w:sz="4" w:space="0" w:color="BFBFBF"/>
              <w:right w:val="nil"/>
            </w:tcBorders>
            <w:vAlign w:val="center"/>
          </w:tcPr>
          <w:p w:rsidR="00A6087B" w:rsidRDefault="00A6087B">
            <w:pPr>
              <w:spacing w:after="0" w:line="240" w:lineRule="auto"/>
              <w:rPr>
                <w:color w:val="000000"/>
                <w:sz w:val="16"/>
                <w:szCs w:val="16"/>
              </w:rPr>
            </w:pPr>
            <w:r>
              <w:rPr>
                <w:color w:val="000000"/>
                <w:sz w:val="16"/>
                <w:szCs w:val="16"/>
              </w:rPr>
              <w:t>Activos por impostos diferidos</w:t>
            </w:r>
          </w:p>
        </w:tc>
        <w:tc>
          <w:tcPr>
            <w:tcW w:w="700" w:type="dxa"/>
            <w:tcBorders>
              <w:top w:val="nil"/>
              <w:left w:val="single" w:sz="8" w:space="0" w:color="auto"/>
              <w:bottom w:val="single" w:sz="4" w:space="0" w:color="BFBFBF"/>
              <w:right w:val="single" w:sz="8" w:space="0" w:color="auto"/>
            </w:tcBorders>
            <w:vAlign w:val="center"/>
          </w:tcPr>
          <w:p w:rsidR="00A6087B" w:rsidRDefault="00A6087B">
            <w:pPr>
              <w:spacing w:after="0" w:line="240" w:lineRule="auto"/>
              <w:rPr>
                <w:color w:val="000000"/>
                <w:sz w:val="16"/>
                <w:szCs w:val="16"/>
              </w:rPr>
            </w:pPr>
            <w:r>
              <w:rPr>
                <w:color w:val="000000"/>
                <w:sz w:val="16"/>
                <w:szCs w:val="16"/>
              </w:rPr>
              <w:t> </w:t>
            </w:r>
          </w:p>
        </w:tc>
        <w:tc>
          <w:tcPr>
            <w:tcW w:w="1019" w:type="dxa"/>
            <w:tcBorders>
              <w:top w:val="nil"/>
              <w:left w:val="nil"/>
              <w:bottom w:val="single" w:sz="4" w:space="0" w:color="BFBFBF"/>
              <w:right w:val="single" w:sz="4" w:space="0" w:color="auto"/>
            </w:tcBorders>
            <w:vAlign w:val="center"/>
          </w:tcPr>
          <w:p w:rsidR="00A6087B" w:rsidRDefault="00A6087B" w:rsidP="005079CD">
            <w:pPr>
              <w:spacing w:after="0" w:line="240" w:lineRule="auto"/>
              <w:ind w:firstLine="0"/>
              <w:jc w:val="right"/>
              <w:rPr>
                <w:color w:val="000000"/>
                <w:sz w:val="16"/>
                <w:szCs w:val="16"/>
              </w:rPr>
            </w:pPr>
            <w:r>
              <w:rPr>
                <w:color w:val="000000"/>
                <w:sz w:val="16"/>
                <w:szCs w:val="16"/>
              </w:rPr>
              <w:t xml:space="preserve">0,00  </w:t>
            </w:r>
          </w:p>
        </w:tc>
        <w:tc>
          <w:tcPr>
            <w:tcW w:w="1015" w:type="dxa"/>
            <w:tcBorders>
              <w:top w:val="nil"/>
              <w:left w:val="nil"/>
              <w:bottom w:val="single" w:sz="4" w:space="0" w:color="BFBFBF"/>
              <w:right w:val="single" w:sz="12" w:space="0" w:color="auto"/>
            </w:tcBorders>
            <w:vAlign w:val="center"/>
          </w:tcPr>
          <w:p w:rsidR="00A6087B" w:rsidRDefault="00A6087B" w:rsidP="005079CD">
            <w:pPr>
              <w:spacing w:after="0" w:line="240" w:lineRule="auto"/>
              <w:jc w:val="right"/>
              <w:rPr>
                <w:color w:val="000000"/>
                <w:sz w:val="16"/>
                <w:szCs w:val="16"/>
              </w:rPr>
            </w:pPr>
            <w:r>
              <w:rPr>
                <w:color w:val="000000"/>
                <w:sz w:val="16"/>
                <w:szCs w:val="16"/>
              </w:rPr>
              <w:t> </w:t>
            </w:r>
          </w:p>
        </w:tc>
      </w:tr>
      <w:tr w:rsidR="00A6087B">
        <w:trPr>
          <w:trHeight w:val="300"/>
          <w:jc w:val="center"/>
        </w:trPr>
        <w:tc>
          <w:tcPr>
            <w:tcW w:w="5046" w:type="dxa"/>
            <w:tcBorders>
              <w:top w:val="single" w:sz="4" w:space="0" w:color="auto"/>
              <w:left w:val="single" w:sz="12" w:space="0" w:color="auto"/>
              <w:bottom w:val="single" w:sz="4" w:space="0" w:color="auto"/>
              <w:right w:val="nil"/>
            </w:tcBorders>
            <w:vAlign w:val="center"/>
          </w:tcPr>
          <w:p w:rsidR="00A6087B" w:rsidRDefault="00A6087B">
            <w:pPr>
              <w:spacing w:after="0" w:line="240" w:lineRule="auto"/>
              <w:rPr>
                <w:color w:val="000000"/>
                <w:sz w:val="16"/>
                <w:szCs w:val="16"/>
              </w:rPr>
            </w:pPr>
            <w:r>
              <w:rPr>
                <w:color w:val="000000"/>
                <w:sz w:val="16"/>
                <w:szCs w:val="16"/>
              </w:rPr>
              <w:t> </w:t>
            </w:r>
          </w:p>
        </w:tc>
        <w:tc>
          <w:tcPr>
            <w:tcW w:w="700" w:type="dxa"/>
            <w:tcBorders>
              <w:top w:val="single" w:sz="4" w:space="0" w:color="auto"/>
              <w:left w:val="single" w:sz="8" w:space="0" w:color="auto"/>
              <w:bottom w:val="single" w:sz="4" w:space="0" w:color="auto"/>
              <w:right w:val="single" w:sz="8" w:space="0" w:color="auto"/>
            </w:tcBorders>
            <w:vAlign w:val="center"/>
          </w:tcPr>
          <w:p w:rsidR="00A6087B" w:rsidRDefault="00A6087B">
            <w:pPr>
              <w:spacing w:after="0" w:line="240" w:lineRule="auto"/>
              <w:rPr>
                <w:color w:val="000000"/>
                <w:sz w:val="16"/>
                <w:szCs w:val="16"/>
              </w:rPr>
            </w:pPr>
            <w:r>
              <w:rPr>
                <w:color w:val="000000"/>
                <w:sz w:val="16"/>
                <w:szCs w:val="16"/>
              </w:rPr>
              <w:t> </w:t>
            </w:r>
          </w:p>
        </w:tc>
        <w:tc>
          <w:tcPr>
            <w:tcW w:w="1019" w:type="dxa"/>
            <w:tcBorders>
              <w:top w:val="single" w:sz="4" w:space="0" w:color="auto"/>
              <w:left w:val="nil"/>
              <w:bottom w:val="single" w:sz="4" w:space="0" w:color="auto"/>
              <w:right w:val="single" w:sz="4" w:space="0" w:color="auto"/>
            </w:tcBorders>
            <w:vAlign w:val="center"/>
          </w:tcPr>
          <w:p w:rsidR="00A6087B" w:rsidRDefault="00A6087B" w:rsidP="005079CD">
            <w:pPr>
              <w:spacing w:after="0" w:line="240" w:lineRule="auto"/>
              <w:ind w:firstLine="0"/>
              <w:jc w:val="right"/>
              <w:rPr>
                <w:b/>
                <w:bCs/>
                <w:color w:val="000000"/>
                <w:sz w:val="16"/>
                <w:szCs w:val="16"/>
              </w:rPr>
            </w:pPr>
            <w:r>
              <w:rPr>
                <w:b/>
                <w:bCs/>
                <w:color w:val="000000"/>
                <w:sz w:val="16"/>
                <w:szCs w:val="16"/>
              </w:rPr>
              <w:t xml:space="preserve">514.420,79  </w:t>
            </w:r>
          </w:p>
        </w:tc>
        <w:tc>
          <w:tcPr>
            <w:tcW w:w="1015" w:type="dxa"/>
            <w:tcBorders>
              <w:top w:val="single" w:sz="4" w:space="0" w:color="auto"/>
              <w:left w:val="nil"/>
              <w:bottom w:val="single" w:sz="4" w:space="0" w:color="auto"/>
              <w:right w:val="single" w:sz="12" w:space="0" w:color="auto"/>
            </w:tcBorders>
            <w:vAlign w:val="center"/>
          </w:tcPr>
          <w:p w:rsidR="00A6087B" w:rsidRDefault="00A6087B" w:rsidP="005079CD">
            <w:pPr>
              <w:spacing w:after="0" w:line="240" w:lineRule="auto"/>
              <w:ind w:firstLine="0"/>
              <w:jc w:val="right"/>
              <w:rPr>
                <w:b/>
                <w:bCs/>
                <w:color w:val="000000"/>
                <w:sz w:val="16"/>
                <w:szCs w:val="16"/>
              </w:rPr>
            </w:pPr>
            <w:r>
              <w:rPr>
                <w:b/>
                <w:bCs/>
                <w:color w:val="000000"/>
                <w:sz w:val="16"/>
                <w:szCs w:val="16"/>
              </w:rPr>
              <w:t xml:space="preserve">0,00  </w:t>
            </w:r>
          </w:p>
        </w:tc>
      </w:tr>
      <w:tr w:rsidR="00A6087B">
        <w:trPr>
          <w:trHeight w:val="300"/>
          <w:jc w:val="center"/>
        </w:trPr>
        <w:tc>
          <w:tcPr>
            <w:tcW w:w="5046" w:type="dxa"/>
            <w:tcBorders>
              <w:top w:val="nil"/>
              <w:left w:val="single" w:sz="12" w:space="0" w:color="auto"/>
              <w:bottom w:val="single" w:sz="4" w:space="0" w:color="BFBFBF"/>
              <w:right w:val="nil"/>
            </w:tcBorders>
            <w:shd w:val="clear" w:color="auto" w:fill="F2F2F2"/>
            <w:vAlign w:val="center"/>
          </w:tcPr>
          <w:p w:rsidR="00A6087B" w:rsidRDefault="00A6087B">
            <w:pPr>
              <w:spacing w:after="0" w:line="240" w:lineRule="auto"/>
              <w:rPr>
                <w:b/>
                <w:bCs/>
                <w:color w:val="000000"/>
                <w:sz w:val="18"/>
                <w:szCs w:val="18"/>
                <w:u w:val="single"/>
              </w:rPr>
            </w:pPr>
            <w:r>
              <w:rPr>
                <w:b/>
                <w:bCs/>
                <w:color w:val="000000"/>
                <w:sz w:val="18"/>
                <w:szCs w:val="18"/>
                <w:u w:val="single"/>
              </w:rPr>
              <w:t>Activo corrente</w:t>
            </w:r>
          </w:p>
        </w:tc>
        <w:tc>
          <w:tcPr>
            <w:tcW w:w="700" w:type="dxa"/>
            <w:tcBorders>
              <w:top w:val="nil"/>
              <w:left w:val="single" w:sz="8" w:space="0" w:color="auto"/>
              <w:bottom w:val="single" w:sz="4" w:space="0" w:color="BFBFBF"/>
              <w:right w:val="single" w:sz="8" w:space="0" w:color="auto"/>
            </w:tcBorders>
            <w:shd w:val="clear" w:color="auto" w:fill="F2F2F2"/>
            <w:vAlign w:val="center"/>
          </w:tcPr>
          <w:p w:rsidR="00A6087B" w:rsidRDefault="00A6087B">
            <w:pPr>
              <w:spacing w:after="0" w:line="240" w:lineRule="auto"/>
              <w:rPr>
                <w:color w:val="000000"/>
                <w:sz w:val="16"/>
                <w:szCs w:val="16"/>
              </w:rPr>
            </w:pPr>
            <w:r>
              <w:rPr>
                <w:color w:val="000000"/>
                <w:sz w:val="16"/>
                <w:szCs w:val="16"/>
              </w:rPr>
              <w:t> </w:t>
            </w:r>
          </w:p>
        </w:tc>
        <w:tc>
          <w:tcPr>
            <w:tcW w:w="1019" w:type="dxa"/>
            <w:tcBorders>
              <w:top w:val="nil"/>
              <w:left w:val="nil"/>
              <w:bottom w:val="single" w:sz="4" w:space="0" w:color="BFBFBF"/>
              <w:right w:val="single" w:sz="4" w:space="0" w:color="auto"/>
            </w:tcBorders>
            <w:shd w:val="clear" w:color="auto" w:fill="F2F2F2"/>
            <w:vAlign w:val="center"/>
          </w:tcPr>
          <w:p w:rsidR="00A6087B" w:rsidRDefault="00A6087B" w:rsidP="005079CD">
            <w:pPr>
              <w:spacing w:after="0" w:line="240" w:lineRule="auto"/>
              <w:jc w:val="right"/>
              <w:rPr>
                <w:color w:val="000000"/>
                <w:sz w:val="16"/>
                <w:szCs w:val="16"/>
              </w:rPr>
            </w:pPr>
            <w:r>
              <w:rPr>
                <w:color w:val="000000"/>
                <w:sz w:val="16"/>
                <w:szCs w:val="16"/>
              </w:rPr>
              <w:t> </w:t>
            </w:r>
          </w:p>
        </w:tc>
        <w:tc>
          <w:tcPr>
            <w:tcW w:w="1015" w:type="dxa"/>
            <w:tcBorders>
              <w:top w:val="nil"/>
              <w:left w:val="nil"/>
              <w:bottom w:val="single" w:sz="4" w:space="0" w:color="BFBFBF"/>
              <w:right w:val="single" w:sz="12" w:space="0" w:color="auto"/>
            </w:tcBorders>
            <w:shd w:val="clear" w:color="auto" w:fill="F2F2F2"/>
            <w:vAlign w:val="center"/>
          </w:tcPr>
          <w:p w:rsidR="00A6087B" w:rsidRDefault="00A6087B" w:rsidP="005079CD">
            <w:pPr>
              <w:spacing w:after="0" w:line="240" w:lineRule="auto"/>
              <w:jc w:val="right"/>
              <w:rPr>
                <w:color w:val="000000"/>
                <w:sz w:val="16"/>
                <w:szCs w:val="16"/>
              </w:rPr>
            </w:pPr>
            <w:r>
              <w:rPr>
                <w:color w:val="000000"/>
                <w:sz w:val="16"/>
                <w:szCs w:val="16"/>
              </w:rPr>
              <w:t> </w:t>
            </w:r>
          </w:p>
        </w:tc>
      </w:tr>
      <w:tr w:rsidR="00A6087B">
        <w:trPr>
          <w:trHeight w:val="300"/>
          <w:jc w:val="center"/>
        </w:trPr>
        <w:tc>
          <w:tcPr>
            <w:tcW w:w="5046" w:type="dxa"/>
            <w:tcBorders>
              <w:top w:val="nil"/>
              <w:left w:val="single" w:sz="12" w:space="0" w:color="auto"/>
              <w:bottom w:val="single" w:sz="4" w:space="0" w:color="BFBFBF"/>
              <w:right w:val="nil"/>
            </w:tcBorders>
            <w:vAlign w:val="center"/>
          </w:tcPr>
          <w:p w:rsidR="00A6087B" w:rsidRDefault="00A6087B">
            <w:pPr>
              <w:spacing w:after="0" w:line="240" w:lineRule="auto"/>
              <w:rPr>
                <w:color w:val="000000"/>
                <w:sz w:val="16"/>
                <w:szCs w:val="16"/>
              </w:rPr>
            </w:pPr>
            <w:r>
              <w:rPr>
                <w:color w:val="000000"/>
                <w:sz w:val="16"/>
                <w:szCs w:val="16"/>
              </w:rPr>
              <w:t>Inventários</w:t>
            </w:r>
          </w:p>
        </w:tc>
        <w:tc>
          <w:tcPr>
            <w:tcW w:w="700" w:type="dxa"/>
            <w:tcBorders>
              <w:top w:val="nil"/>
              <w:left w:val="single" w:sz="8" w:space="0" w:color="auto"/>
              <w:bottom w:val="single" w:sz="4" w:space="0" w:color="BFBFBF"/>
              <w:right w:val="single" w:sz="8" w:space="0" w:color="auto"/>
            </w:tcBorders>
            <w:vAlign w:val="center"/>
          </w:tcPr>
          <w:p w:rsidR="00A6087B" w:rsidRDefault="00A6087B">
            <w:pPr>
              <w:spacing w:after="0" w:line="240" w:lineRule="auto"/>
              <w:rPr>
                <w:color w:val="000000"/>
                <w:sz w:val="16"/>
                <w:szCs w:val="16"/>
              </w:rPr>
            </w:pPr>
            <w:r>
              <w:rPr>
                <w:color w:val="000000"/>
                <w:sz w:val="16"/>
                <w:szCs w:val="16"/>
              </w:rPr>
              <w:t> </w:t>
            </w:r>
          </w:p>
        </w:tc>
        <w:tc>
          <w:tcPr>
            <w:tcW w:w="1019" w:type="dxa"/>
            <w:tcBorders>
              <w:top w:val="nil"/>
              <w:left w:val="nil"/>
              <w:bottom w:val="single" w:sz="4" w:space="0" w:color="BFBFBF"/>
              <w:right w:val="single" w:sz="4" w:space="0" w:color="auto"/>
            </w:tcBorders>
            <w:vAlign w:val="center"/>
          </w:tcPr>
          <w:p w:rsidR="00A6087B" w:rsidRDefault="00A6087B" w:rsidP="005079CD">
            <w:pPr>
              <w:spacing w:after="0" w:line="240" w:lineRule="auto"/>
              <w:ind w:firstLine="0"/>
              <w:jc w:val="right"/>
              <w:rPr>
                <w:color w:val="000000"/>
                <w:sz w:val="16"/>
                <w:szCs w:val="16"/>
              </w:rPr>
            </w:pPr>
            <w:r>
              <w:rPr>
                <w:color w:val="000000"/>
                <w:sz w:val="16"/>
                <w:szCs w:val="16"/>
              </w:rPr>
              <w:t xml:space="preserve">0,00  </w:t>
            </w:r>
          </w:p>
        </w:tc>
        <w:tc>
          <w:tcPr>
            <w:tcW w:w="1015" w:type="dxa"/>
            <w:tcBorders>
              <w:top w:val="nil"/>
              <w:left w:val="nil"/>
              <w:bottom w:val="single" w:sz="4" w:space="0" w:color="BFBFBF"/>
              <w:right w:val="single" w:sz="12" w:space="0" w:color="auto"/>
            </w:tcBorders>
            <w:vAlign w:val="center"/>
          </w:tcPr>
          <w:p w:rsidR="00A6087B" w:rsidRDefault="00A6087B" w:rsidP="005079CD">
            <w:pPr>
              <w:spacing w:after="0" w:line="240" w:lineRule="auto"/>
              <w:jc w:val="right"/>
              <w:rPr>
                <w:color w:val="000000"/>
                <w:sz w:val="16"/>
                <w:szCs w:val="16"/>
              </w:rPr>
            </w:pPr>
            <w:r>
              <w:rPr>
                <w:color w:val="000000"/>
                <w:sz w:val="16"/>
                <w:szCs w:val="16"/>
              </w:rPr>
              <w:t> </w:t>
            </w:r>
          </w:p>
        </w:tc>
      </w:tr>
      <w:tr w:rsidR="00A6087B">
        <w:trPr>
          <w:trHeight w:val="300"/>
          <w:jc w:val="center"/>
        </w:trPr>
        <w:tc>
          <w:tcPr>
            <w:tcW w:w="5046" w:type="dxa"/>
            <w:tcBorders>
              <w:top w:val="nil"/>
              <w:left w:val="single" w:sz="12" w:space="0" w:color="auto"/>
              <w:bottom w:val="single" w:sz="4" w:space="0" w:color="BFBFBF"/>
              <w:right w:val="nil"/>
            </w:tcBorders>
            <w:vAlign w:val="center"/>
          </w:tcPr>
          <w:p w:rsidR="00A6087B" w:rsidRDefault="00A6087B">
            <w:pPr>
              <w:spacing w:after="0" w:line="240" w:lineRule="auto"/>
              <w:rPr>
                <w:color w:val="000000"/>
                <w:sz w:val="16"/>
                <w:szCs w:val="16"/>
              </w:rPr>
            </w:pPr>
            <w:r>
              <w:rPr>
                <w:color w:val="000000"/>
                <w:sz w:val="16"/>
                <w:szCs w:val="16"/>
              </w:rPr>
              <w:t>Activos biológicos</w:t>
            </w:r>
          </w:p>
        </w:tc>
        <w:tc>
          <w:tcPr>
            <w:tcW w:w="700" w:type="dxa"/>
            <w:tcBorders>
              <w:top w:val="nil"/>
              <w:left w:val="single" w:sz="8" w:space="0" w:color="auto"/>
              <w:bottom w:val="single" w:sz="4" w:space="0" w:color="BFBFBF"/>
              <w:right w:val="single" w:sz="8" w:space="0" w:color="auto"/>
            </w:tcBorders>
            <w:vAlign w:val="center"/>
          </w:tcPr>
          <w:p w:rsidR="00A6087B" w:rsidRDefault="00A6087B">
            <w:pPr>
              <w:spacing w:after="0" w:line="240" w:lineRule="auto"/>
              <w:rPr>
                <w:color w:val="000000"/>
                <w:sz w:val="16"/>
                <w:szCs w:val="16"/>
              </w:rPr>
            </w:pPr>
            <w:r>
              <w:rPr>
                <w:color w:val="000000"/>
                <w:sz w:val="16"/>
                <w:szCs w:val="16"/>
              </w:rPr>
              <w:t> </w:t>
            </w:r>
          </w:p>
        </w:tc>
        <w:tc>
          <w:tcPr>
            <w:tcW w:w="1019" w:type="dxa"/>
            <w:tcBorders>
              <w:top w:val="nil"/>
              <w:left w:val="nil"/>
              <w:bottom w:val="single" w:sz="4" w:space="0" w:color="BFBFBF"/>
              <w:right w:val="single" w:sz="4" w:space="0" w:color="auto"/>
            </w:tcBorders>
            <w:vAlign w:val="center"/>
          </w:tcPr>
          <w:p w:rsidR="00A6087B" w:rsidRDefault="00A6087B" w:rsidP="005079CD">
            <w:pPr>
              <w:spacing w:after="0" w:line="240" w:lineRule="auto"/>
              <w:ind w:firstLine="0"/>
              <w:jc w:val="right"/>
              <w:rPr>
                <w:color w:val="000000"/>
                <w:sz w:val="16"/>
                <w:szCs w:val="16"/>
              </w:rPr>
            </w:pPr>
            <w:r>
              <w:rPr>
                <w:color w:val="000000"/>
                <w:sz w:val="16"/>
                <w:szCs w:val="16"/>
              </w:rPr>
              <w:t xml:space="preserve">0,00  </w:t>
            </w:r>
          </w:p>
        </w:tc>
        <w:tc>
          <w:tcPr>
            <w:tcW w:w="1015" w:type="dxa"/>
            <w:tcBorders>
              <w:top w:val="nil"/>
              <w:left w:val="nil"/>
              <w:bottom w:val="single" w:sz="4" w:space="0" w:color="BFBFBF"/>
              <w:right w:val="single" w:sz="12" w:space="0" w:color="auto"/>
            </w:tcBorders>
            <w:vAlign w:val="center"/>
          </w:tcPr>
          <w:p w:rsidR="00A6087B" w:rsidRDefault="00A6087B" w:rsidP="005079CD">
            <w:pPr>
              <w:spacing w:after="0" w:line="240" w:lineRule="auto"/>
              <w:jc w:val="right"/>
              <w:rPr>
                <w:color w:val="000000"/>
                <w:sz w:val="16"/>
                <w:szCs w:val="16"/>
              </w:rPr>
            </w:pPr>
            <w:r>
              <w:rPr>
                <w:color w:val="000000"/>
                <w:sz w:val="16"/>
                <w:szCs w:val="16"/>
              </w:rPr>
              <w:t> </w:t>
            </w:r>
          </w:p>
        </w:tc>
      </w:tr>
      <w:tr w:rsidR="00A6087B">
        <w:trPr>
          <w:trHeight w:val="300"/>
          <w:jc w:val="center"/>
        </w:trPr>
        <w:tc>
          <w:tcPr>
            <w:tcW w:w="5046" w:type="dxa"/>
            <w:tcBorders>
              <w:top w:val="nil"/>
              <w:left w:val="single" w:sz="12" w:space="0" w:color="auto"/>
              <w:bottom w:val="single" w:sz="4" w:space="0" w:color="BFBFBF"/>
              <w:right w:val="nil"/>
            </w:tcBorders>
            <w:vAlign w:val="center"/>
          </w:tcPr>
          <w:p w:rsidR="00A6087B" w:rsidRDefault="00A6087B">
            <w:pPr>
              <w:spacing w:after="0" w:line="240" w:lineRule="auto"/>
              <w:rPr>
                <w:color w:val="000000"/>
                <w:sz w:val="16"/>
                <w:szCs w:val="16"/>
              </w:rPr>
            </w:pPr>
            <w:r>
              <w:rPr>
                <w:color w:val="000000"/>
                <w:sz w:val="16"/>
                <w:szCs w:val="16"/>
              </w:rPr>
              <w:t>Clientes</w:t>
            </w:r>
          </w:p>
        </w:tc>
        <w:tc>
          <w:tcPr>
            <w:tcW w:w="700" w:type="dxa"/>
            <w:tcBorders>
              <w:top w:val="nil"/>
              <w:left w:val="single" w:sz="8" w:space="0" w:color="auto"/>
              <w:bottom w:val="single" w:sz="4" w:space="0" w:color="BFBFBF"/>
              <w:right w:val="single" w:sz="8" w:space="0" w:color="auto"/>
            </w:tcBorders>
            <w:vAlign w:val="center"/>
          </w:tcPr>
          <w:p w:rsidR="00A6087B" w:rsidRDefault="00A6087B">
            <w:pPr>
              <w:spacing w:after="0" w:line="240" w:lineRule="auto"/>
              <w:rPr>
                <w:color w:val="000000"/>
                <w:sz w:val="16"/>
                <w:szCs w:val="16"/>
              </w:rPr>
            </w:pPr>
            <w:r>
              <w:rPr>
                <w:color w:val="000000"/>
                <w:sz w:val="16"/>
                <w:szCs w:val="16"/>
              </w:rPr>
              <w:t> </w:t>
            </w:r>
          </w:p>
        </w:tc>
        <w:tc>
          <w:tcPr>
            <w:tcW w:w="1019" w:type="dxa"/>
            <w:tcBorders>
              <w:top w:val="nil"/>
              <w:left w:val="nil"/>
              <w:bottom w:val="single" w:sz="4" w:space="0" w:color="BFBFBF"/>
              <w:right w:val="single" w:sz="4" w:space="0" w:color="auto"/>
            </w:tcBorders>
            <w:vAlign w:val="center"/>
          </w:tcPr>
          <w:p w:rsidR="00A6087B" w:rsidRDefault="00A6087B" w:rsidP="005079CD">
            <w:pPr>
              <w:spacing w:after="0" w:line="240" w:lineRule="auto"/>
              <w:ind w:firstLine="0"/>
              <w:jc w:val="right"/>
              <w:rPr>
                <w:color w:val="000000"/>
                <w:sz w:val="16"/>
                <w:szCs w:val="16"/>
              </w:rPr>
            </w:pPr>
            <w:r>
              <w:rPr>
                <w:color w:val="000000"/>
                <w:sz w:val="16"/>
                <w:szCs w:val="16"/>
              </w:rPr>
              <w:t xml:space="preserve">122.306,12  </w:t>
            </w:r>
          </w:p>
        </w:tc>
        <w:tc>
          <w:tcPr>
            <w:tcW w:w="1015" w:type="dxa"/>
            <w:tcBorders>
              <w:top w:val="nil"/>
              <w:left w:val="nil"/>
              <w:bottom w:val="single" w:sz="4" w:space="0" w:color="BFBFBF"/>
              <w:right w:val="single" w:sz="12" w:space="0" w:color="auto"/>
            </w:tcBorders>
            <w:vAlign w:val="center"/>
          </w:tcPr>
          <w:p w:rsidR="00A6087B" w:rsidRDefault="00A6087B" w:rsidP="005079CD">
            <w:pPr>
              <w:spacing w:after="0" w:line="240" w:lineRule="auto"/>
              <w:jc w:val="right"/>
              <w:rPr>
                <w:color w:val="000000"/>
                <w:sz w:val="16"/>
                <w:szCs w:val="16"/>
              </w:rPr>
            </w:pPr>
            <w:r>
              <w:rPr>
                <w:color w:val="000000"/>
                <w:sz w:val="16"/>
                <w:szCs w:val="16"/>
              </w:rPr>
              <w:t> </w:t>
            </w:r>
          </w:p>
        </w:tc>
      </w:tr>
      <w:tr w:rsidR="00A6087B">
        <w:trPr>
          <w:trHeight w:val="300"/>
          <w:jc w:val="center"/>
        </w:trPr>
        <w:tc>
          <w:tcPr>
            <w:tcW w:w="5046" w:type="dxa"/>
            <w:tcBorders>
              <w:top w:val="nil"/>
              <w:left w:val="single" w:sz="12" w:space="0" w:color="auto"/>
              <w:bottom w:val="single" w:sz="4" w:space="0" w:color="BFBFBF"/>
              <w:right w:val="nil"/>
            </w:tcBorders>
            <w:vAlign w:val="center"/>
          </w:tcPr>
          <w:p w:rsidR="00A6087B" w:rsidRDefault="00A6087B">
            <w:pPr>
              <w:spacing w:after="0" w:line="240" w:lineRule="auto"/>
              <w:rPr>
                <w:color w:val="000000"/>
                <w:sz w:val="16"/>
                <w:szCs w:val="16"/>
              </w:rPr>
            </w:pPr>
            <w:r>
              <w:rPr>
                <w:color w:val="000000"/>
                <w:sz w:val="16"/>
                <w:szCs w:val="16"/>
              </w:rPr>
              <w:t>Adiantamentos a fornecedores</w:t>
            </w:r>
          </w:p>
        </w:tc>
        <w:tc>
          <w:tcPr>
            <w:tcW w:w="700" w:type="dxa"/>
            <w:tcBorders>
              <w:top w:val="nil"/>
              <w:left w:val="single" w:sz="8" w:space="0" w:color="auto"/>
              <w:bottom w:val="single" w:sz="4" w:space="0" w:color="BFBFBF"/>
              <w:right w:val="single" w:sz="8" w:space="0" w:color="auto"/>
            </w:tcBorders>
            <w:vAlign w:val="center"/>
          </w:tcPr>
          <w:p w:rsidR="00A6087B" w:rsidRDefault="00A6087B">
            <w:pPr>
              <w:spacing w:after="0" w:line="240" w:lineRule="auto"/>
              <w:rPr>
                <w:color w:val="000000"/>
                <w:sz w:val="16"/>
                <w:szCs w:val="16"/>
              </w:rPr>
            </w:pPr>
            <w:r>
              <w:rPr>
                <w:color w:val="000000"/>
                <w:sz w:val="16"/>
                <w:szCs w:val="16"/>
              </w:rPr>
              <w:t> </w:t>
            </w:r>
          </w:p>
        </w:tc>
        <w:tc>
          <w:tcPr>
            <w:tcW w:w="1019" w:type="dxa"/>
            <w:tcBorders>
              <w:top w:val="nil"/>
              <w:left w:val="nil"/>
              <w:bottom w:val="single" w:sz="4" w:space="0" w:color="BFBFBF"/>
              <w:right w:val="single" w:sz="4" w:space="0" w:color="auto"/>
            </w:tcBorders>
            <w:vAlign w:val="center"/>
          </w:tcPr>
          <w:p w:rsidR="00A6087B" w:rsidRDefault="00A6087B" w:rsidP="005079CD">
            <w:pPr>
              <w:spacing w:after="0" w:line="240" w:lineRule="auto"/>
              <w:ind w:firstLine="0"/>
              <w:jc w:val="right"/>
              <w:rPr>
                <w:color w:val="000000"/>
                <w:sz w:val="16"/>
                <w:szCs w:val="16"/>
              </w:rPr>
            </w:pPr>
            <w:r>
              <w:rPr>
                <w:color w:val="000000"/>
                <w:sz w:val="16"/>
                <w:szCs w:val="16"/>
              </w:rPr>
              <w:t xml:space="preserve">0,00  </w:t>
            </w:r>
          </w:p>
        </w:tc>
        <w:tc>
          <w:tcPr>
            <w:tcW w:w="1015" w:type="dxa"/>
            <w:tcBorders>
              <w:top w:val="nil"/>
              <w:left w:val="nil"/>
              <w:bottom w:val="single" w:sz="4" w:space="0" w:color="BFBFBF"/>
              <w:right w:val="single" w:sz="12" w:space="0" w:color="auto"/>
            </w:tcBorders>
            <w:vAlign w:val="center"/>
          </w:tcPr>
          <w:p w:rsidR="00A6087B" w:rsidRDefault="00A6087B" w:rsidP="005079CD">
            <w:pPr>
              <w:spacing w:after="0" w:line="240" w:lineRule="auto"/>
              <w:jc w:val="right"/>
              <w:rPr>
                <w:color w:val="000000"/>
                <w:sz w:val="16"/>
                <w:szCs w:val="16"/>
              </w:rPr>
            </w:pPr>
            <w:r>
              <w:rPr>
                <w:color w:val="000000"/>
                <w:sz w:val="16"/>
                <w:szCs w:val="16"/>
              </w:rPr>
              <w:t> </w:t>
            </w:r>
          </w:p>
        </w:tc>
      </w:tr>
      <w:tr w:rsidR="00A6087B">
        <w:trPr>
          <w:trHeight w:val="300"/>
          <w:jc w:val="center"/>
        </w:trPr>
        <w:tc>
          <w:tcPr>
            <w:tcW w:w="5046" w:type="dxa"/>
            <w:tcBorders>
              <w:top w:val="nil"/>
              <w:left w:val="single" w:sz="12" w:space="0" w:color="auto"/>
              <w:bottom w:val="single" w:sz="4" w:space="0" w:color="BFBFBF"/>
              <w:right w:val="nil"/>
            </w:tcBorders>
            <w:vAlign w:val="center"/>
          </w:tcPr>
          <w:p w:rsidR="00A6087B" w:rsidRDefault="00A6087B">
            <w:pPr>
              <w:spacing w:after="0" w:line="240" w:lineRule="auto"/>
              <w:rPr>
                <w:color w:val="000000"/>
                <w:sz w:val="16"/>
                <w:szCs w:val="16"/>
              </w:rPr>
            </w:pPr>
            <w:r>
              <w:rPr>
                <w:color w:val="000000"/>
                <w:sz w:val="16"/>
                <w:szCs w:val="16"/>
              </w:rPr>
              <w:t>Estado e outros entes públicos</w:t>
            </w:r>
          </w:p>
        </w:tc>
        <w:tc>
          <w:tcPr>
            <w:tcW w:w="700" w:type="dxa"/>
            <w:tcBorders>
              <w:top w:val="nil"/>
              <w:left w:val="single" w:sz="8" w:space="0" w:color="auto"/>
              <w:bottom w:val="single" w:sz="4" w:space="0" w:color="BFBFBF"/>
              <w:right w:val="single" w:sz="8" w:space="0" w:color="auto"/>
            </w:tcBorders>
            <w:vAlign w:val="center"/>
          </w:tcPr>
          <w:p w:rsidR="00A6087B" w:rsidRDefault="00A6087B">
            <w:pPr>
              <w:spacing w:after="0" w:line="240" w:lineRule="auto"/>
              <w:rPr>
                <w:color w:val="000000"/>
                <w:sz w:val="16"/>
                <w:szCs w:val="16"/>
              </w:rPr>
            </w:pPr>
            <w:r>
              <w:rPr>
                <w:color w:val="000000"/>
                <w:sz w:val="16"/>
                <w:szCs w:val="16"/>
              </w:rPr>
              <w:t> </w:t>
            </w:r>
          </w:p>
        </w:tc>
        <w:tc>
          <w:tcPr>
            <w:tcW w:w="1019" w:type="dxa"/>
            <w:tcBorders>
              <w:top w:val="nil"/>
              <w:left w:val="nil"/>
              <w:bottom w:val="single" w:sz="4" w:space="0" w:color="BFBFBF"/>
              <w:right w:val="single" w:sz="4" w:space="0" w:color="auto"/>
            </w:tcBorders>
            <w:vAlign w:val="center"/>
          </w:tcPr>
          <w:p w:rsidR="00A6087B" w:rsidRDefault="00A6087B" w:rsidP="005079CD">
            <w:pPr>
              <w:spacing w:after="0" w:line="240" w:lineRule="auto"/>
              <w:ind w:firstLine="0"/>
              <w:jc w:val="right"/>
              <w:rPr>
                <w:color w:val="000000"/>
                <w:sz w:val="16"/>
                <w:szCs w:val="16"/>
              </w:rPr>
            </w:pPr>
            <w:r>
              <w:rPr>
                <w:color w:val="000000"/>
                <w:sz w:val="16"/>
                <w:szCs w:val="16"/>
              </w:rPr>
              <w:t xml:space="preserve">11.707,35  </w:t>
            </w:r>
          </w:p>
        </w:tc>
        <w:tc>
          <w:tcPr>
            <w:tcW w:w="1015" w:type="dxa"/>
            <w:tcBorders>
              <w:top w:val="nil"/>
              <w:left w:val="nil"/>
              <w:bottom w:val="single" w:sz="4" w:space="0" w:color="BFBFBF"/>
              <w:right w:val="single" w:sz="12" w:space="0" w:color="auto"/>
            </w:tcBorders>
            <w:vAlign w:val="center"/>
          </w:tcPr>
          <w:p w:rsidR="00A6087B" w:rsidRDefault="00A6087B" w:rsidP="005079CD">
            <w:pPr>
              <w:spacing w:after="0" w:line="240" w:lineRule="auto"/>
              <w:jc w:val="right"/>
              <w:rPr>
                <w:color w:val="000000"/>
                <w:sz w:val="16"/>
                <w:szCs w:val="16"/>
              </w:rPr>
            </w:pPr>
            <w:r>
              <w:rPr>
                <w:color w:val="000000"/>
                <w:sz w:val="16"/>
                <w:szCs w:val="16"/>
              </w:rPr>
              <w:t> </w:t>
            </w:r>
          </w:p>
        </w:tc>
      </w:tr>
      <w:tr w:rsidR="00A6087B">
        <w:trPr>
          <w:trHeight w:val="300"/>
          <w:jc w:val="center"/>
        </w:trPr>
        <w:tc>
          <w:tcPr>
            <w:tcW w:w="5046" w:type="dxa"/>
            <w:tcBorders>
              <w:top w:val="nil"/>
              <w:left w:val="single" w:sz="12" w:space="0" w:color="auto"/>
              <w:bottom w:val="single" w:sz="4" w:space="0" w:color="BFBFBF"/>
              <w:right w:val="nil"/>
            </w:tcBorders>
            <w:vAlign w:val="center"/>
          </w:tcPr>
          <w:p w:rsidR="00A6087B" w:rsidRDefault="00A6087B">
            <w:pPr>
              <w:spacing w:after="0" w:line="240" w:lineRule="auto"/>
              <w:rPr>
                <w:color w:val="000000"/>
                <w:sz w:val="16"/>
                <w:szCs w:val="16"/>
              </w:rPr>
            </w:pPr>
            <w:r>
              <w:rPr>
                <w:color w:val="000000"/>
                <w:sz w:val="16"/>
                <w:szCs w:val="16"/>
              </w:rPr>
              <w:t>Accionistas/sócios</w:t>
            </w:r>
          </w:p>
        </w:tc>
        <w:tc>
          <w:tcPr>
            <w:tcW w:w="700" w:type="dxa"/>
            <w:tcBorders>
              <w:top w:val="nil"/>
              <w:left w:val="single" w:sz="8" w:space="0" w:color="auto"/>
              <w:bottom w:val="single" w:sz="4" w:space="0" w:color="BFBFBF"/>
              <w:right w:val="single" w:sz="8" w:space="0" w:color="auto"/>
            </w:tcBorders>
            <w:vAlign w:val="center"/>
          </w:tcPr>
          <w:p w:rsidR="00A6087B" w:rsidRDefault="00A6087B">
            <w:pPr>
              <w:spacing w:after="0" w:line="240" w:lineRule="auto"/>
              <w:rPr>
                <w:color w:val="000000"/>
                <w:sz w:val="16"/>
                <w:szCs w:val="16"/>
              </w:rPr>
            </w:pPr>
            <w:r>
              <w:rPr>
                <w:color w:val="000000"/>
                <w:sz w:val="16"/>
                <w:szCs w:val="16"/>
              </w:rPr>
              <w:t> </w:t>
            </w:r>
          </w:p>
        </w:tc>
        <w:tc>
          <w:tcPr>
            <w:tcW w:w="1019" w:type="dxa"/>
            <w:tcBorders>
              <w:top w:val="nil"/>
              <w:left w:val="nil"/>
              <w:bottom w:val="single" w:sz="4" w:space="0" w:color="BFBFBF"/>
              <w:right w:val="single" w:sz="4" w:space="0" w:color="auto"/>
            </w:tcBorders>
            <w:vAlign w:val="center"/>
          </w:tcPr>
          <w:p w:rsidR="00A6087B" w:rsidRDefault="00A6087B" w:rsidP="005079CD">
            <w:pPr>
              <w:spacing w:after="0" w:line="240" w:lineRule="auto"/>
              <w:ind w:firstLine="0"/>
              <w:jc w:val="right"/>
              <w:rPr>
                <w:color w:val="000000"/>
                <w:sz w:val="16"/>
                <w:szCs w:val="16"/>
              </w:rPr>
            </w:pPr>
            <w:r>
              <w:rPr>
                <w:color w:val="000000"/>
                <w:sz w:val="16"/>
                <w:szCs w:val="16"/>
              </w:rPr>
              <w:t xml:space="preserve">0,00  </w:t>
            </w:r>
          </w:p>
        </w:tc>
        <w:tc>
          <w:tcPr>
            <w:tcW w:w="1015" w:type="dxa"/>
            <w:tcBorders>
              <w:top w:val="nil"/>
              <w:left w:val="nil"/>
              <w:bottom w:val="single" w:sz="4" w:space="0" w:color="BFBFBF"/>
              <w:right w:val="single" w:sz="12" w:space="0" w:color="auto"/>
            </w:tcBorders>
            <w:vAlign w:val="center"/>
          </w:tcPr>
          <w:p w:rsidR="00A6087B" w:rsidRDefault="00A6087B" w:rsidP="005079CD">
            <w:pPr>
              <w:spacing w:after="0" w:line="240" w:lineRule="auto"/>
              <w:jc w:val="right"/>
              <w:rPr>
                <w:color w:val="000000"/>
                <w:sz w:val="16"/>
                <w:szCs w:val="16"/>
              </w:rPr>
            </w:pPr>
            <w:r>
              <w:rPr>
                <w:color w:val="000000"/>
                <w:sz w:val="16"/>
                <w:szCs w:val="16"/>
              </w:rPr>
              <w:t> </w:t>
            </w:r>
          </w:p>
        </w:tc>
      </w:tr>
      <w:tr w:rsidR="00A6087B">
        <w:trPr>
          <w:trHeight w:val="300"/>
          <w:jc w:val="center"/>
        </w:trPr>
        <w:tc>
          <w:tcPr>
            <w:tcW w:w="5046" w:type="dxa"/>
            <w:tcBorders>
              <w:top w:val="nil"/>
              <w:left w:val="single" w:sz="12" w:space="0" w:color="auto"/>
              <w:bottom w:val="single" w:sz="4" w:space="0" w:color="BFBFBF"/>
              <w:right w:val="nil"/>
            </w:tcBorders>
            <w:vAlign w:val="center"/>
          </w:tcPr>
          <w:p w:rsidR="00A6087B" w:rsidRDefault="00A6087B">
            <w:pPr>
              <w:spacing w:after="0" w:line="240" w:lineRule="auto"/>
              <w:rPr>
                <w:color w:val="000000"/>
                <w:sz w:val="16"/>
                <w:szCs w:val="16"/>
              </w:rPr>
            </w:pPr>
            <w:r>
              <w:rPr>
                <w:color w:val="000000"/>
                <w:sz w:val="16"/>
                <w:szCs w:val="16"/>
              </w:rPr>
              <w:t>Outras contas a receber</w:t>
            </w:r>
          </w:p>
        </w:tc>
        <w:tc>
          <w:tcPr>
            <w:tcW w:w="700" w:type="dxa"/>
            <w:tcBorders>
              <w:top w:val="nil"/>
              <w:left w:val="single" w:sz="8" w:space="0" w:color="auto"/>
              <w:bottom w:val="single" w:sz="4" w:space="0" w:color="BFBFBF"/>
              <w:right w:val="single" w:sz="8" w:space="0" w:color="auto"/>
            </w:tcBorders>
            <w:vAlign w:val="center"/>
          </w:tcPr>
          <w:p w:rsidR="00A6087B" w:rsidRDefault="00A6087B">
            <w:pPr>
              <w:spacing w:after="0" w:line="240" w:lineRule="auto"/>
              <w:rPr>
                <w:color w:val="000000"/>
                <w:sz w:val="16"/>
                <w:szCs w:val="16"/>
              </w:rPr>
            </w:pPr>
            <w:r>
              <w:rPr>
                <w:color w:val="000000"/>
                <w:sz w:val="16"/>
                <w:szCs w:val="16"/>
              </w:rPr>
              <w:t> </w:t>
            </w:r>
          </w:p>
        </w:tc>
        <w:tc>
          <w:tcPr>
            <w:tcW w:w="1019" w:type="dxa"/>
            <w:tcBorders>
              <w:top w:val="nil"/>
              <w:left w:val="nil"/>
              <w:bottom w:val="single" w:sz="4" w:space="0" w:color="BFBFBF"/>
              <w:right w:val="single" w:sz="4" w:space="0" w:color="auto"/>
            </w:tcBorders>
            <w:vAlign w:val="center"/>
          </w:tcPr>
          <w:p w:rsidR="00A6087B" w:rsidRDefault="00A6087B" w:rsidP="005079CD">
            <w:pPr>
              <w:spacing w:after="0" w:line="240" w:lineRule="auto"/>
              <w:ind w:firstLine="0"/>
              <w:jc w:val="right"/>
              <w:rPr>
                <w:color w:val="000000"/>
                <w:sz w:val="16"/>
                <w:szCs w:val="16"/>
              </w:rPr>
            </w:pPr>
            <w:r>
              <w:rPr>
                <w:color w:val="000000"/>
                <w:sz w:val="16"/>
                <w:szCs w:val="16"/>
              </w:rPr>
              <w:t xml:space="preserve">0,00  </w:t>
            </w:r>
          </w:p>
        </w:tc>
        <w:tc>
          <w:tcPr>
            <w:tcW w:w="1015" w:type="dxa"/>
            <w:tcBorders>
              <w:top w:val="nil"/>
              <w:left w:val="nil"/>
              <w:bottom w:val="single" w:sz="4" w:space="0" w:color="BFBFBF"/>
              <w:right w:val="single" w:sz="12" w:space="0" w:color="auto"/>
            </w:tcBorders>
            <w:vAlign w:val="center"/>
          </w:tcPr>
          <w:p w:rsidR="00A6087B" w:rsidRDefault="00A6087B" w:rsidP="005079CD">
            <w:pPr>
              <w:spacing w:after="0" w:line="240" w:lineRule="auto"/>
              <w:jc w:val="right"/>
              <w:rPr>
                <w:color w:val="000000"/>
                <w:sz w:val="16"/>
                <w:szCs w:val="16"/>
              </w:rPr>
            </w:pPr>
            <w:r>
              <w:rPr>
                <w:color w:val="000000"/>
                <w:sz w:val="16"/>
                <w:szCs w:val="16"/>
              </w:rPr>
              <w:t> </w:t>
            </w:r>
          </w:p>
        </w:tc>
      </w:tr>
      <w:tr w:rsidR="00A6087B">
        <w:trPr>
          <w:trHeight w:val="300"/>
          <w:jc w:val="center"/>
        </w:trPr>
        <w:tc>
          <w:tcPr>
            <w:tcW w:w="5046" w:type="dxa"/>
            <w:tcBorders>
              <w:top w:val="nil"/>
              <w:left w:val="single" w:sz="12" w:space="0" w:color="auto"/>
              <w:bottom w:val="single" w:sz="4" w:space="0" w:color="BFBFBF"/>
              <w:right w:val="nil"/>
            </w:tcBorders>
            <w:vAlign w:val="center"/>
          </w:tcPr>
          <w:p w:rsidR="00A6087B" w:rsidRDefault="00A6087B">
            <w:pPr>
              <w:spacing w:after="0" w:line="240" w:lineRule="auto"/>
              <w:rPr>
                <w:color w:val="000000"/>
                <w:sz w:val="16"/>
                <w:szCs w:val="16"/>
              </w:rPr>
            </w:pPr>
            <w:r>
              <w:rPr>
                <w:color w:val="000000"/>
                <w:sz w:val="16"/>
                <w:szCs w:val="16"/>
              </w:rPr>
              <w:t>Diferimentos</w:t>
            </w:r>
          </w:p>
        </w:tc>
        <w:tc>
          <w:tcPr>
            <w:tcW w:w="700" w:type="dxa"/>
            <w:tcBorders>
              <w:top w:val="nil"/>
              <w:left w:val="single" w:sz="8" w:space="0" w:color="auto"/>
              <w:bottom w:val="single" w:sz="4" w:space="0" w:color="BFBFBF"/>
              <w:right w:val="single" w:sz="8" w:space="0" w:color="auto"/>
            </w:tcBorders>
            <w:vAlign w:val="center"/>
          </w:tcPr>
          <w:p w:rsidR="00A6087B" w:rsidRDefault="00A6087B">
            <w:pPr>
              <w:spacing w:after="0" w:line="240" w:lineRule="auto"/>
              <w:rPr>
                <w:color w:val="000000"/>
                <w:sz w:val="16"/>
                <w:szCs w:val="16"/>
              </w:rPr>
            </w:pPr>
            <w:r>
              <w:rPr>
                <w:color w:val="000000"/>
                <w:sz w:val="16"/>
                <w:szCs w:val="16"/>
              </w:rPr>
              <w:t> </w:t>
            </w:r>
          </w:p>
        </w:tc>
        <w:tc>
          <w:tcPr>
            <w:tcW w:w="1019" w:type="dxa"/>
            <w:tcBorders>
              <w:top w:val="nil"/>
              <w:left w:val="nil"/>
              <w:bottom w:val="single" w:sz="4" w:space="0" w:color="BFBFBF"/>
              <w:right w:val="single" w:sz="4" w:space="0" w:color="auto"/>
            </w:tcBorders>
            <w:vAlign w:val="center"/>
          </w:tcPr>
          <w:p w:rsidR="00A6087B" w:rsidRDefault="00A6087B" w:rsidP="005079CD">
            <w:pPr>
              <w:spacing w:after="0" w:line="240" w:lineRule="auto"/>
              <w:ind w:firstLine="0"/>
              <w:jc w:val="right"/>
              <w:rPr>
                <w:color w:val="000000"/>
                <w:sz w:val="16"/>
                <w:szCs w:val="16"/>
              </w:rPr>
            </w:pPr>
            <w:r>
              <w:rPr>
                <w:color w:val="000000"/>
                <w:sz w:val="16"/>
                <w:szCs w:val="16"/>
              </w:rPr>
              <w:t xml:space="preserve">513,04  </w:t>
            </w:r>
          </w:p>
        </w:tc>
        <w:tc>
          <w:tcPr>
            <w:tcW w:w="1015" w:type="dxa"/>
            <w:tcBorders>
              <w:top w:val="nil"/>
              <w:left w:val="nil"/>
              <w:bottom w:val="single" w:sz="4" w:space="0" w:color="BFBFBF"/>
              <w:right w:val="single" w:sz="12" w:space="0" w:color="auto"/>
            </w:tcBorders>
            <w:vAlign w:val="center"/>
          </w:tcPr>
          <w:p w:rsidR="00A6087B" w:rsidRDefault="00A6087B" w:rsidP="005079CD">
            <w:pPr>
              <w:spacing w:after="0" w:line="240" w:lineRule="auto"/>
              <w:jc w:val="right"/>
              <w:rPr>
                <w:color w:val="000000"/>
                <w:sz w:val="16"/>
                <w:szCs w:val="16"/>
              </w:rPr>
            </w:pPr>
            <w:r>
              <w:rPr>
                <w:color w:val="000000"/>
                <w:sz w:val="16"/>
                <w:szCs w:val="16"/>
              </w:rPr>
              <w:t> </w:t>
            </w:r>
          </w:p>
        </w:tc>
      </w:tr>
      <w:tr w:rsidR="00A6087B">
        <w:trPr>
          <w:trHeight w:val="300"/>
          <w:jc w:val="center"/>
        </w:trPr>
        <w:tc>
          <w:tcPr>
            <w:tcW w:w="5046" w:type="dxa"/>
            <w:tcBorders>
              <w:top w:val="nil"/>
              <w:left w:val="single" w:sz="12" w:space="0" w:color="auto"/>
              <w:bottom w:val="single" w:sz="4" w:space="0" w:color="BFBFBF"/>
              <w:right w:val="nil"/>
            </w:tcBorders>
            <w:vAlign w:val="center"/>
          </w:tcPr>
          <w:p w:rsidR="00A6087B" w:rsidRDefault="00A6087B">
            <w:pPr>
              <w:spacing w:after="0" w:line="240" w:lineRule="auto"/>
              <w:rPr>
                <w:color w:val="000000"/>
                <w:sz w:val="16"/>
                <w:szCs w:val="16"/>
              </w:rPr>
            </w:pPr>
            <w:r>
              <w:rPr>
                <w:color w:val="000000"/>
                <w:sz w:val="16"/>
                <w:szCs w:val="16"/>
              </w:rPr>
              <w:t>Activos financeiros detidos para negociação</w:t>
            </w:r>
          </w:p>
        </w:tc>
        <w:tc>
          <w:tcPr>
            <w:tcW w:w="700" w:type="dxa"/>
            <w:tcBorders>
              <w:top w:val="nil"/>
              <w:left w:val="single" w:sz="8" w:space="0" w:color="auto"/>
              <w:bottom w:val="single" w:sz="4" w:space="0" w:color="BFBFBF"/>
              <w:right w:val="single" w:sz="8" w:space="0" w:color="auto"/>
            </w:tcBorders>
            <w:vAlign w:val="center"/>
          </w:tcPr>
          <w:p w:rsidR="00A6087B" w:rsidRDefault="00A6087B">
            <w:pPr>
              <w:spacing w:after="0" w:line="240" w:lineRule="auto"/>
              <w:rPr>
                <w:color w:val="000000"/>
                <w:sz w:val="16"/>
                <w:szCs w:val="16"/>
              </w:rPr>
            </w:pPr>
            <w:r>
              <w:rPr>
                <w:color w:val="000000"/>
                <w:sz w:val="16"/>
                <w:szCs w:val="16"/>
              </w:rPr>
              <w:t> </w:t>
            </w:r>
          </w:p>
        </w:tc>
        <w:tc>
          <w:tcPr>
            <w:tcW w:w="1019" w:type="dxa"/>
            <w:tcBorders>
              <w:top w:val="nil"/>
              <w:left w:val="nil"/>
              <w:bottom w:val="single" w:sz="4" w:space="0" w:color="BFBFBF"/>
              <w:right w:val="single" w:sz="4" w:space="0" w:color="auto"/>
            </w:tcBorders>
            <w:vAlign w:val="center"/>
          </w:tcPr>
          <w:p w:rsidR="00A6087B" w:rsidRDefault="00A6087B" w:rsidP="005079CD">
            <w:pPr>
              <w:spacing w:after="0" w:line="240" w:lineRule="auto"/>
              <w:ind w:firstLine="0"/>
              <w:jc w:val="right"/>
              <w:rPr>
                <w:color w:val="000000"/>
                <w:sz w:val="16"/>
                <w:szCs w:val="16"/>
              </w:rPr>
            </w:pPr>
            <w:r>
              <w:rPr>
                <w:color w:val="000000"/>
                <w:sz w:val="16"/>
                <w:szCs w:val="16"/>
              </w:rPr>
              <w:t xml:space="preserve">0,00  </w:t>
            </w:r>
          </w:p>
        </w:tc>
        <w:tc>
          <w:tcPr>
            <w:tcW w:w="1015" w:type="dxa"/>
            <w:tcBorders>
              <w:top w:val="nil"/>
              <w:left w:val="nil"/>
              <w:bottom w:val="single" w:sz="4" w:space="0" w:color="BFBFBF"/>
              <w:right w:val="single" w:sz="12" w:space="0" w:color="auto"/>
            </w:tcBorders>
            <w:vAlign w:val="center"/>
          </w:tcPr>
          <w:p w:rsidR="00A6087B" w:rsidRDefault="00A6087B" w:rsidP="005079CD">
            <w:pPr>
              <w:spacing w:after="0" w:line="240" w:lineRule="auto"/>
              <w:jc w:val="right"/>
              <w:rPr>
                <w:color w:val="000000"/>
                <w:sz w:val="16"/>
                <w:szCs w:val="16"/>
              </w:rPr>
            </w:pPr>
            <w:r>
              <w:rPr>
                <w:color w:val="000000"/>
                <w:sz w:val="16"/>
                <w:szCs w:val="16"/>
              </w:rPr>
              <w:t> </w:t>
            </w:r>
          </w:p>
        </w:tc>
      </w:tr>
      <w:tr w:rsidR="00A6087B">
        <w:trPr>
          <w:trHeight w:val="300"/>
          <w:jc w:val="center"/>
        </w:trPr>
        <w:tc>
          <w:tcPr>
            <w:tcW w:w="5046" w:type="dxa"/>
            <w:tcBorders>
              <w:top w:val="nil"/>
              <w:left w:val="single" w:sz="12" w:space="0" w:color="auto"/>
              <w:bottom w:val="single" w:sz="4" w:space="0" w:color="BFBFBF"/>
              <w:right w:val="nil"/>
            </w:tcBorders>
            <w:vAlign w:val="center"/>
          </w:tcPr>
          <w:p w:rsidR="00A6087B" w:rsidRDefault="00A6087B">
            <w:pPr>
              <w:spacing w:after="0" w:line="240" w:lineRule="auto"/>
              <w:rPr>
                <w:color w:val="000000"/>
                <w:sz w:val="16"/>
                <w:szCs w:val="16"/>
              </w:rPr>
            </w:pPr>
            <w:r>
              <w:rPr>
                <w:color w:val="000000"/>
                <w:sz w:val="16"/>
                <w:szCs w:val="16"/>
              </w:rPr>
              <w:t>Outros activos financeiros</w:t>
            </w:r>
          </w:p>
        </w:tc>
        <w:tc>
          <w:tcPr>
            <w:tcW w:w="700" w:type="dxa"/>
            <w:tcBorders>
              <w:top w:val="nil"/>
              <w:left w:val="single" w:sz="8" w:space="0" w:color="auto"/>
              <w:bottom w:val="single" w:sz="4" w:space="0" w:color="BFBFBF"/>
              <w:right w:val="single" w:sz="8" w:space="0" w:color="auto"/>
            </w:tcBorders>
            <w:vAlign w:val="center"/>
          </w:tcPr>
          <w:p w:rsidR="00A6087B" w:rsidRDefault="00A6087B">
            <w:pPr>
              <w:spacing w:after="0" w:line="240" w:lineRule="auto"/>
              <w:rPr>
                <w:color w:val="000000"/>
                <w:sz w:val="16"/>
                <w:szCs w:val="16"/>
              </w:rPr>
            </w:pPr>
            <w:r>
              <w:rPr>
                <w:color w:val="000000"/>
                <w:sz w:val="16"/>
                <w:szCs w:val="16"/>
              </w:rPr>
              <w:t> </w:t>
            </w:r>
          </w:p>
        </w:tc>
        <w:tc>
          <w:tcPr>
            <w:tcW w:w="1019" w:type="dxa"/>
            <w:tcBorders>
              <w:top w:val="nil"/>
              <w:left w:val="nil"/>
              <w:bottom w:val="single" w:sz="4" w:space="0" w:color="BFBFBF"/>
              <w:right w:val="single" w:sz="4" w:space="0" w:color="auto"/>
            </w:tcBorders>
            <w:vAlign w:val="center"/>
          </w:tcPr>
          <w:p w:rsidR="00A6087B" w:rsidRDefault="00A6087B" w:rsidP="005079CD">
            <w:pPr>
              <w:spacing w:after="0" w:line="240" w:lineRule="auto"/>
              <w:ind w:firstLine="0"/>
              <w:jc w:val="right"/>
              <w:rPr>
                <w:color w:val="000000"/>
                <w:sz w:val="16"/>
                <w:szCs w:val="16"/>
              </w:rPr>
            </w:pPr>
            <w:r>
              <w:rPr>
                <w:color w:val="000000"/>
                <w:sz w:val="16"/>
                <w:szCs w:val="16"/>
              </w:rPr>
              <w:t xml:space="preserve">0,00  </w:t>
            </w:r>
          </w:p>
        </w:tc>
        <w:tc>
          <w:tcPr>
            <w:tcW w:w="1015" w:type="dxa"/>
            <w:tcBorders>
              <w:top w:val="nil"/>
              <w:left w:val="nil"/>
              <w:bottom w:val="single" w:sz="4" w:space="0" w:color="BFBFBF"/>
              <w:right w:val="single" w:sz="12" w:space="0" w:color="auto"/>
            </w:tcBorders>
            <w:vAlign w:val="center"/>
          </w:tcPr>
          <w:p w:rsidR="00A6087B" w:rsidRDefault="00A6087B" w:rsidP="005079CD">
            <w:pPr>
              <w:spacing w:after="0" w:line="240" w:lineRule="auto"/>
              <w:jc w:val="right"/>
              <w:rPr>
                <w:color w:val="000000"/>
                <w:sz w:val="16"/>
                <w:szCs w:val="16"/>
              </w:rPr>
            </w:pPr>
            <w:r>
              <w:rPr>
                <w:color w:val="000000"/>
                <w:sz w:val="16"/>
                <w:szCs w:val="16"/>
              </w:rPr>
              <w:t> </w:t>
            </w:r>
          </w:p>
        </w:tc>
      </w:tr>
      <w:tr w:rsidR="00A6087B">
        <w:trPr>
          <w:trHeight w:val="300"/>
          <w:jc w:val="center"/>
        </w:trPr>
        <w:tc>
          <w:tcPr>
            <w:tcW w:w="5046" w:type="dxa"/>
            <w:tcBorders>
              <w:top w:val="nil"/>
              <w:left w:val="single" w:sz="12" w:space="0" w:color="auto"/>
              <w:bottom w:val="nil"/>
              <w:right w:val="nil"/>
            </w:tcBorders>
            <w:vAlign w:val="center"/>
          </w:tcPr>
          <w:p w:rsidR="00A6087B" w:rsidRDefault="00A6087B">
            <w:pPr>
              <w:spacing w:after="0" w:line="240" w:lineRule="auto"/>
              <w:rPr>
                <w:color w:val="000000"/>
                <w:sz w:val="16"/>
                <w:szCs w:val="16"/>
              </w:rPr>
            </w:pPr>
            <w:r>
              <w:rPr>
                <w:color w:val="000000"/>
                <w:sz w:val="16"/>
                <w:szCs w:val="16"/>
              </w:rPr>
              <w:t>Activos não correntes detidos para venda</w:t>
            </w:r>
          </w:p>
        </w:tc>
        <w:tc>
          <w:tcPr>
            <w:tcW w:w="700" w:type="dxa"/>
            <w:tcBorders>
              <w:top w:val="nil"/>
              <w:left w:val="single" w:sz="8" w:space="0" w:color="auto"/>
              <w:bottom w:val="nil"/>
              <w:right w:val="single" w:sz="8" w:space="0" w:color="auto"/>
            </w:tcBorders>
            <w:vAlign w:val="center"/>
          </w:tcPr>
          <w:p w:rsidR="00A6087B" w:rsidRDefault="00A6087B">
            <w:pPr>
              <w:spacing w:after="0" w:line="240" w:lineRule="auto"/>
              <w:rPr>
                <w:color w:val="000000"/>
                <w:sz w:val="16"/>
                <w:szCs w:val="16"/>
              </w:rPr>
            </w:pPr>
            <w:r>
              <w:rPr>
                <w:color w:val="000000"/>
                <w:sz w:val="16"/>
                <w:szCs w:val="16"/>
              </w:rPr>
              <w:t> </w:t>
            </w:r>
          </w:p>
        </w:tc>
        <w:tc>
          <w:tcPr>
            <w:tcW w:w="1019" w:type="dxa"/>
            <w:tcBorders>
              <w:top w:val="nil"/>
              <w:left w:val="nil"/>
              <w:bottom w:val="single" w:sz="4" w:space="0" w:color="BFBFBF"/>
              <w:right w:val="single" w:sz="4" w:space="0" w:color="auto"/>
            </w:tcBorders>
            <w:vAlign w:val="center"/>
          </w:tcPr>
          <w:p w:rsidR="00A6087B" w:rsidRDefault="00A6087B" w:rsidP="005079CD">
            <w:pPr>
              <w:spacing w:after="0" w:line="240" w:lineRule="auto"/>
              <w:ind w:firstLine="0"/>
              <w:jc w:val="right"/>
              <w:rPr>
                <w:color w:val="000000"/>
                <w:sz w:val="16"/>
                <w:szCs w:val="16"/>
              </w:rPr>
            </w:pPr>
            <w:r>
              <w:rPr>
                <w:color w:val="000000"/>
                <w:sz w:val="16"/>
                <w:szCs w:val="16"/>
              </w:rPr>
              <w:t xml:space="preserve">0,00  </w:t>
            </w:r>
          </w:p>
        </w:tc>
        <w:tc>
          <w:tcPr>
            <w:tcW w:w="1015" w:type="dxa"/>
            <w:tcBorders>
              <w:top w:val="nil"/>
              <w:left w:val="nil"/>
              <w:bottom w:val="nil"/>
              <w:right w:val="single" w:sz="12" w:space="0" w:color="auto"/>
            </w:tcBorders>
            <w:vAlign w:val="center"/>
          </w:tcPr>
          <w:p w:rsidR="00A6087B" w:rsidRDefault="00A6087B" w:rsidP="005079CD">
            <w:pPr>
              <w:spacing w:after="0" w:line="240" w:lineRule="auto"/>
              <w:jc w:val="right"/>
              <w:rPr>
                <w:color w:val="000000"/>
                <w:sz w:val="16"/>
                <w:szCs w:val="16"/>
              </w:rPr>
            </w:pPr>
            <w:r>
              <w:rPr>
                <w:color w:val="000000"/>
                <w:sz w:val="16"/>
                <w:szCs w:val="16"/>
              </w:rPr>
              <w:t> </w:t>
            </w:r>
          </w:p>
        </w:tc>
      </w:tr>
      <w:tr w:rsidR="00A6087B">
        <w:trPr>
          <w:trHeight w:val="300"/>
          <w:jc w:val="center"/>
        </w:trPr>
        <w:tc>
          <w:tcPr>
            <w:tcW w:w="5046" w:type="dxa"/>
            <w:tcBorders>
              <w:top w:val="single" w:sz="4" w:space="0" w:color="BFBFBF"/>
              <w:left w:val="single" w:sz="12" w:space="0" w:color="auto"/>
              <w:bottom w:val="nil"/>
              <w:right w:val="nil"/>
            </w:tcBorders>
            <w:vAlign w:val="center"/>
          </w:tcPr>
          <w:p w:rsidR="00A6087B" w:rsidRDefault="00A6087B">
            <w:pPr>
              <w:spacing w:after="0" w:line="240" w:lineRule="auto"/>
              <w:rPr>
                <w:color w:val="000000"/>
                <w:sz w:val="16"/>
                <w:szCs w:val="16"/>
              </w:rPr>
            </w:pPr>
            <w:r>
              <w:rPr>
                <w:color w:val="000000"/>
                <w:sz w:val="16"/>
                <w:szCs w:val="16"/>
              </w:rPr>
              <w:t>Caixa e depósitos bancários</w:t>
            </w:r>
          </w:p>
        </w:tc>
        <w:tc>
          <w:tcPr>
            <w:tcW w:w="700" w:type="dxa"/>
            <w:tcBorders>
              <w:top w:val="single" w:sz="4" w:space="0" w:color="BFBFBF"/>
              <w:left w:val="single" w:sz="8" w:space="0" w:color="auto"/>
              <w:bottom w:val="nil"/>
              <w:right w:val="single" w:sz="8" w:space="0" w:color="auto"/>
            </w:tcBorders>
            <w:vAlign w:val="center"/>
          </w:tcPr>
          <w:p w:rsidR="00A6087B" w:rsidRDefault="00A6087B">
            <w:pPr>
              <w:spacing w:after="0" w:line="240" w:lineRule="auto"/>
              <w:rPr>
                <w:color w:val="000000"/>
                <w:sz w:val="16"/>
                <w:szCs w:val="16"/>
              </w:rPr>
            </w:pPr>
            <w:r>
              <w:rPr>
                <w:color w:val="000000"/>
                <w:sz w:val="16"/>
                <w:szCs w:val="16"/>
              </w:rPr>
              <w:t> </w:t>
            </w:r>
          </w:p>
        </w:tc>
        <w:tc>
          <w:tcPr>
            <w:tcW w:w="1019" w:type="dxa"/>
            <w:tcBorders>
              <w:top w:val="nil"/>
              <w:left w:val="nil"/>
              <w:bottom w:val="single" w:sz="4" w:space="0" w:color="BFBFBF"/>
              <w:right w:val="single" w:sz="4" w:space="0" w:color="auto"/>
            </w:tcBorders>
            <w:vAlign w:val="center"/>
          </w:tcPr>
          <w:p w:rsidR="00A6087B" w:rsidRDefault="00A6087B" w:rsidP="005079CD">
            <w:pPr>
              <w:spacing w:after="0" w:line="240" w:lineRule="auto"/>
              <w:ind w:firstLine="0"/>
              <w:jc w:val="right"/>
              <w:rPr>
                <w:color w:val="000000"/>
                <w:sz w:val="16"/>
                <w:szCs w:val="16"/>
              </w:rPr>
            </w:pPr>
            <w:r>
              <w:rPr>
                <w:color w:val="000000"/>
                <w:sz w:val="16"/>
                <w:szCs w:val="16"/>
              </w:rPr>
              <w:t xml:space="preserve">87.867,57  </w:t>
            </w:r>
          </w:p>
        </w:tc>
        <w:tc>
          <w:tcPr>
            <w:tcW w:w="1015" w:type="dxa"/>
            <w:tcBorders>
              <w:top w:val="single" w:sz="4" w:space="0" w:color="BFBFBF"/>
              <w:left w:val="nil"/>
              <w:bottom w:val="nil"/>
              <w:right w:val="single" w:sz="12" w:space="0" w:color="auto"/>
            </w:tcBorders>
            <w:vAlign w:val="center"/>
          </w:tcPr>
          <w:p w:rsidR="00A6087B" w:rsidRDefault="00A6087B" w:rsidP="005079CD">
            <w:pPr>
              <w:spacing w:after="0" w:line="240" w:lineRule="auto"/>
              <w:jc w:val="right"/>
              <w:rPr>
                <w:color w:val="000000"/>
                <w:sz w:val="16"/>
                <w:szCs w:val="16"/>
              </w:rPr>
            </w:pPr>
            <w:r>
              <w:rPr>
                <w:color w:val="000000"/>
                <w:sz w:val="16"/>
                <w:szCs w:val="16"/>
              </w:rPr>
              <w:t> </w:t>
            </w:r>
          </w:p>
        </w:tc>
      </w:tr>
      <w:tr w:rsidR="00A6087B">
        <w:trPr>
          <w:trHeight w:val="300"/>
          <w:jc w:val="center"/>
        </w:trPr>
        <w:tc>
          <w:tcPr>
            <w:tcW w:w="5046" w:type="dxa"/>
            <w:tcBorders>
              <w:top w:val="single" w:sz="4" w:space="0" w:color="auto"/>
              <w:left w:val="single" w:sz="12" w:space="0" w:color="auto"/>
              <w:bottom w:val="single" w:sz="4" w:space="0" w:color="auto"/>
              <w:right w:val="nil"/>
            </w:tcBorders>
            <w:vAlign w:val="center"/>
          </w:tcPr>
          <w:p w:rsidR="00A6087B" w:rsidRDefault="00A6087B">
            <w:pPr>
              <w:spacing w:after="0" w:line="240" w:lineRule="auto"/>
              <w:rPr>
                <w:color w:val="000000"/>
                <w:sz w:val="16"/>
                <w:szCs w:val="16"/>
              </w:rPr>
            </w:pPr>
            <w:r>
              <w:rPr>
                <w:color w:val="000000"/>
                <w:sz w:val="16"/>
                <w:szCs w:val="16"/>
              </w:rPr>
              <w:t> </w:t>
            </w:r>
          </w:p>
        </w:tc>
        <w:tc>
          <w:tcPr>
            <w:tcW w:w="700" w:type="dxa"/>
            <w:tcBorders>
              <w:top w:val="single" w:sz="4" w:space="0" w:color="auto"/>
              <w:left w:val="single" w:sz="8" w:space="0" w:color="auto"/>
              <w:bottom w:val="single" w:sz="4" w:space="0" w:color="auto"/>
              <w:right w:val="single" w:sz="8" w:space="0" w:color="auto"/>
            </w:tcBorders>
            <w:vAlign w:val="center"/>
          </w:tcPr>
          <w:p w:rsidR="00A6087B" w:rsidRDefault="00A6087B">
            <w:pPr>
              <w:spacing w:after="0" w:line="240" w:lineRule="auto"/>
              <w:rPr>
                <w:color w:val="000000"/>
                <w:sz w:val="16"/>
                <w:szCs w:val="16"/>
              </w:rPr>
            </w:pPr>
            <w:r>
              <w:rPr>
                <w:color w:val="000000"/>
                <w:sz w:val="16"/>
                <w:szCs w:val="16"/>
              </w:rPr>
              <w:t> </w:t>
            </w:r>
          </w:p>
        </w:tc>
        <w:tc>
          <w:tcPr>
            <w:tcW w:w="1019" w:type="dxa"/>
            <w:tcBorders>
              <w:top w:val="single" w:sz="4" w:space="0" w:color="auto"/>
              <w:left w:val="nil"/>
              <w:bottom w:val="single" w:sz="4" w:space="0" w:color="auto"/>
              <w:right w:val="single" w:sz="4" w:space="0" w:color="auto"/>
            </w:tcBorders>
            <w:vAlign w:val="center"/>
          </w:tcPr>
          <w:p w:rsidR="00A6087B" w:rsidRDefault="00A6087B" w:rsidP="005079CD">
            <w:pPr>
              <w:spacing w:after="0" w:line="240" w:lineRule="auto"/>
              <w:ind w:firstLine="0"/>
              <w:jc w:val="right"/>
              <w:rPr>
                <w:b/>
                <w:bCs/>
                <w:color w:val="000000"/>
                <w:sz w:val="16"/>
                <w:szCs w:val="16"/>
              </w:rPr>
            </w:pPr>
            <w:r>
              <w:rPr>
                <w:b/>
                <w:bCs/>
                <w:color w:val="000000"/>
                <w:sz w:val="16"/>
                <w:szCs w:val="16"/>
              </w:rPr>
              <w:t xml:space="preserve">222.394,08  </w:t>
            </w:r>
          </w:p>
        </w:tc>
        <w:tc>
          <w:tcPr>
            <w:tcW w:w="1015" w:type="dxa"/>
            <w:tcBorders>
              <w:top w:val="single" w:sz="4" w:space="0" w:color="auto"/>
              <w:left w:val="nil"/>
              <w:bottom w:val="single" w:sz="4" w:space="0" w:color="auto"/>
              <w:right w:val="single" w:sz="12" w:space="0" w:color="auto"/>
            </w:tcBorders>
            <w:vAlign w:val="center"/>
          </w:tcPr>
          <w:p w:rsidR="00A6087B" w:rsidRDefault="00A6087B" w:rsidP="005079CD">
            <w:pPr>
              <w:spacing w:after="0" w:line="240" w:lineRule="auto"/>
              <w:ind w:firstLine="0"/>
              <w:jc w:val="right"/>
              <w:rPr>
                <w:b/>
                <w:bCs/>
                <w:color w:val="000000"/>
                <w:sz w:val="16"/>
                <w:szCs w:val="16"/>
              </w:rPr>
            </w:pPr>
            <w:r>
              <w:rPr>
                <w:b/>
                <w:bCs/>
                <w:color w:val="000000"/>
                <w:sz w:val="16"/>
                <w:szCs w:val="16"/>
              </w:rPr>
              <w:t xml:space="preserve">0,00  </w:t>
            </w:r>
          </w:p>
        </w:tc>
      </w:tr>
      <w:tr w:rsidR="00A6087B">
        <w:trPr>
          <w:trHeight w:val="300"/>
          <w:jc w:val="center"/>
        </w:trPr>
        <w:tc>
          <w:tcPr>
            <w:tcW w:w="5046" w:type="dxa"/>
            <w:tcBorders>
              <w:top w:val="nil"/>
              <w:left w:val="single" w:sz="12" w:space="0" w:color="auto"/>
              <w:bottom w:val="single" w:sz="4" w:space="0" w:color="auto"/>
              <w:right w:val="nil"/>
            </w:tcBorders>
            <w:vAlign w:val="center"/>
          </w:tcPr>
          <w:p w:rsidR="00A6087B" w:rsidRDefault="00A6087B">
            <w:pPr>
              <w:spacing w:after="0" w:line="240" w:lineRule="auto"/>
              <w:rPr>
                <w:b/>
                <w:bCs/>
                <w:color w:val="000000"/>
                <w:sz w:val="18"/>
                <w:szCs w:val="18"/>
                <w:u w:val="single"/>
              </w:rPr>
            </w:pPr>
            <w:r>
              <w:rPr>
                <w:b/>
                <w:bCs/>
                <w:color w:val="000000"/>
                <w:sz w:val="18"/>
                <w:szCs w:val="18"/>
                <w:u w:val="single"/>
              </w:rPr>
              <w:t>Total do activo</w:t>
            </w:r>
          </w:p>
        </w:tc>
        <w:tc>
          <w:tcPr>
            <w:tcW w:w="700" w:type="dxa"/>
            <w:tcBorders>
              <w:top w:val="nil"/>
              <w:left w:val="single" w:sz="8" w:space="0" w:color="auto"/>
              <w:bottom w:val="single" w:sz="4" w:space="0" w:color="auto"/>
              <w:right w:val="single" w:sz="8" w:space="0" w:color="auto"/>
            </w:tcBorders>
            <w:vAlign w:val="center"/>
          </w:tcPr>
          <w:p w:rsidR="00A6087B" w:rsidRDefault="00A6087B">
            <w:pPr>
              <w:spacing w:after="0" w:line="240" w:lineRule="auto"/>
              <w:rPr>
                <w:color w:val="000000"/>
                <w:sz w:val="16"/>
                <w:szCs w:val="16"/>
              </w:rPr>
            </w:pPr>
            <w:r>
              <w:rPr>
                <w:color w:val="000000"/>
                <w:sz w:val="16"/>
                <w:szCs w:val="16"/>
              </w:rPr>
              <w:t> </w:t>
            </w:r>
          </w:p>
        </w:tc>
        <w:tc>
          <w:tcPr>
            <w:tcW w:w="1019" w:type="dxa"/>
            <w:tcBorders>
              <w:top w:val="nil"/>
              <w:left w:val="nil"/>
              <w:bottom w:val="single" w:sz="4" w:space="0" w:color="auto"/>
              <w:right w:val="single" w:sz="4" w:space="0" w:color="auto"/>
            </w:tcBorders>
            <w:vAlign w:val="center"/>
          </w:tcPr>
          <w:p w:rsidR="00A6087B" w:rsidRDefault="00A6087B" w:rsidP="005079CD">
            <w:pPr>
              <w:spacing w:after="0" w:line="240" w:lineRule="auto"/>
              <w:ind w:firstLine="0"/>
              <w:jc w:val="right"/>
              <w:rPr>
                <w:b/>
                <w:bCs/>
                <w:color w:val="000000"/>
                <w:sz w:val="16"/>
                <w:szCs w:val="16"/>
              </w:rPr>
            </w:pPr>
            <w:r>
              <w:rPr>
                <w:b/>
                <w:bCs/>
                <w:color w:val="000000"/>
                <w:sz w:val="16"/>
                <w:szCs w:val="16"/>
              </w:rPr>
              <w:t xml:space="preserve">736.814,87  </w:t>
            </w:r>
          </w:p>
        </w:tc>
        <w:tc>
          <w:tcPr>
            <w:tcW w:w="1015" w:type="dxa"/>
            <w:tcBorders>
              <w:top w:val="nil"/>
              <w:left w:val="nil"/>
              <w:bottom w:val="single" w:sz="4" w:space="0" w:color="auto"/>
              <w:right w:val="single" w:sz="12" w:space="0" w:color="auto"/>
            </w:tcBorders>
            <w:vAlign w:val="center"/>
          </w:tcPr>
          <w:p w:rsidR="00A6087B" w:rsidRDefault="00A6087B" w:rsidP="005079CD">
            <w:pPr>
              <w:spacing w:after="0" w:line="240" w:lineRule="auto"/>
              <w:ind w:firstLine="0"/>
              <w:jc w:val="right"/>
              <w:rPr>
                <w:b/>
                <w:bCs/>
                <w:color w:val="000000"/>
                <w:sz w:val="16"/>
                <w:szCs w:val="16"/>
              </w:rPr>
            </w:pPr>
            <w:r>
              <w:rPr>
                <w:b/>
                <w:bCs/>
                <w:color w:val="000000"/>
                <w:sz w:val="16"/>
                <w:szCs w:val="16"/>
              </w:rPr>
              <w:t xml:space="preserve">0,00  </w:t>
            </w:r>
          </w:p>
        </w:tc>
      </w:tr>
    </w:tbl>
    <w:p w:rsidR="00A6087B" w:rsidRDefault="00A6087B" w:rsidP="00E57476">
      <w:pPr>
        <w:rPr>
          <w:rFonts w:ascii="Calibri" w:hAnsi="Calibri" w:cs="Calibri"/>
          <w:sz w:val="22"/>
          <w:szCs w:val="22"/>
          <w:lang w:eastAsia="en-US"/>
        </w:rPr>
      </w:pPr>
      <w:r>
        <w:br w:type="page"/>
      </w:r>
    </w:p>
    <w:tbl>
      <w:tblPr>
        <w:tblW w:w="7780" w:type="dxa"/>
        <w:jc w:val="center"/>
        <w:tblCellMar>
          <w:left w:w="70" w:type="dxa"/>
          <w:right w:w="70" w:type="dxa"/>
        </w:tblCellMar>
        <w:tblLook w:val="00A0" w:firstRow="1" w:lastRow="0" w:firstColumn="1" w:lastColumn="0" w:noHBand="0" w:noVBand="0"/>
      </w:tblPr>
      <w:tblGrid>
        <w:gridCol w:w="5046"/>
        <w:gridCol w:w="700"/>
        <w:gridCol w:w="1019"/>
        <w:gridCol w:w="1015"/>
      </w:tblGrid>
      <w:tr w:rsidR="00A6087B">
        <w:trPr>
          <w:trHeight w:val="300"/>
          <w:jc w:val="center"/>
        </w:trPr>
        <w:tc>
          <w:tcPr>
            <w:tcW w:w="5046" w:type="dxa"/>
            <w:tcBorders>
              <w:top w:val="nil"/>
              <w:left w:val="single" w:sz="12" w:space="0" w:color="auto"/>
              <w:bottom w:val="single" w:sz="4" w:space="0" w:color="BFBFBF"/>
              <w:right w:val="nil"/>
            </w:tcBorders>
            <w:shd w:val="clear" w:color="auto" w:fill="BFBFBF"/>
            <w:vAlign w:val="center"/>
          </w:tcPr>
          <w:p w:rsidR="00A6087B" w:rsidRDefault="00A6087B">
            <w:pPr>
              <w:spacing w:after="0" w:line="240" w:lineRule="auto"/>
              <w:jc w:val="center"/>
              <w:rPr>
                <w:b/>
                <w:bCs/>
                <w:color w:val="000000"/>
                <w:sz w:val="20"/>
                <w:szCs w:val="20"/>
              </w:rPr>
            </w:pPr>
            <w:r>
              <w:rPr>
                <w:b/>
                <w:bCs/>
                <w:color w:val="000000"/>
                <w:sz w:val="20"/>
                <w:szCs w:val="20"/>
              </w:rPr>
              <w:t>CAPITAL PRÓPRIO E PASSIVO</w:t>
            </w:r>
          </w:p>
        </w:tc>
        <w:tc>
          <w:tcPr>
            <w:tcW w:w="700" w:type="dxa"/>
            <w:tcBorders>
              <w:top w:val="nil"/>
              <w:left w:val="single" w:sz="8" w:space="0" w:color="auto"/>
              <w:bottom w:val="single" w:sz="4" w:space="0" w:color="BFBFBF"/>
              <w:right w:val="single" w:sz="8" w:space="0" w:color="auto"/>
            </w:tcBorders>
            <w:shd w:val="clear" w:color="auto" w:fill="BFBFBF"/>
            <w:vAlign w:val="center"/>
          </w:tcPr>
          <w:p w:rsidR="00A6087B" w:rsidRDefault="00A6087B">
            <w:pPr>
              <w:spacing w:after="0" w:line="240" w:lineRule="auto"/>
              <w:rPr>
                <w:color w:val="000000"/>
                <w:sz w:val="16"/>
                <w:szCs w:val="16"/>
              </w:rPr>
            </w:pPr>
            <w:r>
              <w:rPr>
                <w:color w:val="000000"/>
                <w:sz w:val="16"/>
                <w:szCs w:val="16"/>
              </w:rPr>
              <w:t> </w:t>
            </w:r>
          </w:p>
        </w:tc>
        <w:tc>
          <w:tcPr>
            <w:tcW w:w="1019" w:type="dxa"/>
            <w:tcBorders>
              <w:top w:val="nil"/>
              <w:left w:val="nil"/>
              <w:bottom w:val="single" w:sz="4" w:space="0" w:color="BFBFBF"/>
              <w:right w:val="single" w:sz="4" w:space="0" w:color="auto"/>
            </w:tcBorders>
            <w:shd w:val="clear" w:color="auto" w:fill="BFBFBF"/>
            <w:vAlign w:val="center"/>
          </w:tcPr>
          <w:p w:rsidR="00A6087B" w:rsidRDefault="00A6087B">
            <w:pPr>
              <w:spacing w:after="0" w:line="240" w:lineRule="auto"/>
              <w:rPr>
                <w:color w:val="000000"/>
                <w:sz w:val="16"/>
                <w:szCs w:val="16"/>
              </w:rPr>
            </w:pPr>
            <w:r>
              <w:rPr>
                <w:color w:val="000000"/>
                <w:sz w:val="16"/>
                <w:szCs w:val="16"/>
              </w:rPr>
              <w:t> </w:t>
            </w:r>
          </w:p>
        </w:tc>
        <w:tc>
          <w:tcPr>
            <w:tcW w:w="1015" w:type="dxa"/>
            <w:tcBorders>
              <w:top w:val="nil"/>
              <w:left w:val="nil"/>
              <w:bottom w:val="single" w:sz="4" w:space="0" w:color="BFBFBF"/>
              <w:right w:val="single" w:sz="12" w:space="0" w:color="auto"/>
            </w:tcBorders>
            <w:shd w:val="clear" w:color="auto" w:fill="BFBFBF"/>
            <w:vAlign w:val="center"/>
          </w:tcPr>
          <w:p w:rsidR="00A6087B" w:rsidRDefault="00A6087B">
            <w:pPr>
              <w:spacing w:after="0" w:line="240" w:lineRule="auto"/>
              <w:rPr>
                <w:color w:val="000000"/>
                <w:sz w:val="16"/>
                <w:szCs w:val="16"/>
              </w:rPr>
            </w:pPr>
            <w:r>
              <w:rPr>
                <w:color w:val="000000"/>
                <w:sz w:val="16"/>
                <w:szCs w:val="16"/>
              </w:rPr>
              <w:t> </w:t>
            </w:r>
          </w:p>
        </w:tc>
      </w:tr>
      <w:tr w:rsidR="00A6087B">
        <w:trPr>
          <w:trHeight w:val="300"/>
          <w:jc w:val="center"/>
        </w:trPr>
        <w:tc>
          <w:tcPr>
            <w:tcW w:w="5046" w:type="dxa"/>
            <w:tcBorders>
              <w:top w:val="nil"/>
              <w:left w:val="single" w:sz="12" w:space="0" w:color="auto"/>
              <w:bottom w:val="single" w:sz="4" w:space="0" w:color="BFBFBF"/>
              <w:right w:val="nil"/>
            </w:tcBorders>
            <w:shd w:val="clear" w:color="auto" w:fill="D9D9D9"/>
            <w:vAlign w:val="center"/>
          </w:tcPr>
          <w:p w:rsidR="00A6087B" w:rsidRDefault="00A6087B">
            <w:pPr>
              <w:spacing w:after="0" w:line="240" w:lineRule="auto"/>
              <w:rPr>
                <w:b/>
                <w:bCs/>
                <w:color w:val="000000"/>
                <w:sz w:val="18"/>
                <w:szCs w:val="18"/>
              </w:rPr>
            </w:pPr>
            <w:r>
              <w:rPr>
                <w:b/>
                <w:bCs/>
                <w:color w:val="000000"/>
                <w:sz w:val="18"/>
                <w:szCs w:val="18"/>
              </w:rPr>
              <w:t>Capital próprio</w:t>
            </w:r>
          </w:p>
        </w:tc>
        <w:tc>
          <w:tcPr>
            <w:tcW w:w="700" w:type="dxa"/>
            <w:tcBorders>
              <w:top w:val="nil"/>
              <w:left w:val="single" w:sz="8" w:space="0" w:color="auto"/>
              <w:bottom w:val="single" w:sz="4" w:space="0" w:color="BFBFBF"/>
              <w:right w:val="single" w:sz="8" w:space="0" w:color="auto"/>
            </w:tcBorders>
            <w:shd w:val="clear" w:color="auto" w:fill="D9D9D9"/>
            <w:vAlign w:val="center"/>
          </w:tcPr>
          <w:p w:rsidR="00A6087B" w:rsidRDefault="00A6087B">
            <w:pPr>
              <w:spacing w:after="0" w:line="240" w:lineRule="auto"/>
              <w:rPr>
                <w:color w:val="000000"/>
                <w:sz w:val="16"/>
                <w:szCs w:val="16"/>
                <w:u w:val="single"/>
              </w:rPr>
            </w:pPr>
            <w:r>
              <w:rPr>
                <w:color w:val="000000"/>
                <w:sz w:val="16"/>
                <w:szCs w:val="16"/>
                <w:u w:val="single"/>
              </w:rPr>
              <w:t> </w:t>
            </w:r>
          </w:p>
        </w:tc>
        <w:tc>
          <w:tcPr>
            <w:tcW w:w="1019" w:type="dxa"/>
            <w:tcBorders>
              <w:top w:val="nil"/>
              <w:left w:val="nil"/>
              <w:bottom w:val="single" w:sz="4" w:space="0" w:color="BFBFBF"/>
              <w:right w:val="single" w:sz="4" w:space="0" w:color="auto"/>
            </w:tcBorders>
            <w:shd w:val="clear" w:color="auto" w:fill="D9D9D9"/>
            <w:vAlign w:val="center"/>
          </w:tcPr>
          <w:p w:rsidR="00A6087B" w:rsidRDefault="00A6087B">
            <w:pPr>
              <w:spacing w:after="0" w:line="240" w:lineRule="auto"/>
              <w:rPr>
                <w:color w:val="000000"/>
                <w:sz w:val="16"/>
                <w:szCs w:val="16"/>
                <w:u w:val="single"/>
              </w:rPr>
            </w:pPr>
          </w:p>
        </w:tc>
        <w:tc>
          <w:tcPr>
            <w:tcW w:w="1015" w:type="dxa"/>
            <w:tcBorders>
              <w:top w:val="nil"/>
              <w:left w:val="nil"/>
              <w:bottom w:val="single" w:sz="4" w:space="0" w:color="BFBFBF"/>
              <w:right w:val="single" w:sz="12" w:space="0" w:color="auto"/>
            </w:tcBorders>
            <w:shd w:val="clear" w:color="auto" w:fill="D9D9D9"/>
            <w:vAlign w:val="center"/>
          </w:tcPr>
          <w:p w:rsidR="00A6087B" w:rsidRDefault="00A6087B">
            <w:pPr>
              <w:spacing w:after="0" w:line="240" w:lineRule="auto"/>
              <w:rPr>
                <w:color w:val="000000"/>
                <w:sz w:val="16"/>
                <w:szCs w:val="16"/>
                <w:u w:val="single"/>
              </w:rPr>
            </w:pPr>
          </w:p>
        </w:tc>
      </w:tr>
      <w:tr w:rsidR="00A6087B">
        <w:trPr>
          <w:trHeight w:val="300"/>
          <w:jc w:val="center"/>
        </w:trPr>
        <w:tc>
          <w:tcPr>
            <w:tcW w:w="5046" w:type="dxa"/>
            <w:tcBorders>
              <w:top w:val="nil"/>
              <w:left w:val="single" w:sz="12" w:space="0" w:color="auto"/>
              <w:bottom w:val="single" w:sz="4" w:space="0" w:color="BFBFBF"/>
              <w:right w:val="nil"/>
            </w:tcBorders>
            <w:vAlign w:val="center"/>
          </w:tcPr>
          <w:p w:rsidR="00A6087B" w:rsidRDefault="00A6087B">
            <w:pPr>
              <w:spacing w:after="0" w:line="240" w:lineRule="auto"/>
              <w:rPr>
                <w:color w:val="000000"/>
                <w:sz w:val="16"/>
                <w:szCs w:val="16"/>
              </w:rPr>
            </w:pPr>
            <w:r>
              <w:rPr>
                <w:color w:val="000000"/>
                <w:sz w:val="16"/>
                <w:szCs w:val="16"/>
              </w:rPr>
              <w:t>Capital realizado</w:t>
            </w:r>
          </w:p>
        </w:tc>
        <w:tc>
          <w:tcPr>
            <w:tcW w:w="700" w:type="dxa"/>
            <w:tcBorders>
              <w:top w:val="nil"/>
              <w:left w:val="single" w:sz="8" w:space="0" w:color="auto"/>
              <w:bottom w:val="single" w:sz="4" w:space="0" w:color="BFBFBF"/>
              <w:right w:val="single" w:sz="8" w:space="0" w:color="auto"/>
            </w:tcBorders>
            <w:vAlign w:val="center"/>
          </w:tcPr>
          <w:p w:rsidR="00A6087B" w:rsidRDefault="00A6087B">
            <w:pPr>
              <w:spacing w:after="0" w:line="240" w:lineRule="auto"/>
              <w:rPr>
                <w:color w:val="000000"/>
                <w:sz w:val="16"/>
                <w:szCs w:val="16"/>
              </w:rPr>
            </w:pPr>
            <w:r>
              <w:rPr>
                <w:color w:val="000000"/>
                <w:sz w:val="16"/>
                <w:szCs w:val="16"/>
              </w:rPr>
              <w:t> </w:t>
            </w:r>
          </w:p>
        </w:tc>
        <w:tc>
          <w:tcPr>
            <w:tcW w:w="1019" w:type="dxa"/>
            <w:tcBorders>
              <w:top w:val="nil"/>
              <w:left w:val="nil"/>
              <w:bottom w:val="single" w:sz="4" w:space="0" w:color="BFBFBF"/>
              <w:right w:val="single" w:sz="4" w:space="0" w:color="auto"/>
            </w:tcBorders>
            <w:vAlign w:val="center"/>
          </w:tcPr>
          <w:p w:rsidR="00A6087B" w:rsidRDefault="00A6087B" w:rsidP="005079CD">
            <w:pPr>
              <w:spacing w:after="0" w:line="240" w:lineRule="auto"/>
              <w:ind w:firstLine="0"/>
              <w:jc w:val="right"/>
              <w:rPr>
                <w:color w:val="000000"/>
                <w:sz w:val="16"/>
                <w:szCs w:val="16"/>
              </w:rPr>
            </w:pPr>
            <w:r>
              <w:rPr>
                <w:color w:val="000000"/>
                <w:sz w:val="16"/>
                <w:szCs w:val="16"/>
              </w:rPr>
              <w:t xml:space="preserve">250.000,00  </w:t>
            </w:r>
          </w:p>
        </w:tc>
        <w:tc>
          <w:tcPr>
            <w:tcW w:w="1015" w:type="dxa"/>
            <w:tcBorders>
              <w:top w:val="nil"/>
              <w:left w:val="nil"/>
              <w:bottom w:val="single" w:sz="4" w:space="0" w:color="BFBFBF"/>
              <w:right w:val="single" w:sz="12" w:space="0" w:color="auto"/>
            </w:tcBorders>
            <w:vAlign w:val="center"/>
          </w:tcPr>
          <w:p w:rsidR="00A6087B" w:rsidRDefault="00A6087B" w:rsidP="005079CD">
            <w:pPr>
              <w:spacing w:after="0" w:line="240" w:lineRule="auto"/>
              <w:jc w:val="right"/>
              <w:rPr>
                <w:color w:val="000000"/>
                <w:sz w:val="16"/>
                <w:szCs w:val="16"/>
              </w:rPr>
            </w:pPr>
            <w:r>
              <w:rPr>
                <w:color w:val="000000"/>
                <w:sz w:val="16"/>
                <w:szCs w:val="16"/>
              </w:rPr>
              <w:t> </w:t>
            </w:r>
          </w:p>
        </w:tc>
      </w:tr>
      <w:tr w:rsidR="00A6087B">
        <w:trPr>
          <w:trHeight w:val="300"/>
          <w:jc w:val="center"/>
        </w:trPr>
        <w:tc>
          <w:tcPr>
            <w:tcW w:w="5046" w:type="dxa"/>
            <w:tcBorders>
              <w:top w:val="nil"/>
              <w:left w:val="single" w:sz="12" w:space="0" w:color="auto"/>
              <w:bottom w:val="single" w:sz="4" w:space="0" w:color="BFBFBF"/>
              <w:right w:val="nil"/>
            </w:tcBorders>
            <w:vAlign w:val="center"/>
          </w:tcPr>
          <w:p w:rsidR="00A6087B" w:rsidRDefault="00A6087B">
            <w:pPr>
              <w:spacing w:after="0" w:line="240" w:lineRule="auto"/>
              <w:rPr>
                <w:color w:val="000000"/>
                <w:sz w:val="16"/>
                <w:szCs w:val="16"/>
              </w:rPr>
            </w:pPr>
            <w:r>
              <w:rPr>
                <w:color w:val="000000"/>
                <w:sz w:val="16"/>
                <w:szCs w:val="16"/>
              </w:rPr>
              <w:t>Acções (quotas) próprias</w:t>
            </w:r>
          </w:p>
        </w:tc>
        <w:tc>
          <w:tcPr>
            <w:tcW w:w="700" w:type="dxa"/>
            <w:tcBorders>
              <w:top w:val="nil"/>
              <w:left w:val="single" w:sz="8" w:space="0" w:color="auto"/>
              <w:bottom w:val="single" w:sz="4" w:space="0" w:color="BFBFBF"/>
              <w:right w:val="single" w:sz="8" w:space="0" w:color="auto"/>
            </w:tcBorders>
            <w:vAlign w:val="center"/>
          </w:tcPr>
          <w:p w:rsidR="00A6087B" w:rsidRDefault="00A6087B">
            <w:pPr>
              <w:spacing w:after="0" w:line="240" w:lineRule="auto"/>
              <w:rPr>
                <w:color w:val="000000"/>
                <w:sz w:val="16"/>
                <w:szCs w:val="16"/>
              </w:rPr>
            </w:pPr>
            <w:r>
              <w:rPr>
                <w:color w:val="000000"/>
                <w:sz w:val="16"/>
                <w:szCs w:val="16"/>
              </w:rPr>
              <w:t> </w:t>
            </w:r>
          </w:p>
        </w:tc>
        <w:tc>
          <w:tcPr>
            <w:tcW w:w="1019" w:type="dxa"/>
            <w:tcBorders>
              <w:top w:val="nil"/>
              <w:left w:val="nil"/>
              <w:bottom w:val="single" w:sz="4" w:space="0" w:color="BFBFBF"/>
              <w:right w:val="single" w:sz="4" w:space="0" w:color="auto"/>
            </w:tcBorders>
            <w:vAlign w:val="center"/>
          </w:tcPr>
          <w:p w:rsidR="00A6087B" w:rsidRDefault="00A6087B" w:rsidP="005079CD">
            <w:pPr>
              <w:spacing w:after="0" w:line="240" w:lineRule="auto"/>
              <w:ind w:firstLine="0"/>
              <w:jc w:val="right"/>
              <w:rPr>
                <w:color w:val="000000"/>
                <w:sz w:val="16"/>
                <w:szCs w:val="16"/>
              </w:rPr>
            </w:pPr>
            <w:r>
              <w:rPr>
                <w:color w:val="000000"/>
                <w:sz w:val="16"/>
                <w:szCs w:val="16"/>
              </w:rPr>
              <w:t xml:space="preserve">0,00  </w:t>
            </w:r>
          </w:p>
        </w:tc>
        <w:tc>
          <w:tcPr>
            <w:tcW w:w="1015" w:type="dxa"/>
            <w:tcBorders>
              <w:top w:val="nil"/>
              <w:left w:val="nil"/>
              <w:bottom w:val="single" w:sz="4" w:space="0" w:color="BFBFBF"/>
              <w:right w:val="single" w:sz="12" w:space="0" w:color="auto"/>
            </w:tcBorders>
            <w:vAlign w:val="center"/>
          </w:tcPr>
          <w:p w:rsidR="00A6087B" w:rsidRDefault="00A6087B" w:rsidP="005079CD">
            <w:pPr>
              <w:spacing w:after="0" w:line="240" w:lineRule="auto"/>
              <w:jc w:val="right"/>
              <w:rPr>
                <w:color w:val="000000"/>
                <w:sz w:val="16"/>
                <w:szCs w:val="16"/>
              </w:rPr>
            </w:pPr>
            <w:r>
              <w:rPr>
                <w:color w:val="000000"/>
                <w:sz w:val="16"/>
                <w:szCs w:val="16"/>
              </w:rPr>
              <w:t> </w:t>
            </w:r>
          </w:p>
        </w:tc>
      </w:tr>
      <w:tr w:rsidR="00A6087B">
        <w:trPr>
          <w:trHeight w:val="300"/>
          <w:jc w:val="center"/>
        </w:trPr>
        <w:tc>
          <w:tcPr>
            <w:tcW w:w="5046" w:type="dxa"/>
            <w:tcBorders>
              <w:top w:val="nil"/>
              <w:left w:val="single" w:sz="12" w:space="0" w:color="auto"/>
              <w:bottom w:val="single" w:sz="4" w:space="0" w:color="BFBFBF"/>
              <w:right w:val="nil"/>
            </w:tcBorders>
            <w:vAlign w:val="center"/>
          </w:tcPr>
          <w:p w:rsidR="00A6087B" w:rsidRDefault="00A6087B">
            <w:pPr>
              <w:spacing w:after="0" w:line="240" w:lineRule="auto"/>
              <w:rPr>
                <w:color w:val="000000"/>
                <w:sz w:val="16"/>
                <w:szCs w:val="16"/>
              </w:rPr>
            </w:pPr>
            <w:r>
              <w:rPr>
                <w:color w:val="000000"/>
                <w:sz w:val="16"/>
                <w:szCs w:val="16"/>
              </w:rPr>
              <w:t>Prestações suplementares e outros instrumentos de capital próprio</w:t>
            </w:r>
          </w:p>
        </w:tc>
        <w:tc>
          <w:tcPr>
            <w:tcW w:w="700" w:type="dxa"/>
            <w:tcBorders>
              <w:top w:val="nil"/>
              <w:left w:val="single" w:sz="8" w:space="0" w:color="auto"/>
              <w:bottom w:val="single" w:sz="4" w:space="0" w:color="BFBFBF"/>
              <w:right w:val="single" w:sz="8" w:space="0" w:color="auto"/>
            </w:tcBorders>
            <w:vAlign w:val="center"/>
          </w:tcPr>
          <w:p w:rsidR="00A6087B" w:rsidRDefault="00A6087B">
            <w:pPr>
              <w:spacing w:after="0" w:line="240" w:lineRule="auto"/>
              <w:rPr>
                <w:color w:val="000000"/>
                <w:sz w:val="16"/>
                <w:szCs w:val="16"/>
              </w:rPr>
            </w:pPr>
            <w:r>
              <w:rPr>
                <w:color w:val="000000"/>
                <w:sz w:val="16"/>
                <w:szCs w:val="16"/>
              </w:rPr>
              <w:t> </w:t>
            </w:r>
          </w:p>
        </w:tc>
        <w:tc>
          <w:tcPr>
            <w:tcW w:w="1019" w:type="dxa"/>
            <w:tcBorders>
              <w:top w:val="nil"/>
              <w:left w:val="nil"/>
              <w:bottom w:val="single" w:sz="4" w:space="0" w:color="BFBFBF"/>
              <w:right w:val="single" w:sz="4" w:space="0" w:color="auto"/>
            </w:tcBorders>
            <w:vAlign w:val="center"/>
          </w:tcPr>
          <w:p w:rsidR="00A6087B" w:rsidRDefault="00A6087B" w:rsidP="005079CD">
            <w:pPr>
              <w:spacing w:after="0" w:line="240" w:lineRule="auto"/>
              <w:ind w:firstLine="0"/>
              <w:jc w:val="right"/>
              <w:rPr>
                <w:color w:val="000000"/>
                <w:sz w:val="16"/>
                <w:szCs w:val="16"/>
              </w:rPr>
            </w:pPr>
            <w:r>
              <w:rPr>
                <w:color w:val="000000"/>
                <w:sz w:val="16"/>
                <w:szCs w:val="16"/>
              </w:rPr>
              <w:t xml:space="preserve">0,00  </w:t>
            </w:r>
          </w:p>
        </w:tc>
        <w:tc>
          <w:tcPr>
            <w:tcW w:w="1015" w:type="dxa"/>
            <w:tcBorders>
              <w:top w:val="nil"/>
              <w:left w:val="nil"/>
              <w:bottom w:val="single" w:sz="4" w:space="0" w:color="BFBFBF"/>
              <w:right w:val="single" w:sz="12" w:space="0" w:color="auto"/>
            </w:tcBorders>
            <w:vAlign w:val="center"/>
          </w:tcPr>
          <w:p w:rsidR="00A6087B" w:rsidRDefault="00A6087B" w:rsidP="005079CD">
            <w:pPr>
              <w:spacing w:after="0" w:line="240" w:lineRule="auto"/>
              <w:jc w:val="right"/>
              <w:rPr>
                <w:color w:val="000000"/>
                <w:sz w:val="16"/>
                <w:szCs w:val="16"/>
              </w:rPr>
            </w:pPr>
            <w:r>
              <w:rPr>
                <w:color w:val="000000"/>
                <w:sz w:val="16"/>
                <w:szCs w:val="16"/>
              </w:rPr>
              <w:t> </w:t>
            </w:r>
          </w:p>
        </w:tc>
      </w:tr>
      <w:tr w:rsidR="00A6087B">
        <w:trPr>
          <w:trHeight w:val="300"/>
          <w:jc w:val="center"/>
        </w:trPr>
        <w:tc>
          <w:tcPr>
            <w:tcW w:w="5046" w:type="dxa"/>
            <w:tcBorders>
              <w:top w:val="nil"/>
              <w:left w:val="single" w:sz="12" w:space="0" w:color="auto"/>
              <w:bottom w:val="single" w:sz="4" w:space="0" w:color="BFBFBF"/>
              <w:right w:val="nil"/>
            </w:tcBorders>
            <w:vAlign w:val="center"/>
          </w:tcPr>
          <w:p w:rsidR="00A6087B" w:rsidRDefault="00A6087B">
            <w:pPr>
              <w:spacing w:after="0" w:line="240" w:lineRule="auto"/>
              <w:rPr>
                <w:color w:val="000000"/>
                <w:sz w:val="16"/>
                <w:szCs w:val="16"/>
              </w:rPr>
            </w:pPr>
            <w:r>
              <w:rPr>
                <w:color w:val="000000"/>
                <w:sz w:val="16"/>
                <w:szCs w:val="16"/>
              </w:rPr>
              <w:t>Prémios de emissão</w:t>
            </w:r>
          </w:p>
        </w:tc>
        <w:tc>
          <w:tcPr>
            <w:tcW w:w="700" w:type="dxa"/>
            <w:tcBorders>
              <w:top w:val="nil"/>
              <w:left w:val="single" w:sz="8" w:space="0" w:color="auto"/>
              <w:bottom w:val="single" w:sz="4" w:space="0" w:color="BFBFBF"/>
              <w:right w:val="single" w:sz="8" w:space="0" w:color="auto"/>
            </w:tcBorders>
            <w:vAlign w:val="center"/>
          </w:tcPr>
          <w:p w:rsidR="00A6087B" w:rsidRDefault="00A6087B">
            <w:pPr>
              <w:spacing w:after="0" w:line="240" w:lineRule="auto"/>
              <w:rPr>
                <w:color w:val="000000"/>
                <w:sz w:val="16"/>
                <w:szCs w:val="16"/>
              </w:rPr>
            </w:pPr>
            <w:r>
              <w:rPr>
                <w:color w:val="000000"/>
                <w:sz w:val="16"/>
                <w:szCs w:val="16"/>
              </w:rPr>
              <w:t> </w:t>
            </w:r>
          </w:p>
        </w:tc>
        <w:tc>
          <w:tcPr>
            <w:tcW w:w="1019" w:type="dxa"/>
            <w:tcBorders>
              <w:top w:val="nil"/>
              <w:left w:val="nil"/>
              <w:bottom w:val="single" w:sz="4" w:space="0" w:color="BFBFBF"/>
              <w:right w:val="single" w:sz="4" w:space="0" w:color="auto"/>
            </w:tcBorders>
            <w:vAlign w:val="center"/>
          </w:tcPr>
          <w:p w:rsidR="00A6087B" w:rsidRDefault="00A6087B" w:rsidP="005079CD">
            <w:pPr>
              <w:spacing w:after="0" w:line="240" w:lineRule="auto"/>
              <w:ind w:firstLine="0"/>
              <w:jc w:val="right"/>
              <w:rPr>
                <w:color w:val="000000"/>
                <w:sz w:val="16"/>
                <w:szCs w:val="16"/>
              </w:rPr>
            </w:pPr>
            <w:r>
              <w:rPr>
                <w:color w:val="000000"/>
                <w:sz w:val="16"/>
                <w:szCs w:val="16"/>
              </w:rPr>
              <w:t xml:space="preserve">0,00  </w:t>
            </w:r>
          </w:p>
        </w:tc>
        <w:tc>
          <w:tcPr>
            <w:tcW w:w="1015" w:type="dxa"/>
            <w:tcBorders>
              <w:top w:val="nil"/>
              <w:left w:val="nil"/>
              <w:bottom w:val="single" w:sz="4" w:space="0" w:color="BFBFBF"/>
              <w:right w:val="single" w:sz="12" w:space="0" w:color="auto"/>
            </w:tcBorders>
            <w:vAlign w:val="center"/>
          </w:tcPr>
          <w:p w:rsidR="00A6087B" w:rsidRDefault="00A6087B" w:rsidP="005079CD">
            <w:pPr>
              <w:spacing w:after="0" w:line="240" w:lineRule="auto"/>
              <w:jc w:val="right"/>
              <w:rPr>
                <w:color w:val="000000"/>
                <w:sz w:val="16"/>
                <w:szCs w:val="16"/>
              </w:rPr>
            </w:pPr>
            <w:r>
              <w:rPr>
                <w:color w:val="000000"/>
                <w:sz w:val="16"/>
                <w:szCs w:val="16"/>
              </w:rPr>
              <w:t> </w:t>
            </w:r>
          </w:p>
        </w:tc>
      </w:tr>
      <w:tr w:rsidR="00A6087B">
        <w:trPr>
          <w:trHeight w:val="300"/>
          <w:jc w:val="center"/>
        </w:trPr>
        <w:tc>
          <w:tcPr>
            <w:tcW w:w="5046" w:type="dxa"/>
            <w:tcBorders>
              <w:top w:val="nil"/>
              <w:left w:val="single" w:sz="12" w:space="0" w:color="auto"/>
              <w:bottom w:val="single" w:sz="4" w:space="0" w:color="BFBFBF"/>
              <w:right w:val="nil"/>
            </w:tcBorders>
            <w:vAlign w:val="center"/>
          </w:tcPr>
          <w:p w:rsidR="00A6087B" w:rsidRDefault="00A6087B">
            <w:pPr>
              <w:spacing w:after="0" w:line="240" w:lineRule="auto"/>
              <w:rPr>
                <w:color w:val="000000"/>
                <w:sz w:val="16"/>
                <w:szCs w:val="16"/>
              </w:rPr>
            </w:pPr>
            <w:r>
              <w:rPr>
                <w:color w:val="000000"/>
                <w:sz w:val="16"/>
                <w:szCs w:val="16"/>
              </w:rPr>
              <w:t>Reservas legais</w:t>
            </w:r>
          </w:p>
        </w:tc>
        <w:tc>
          <w:tcPr>
            <w:tcW w:w="700" w:type="dxa"/>
            <w:tcBorders>
              <w:top w:val="nil"/>
              <w:left w:val="single" w:sz="8" w:space="0" w:color="auto"/>
              <w:bottom w:val="single" w:sz="4" w:space="0" w:color="BFBFBF"/>
              <w:right w:val="single" w:sz="8" w:space="0" w:color="auto"/>
            </w:tcBorders>
            <w:vAlign w:val="center"/>
          </w:tcPr>
          <w:p w:rsidR="00A6087B" w:rsidRDefault="00A6087B">
            <w:pPr>
              <w:spacing w:after="0" w:line="240" w:lineRule="auto"/>
              <w:rPr>
                <w:color w:val="000000"/>
                <w:sz w:val="16"/>
                <w:szCs w:val="16"/>
              </w:rPr>
            </w:pPr>
            <w:r>
              <w:rPr>
                <w:color w:val="000000"/>
                <w:sz w:val="16"/>
                <w:szCs w:val="16"/>
              </w:rPr>
              <w:t> </w:t>
            </w:r>
          </w:p>
        </w:tc>
        <w:tc>
          <w:tcPr>
            <w:tcW w:w="1019" w:type="dxa"/>
            <w:tcBorders>
              <w:top w:val="nil"/>
              <w:left w:val="nil"/>
              <w:bottom w:val="single" w:sz="4" w:space="0" w:color="BFBFBF"/>
              <w:right w:val="single" w:sz="4" w:space="0" w:color="auto"/>
            </w:tcBorders>
            <w:vAlign w:val="center"/>
          </w:tcPr>
          <w:p w:rsidR="00A6087B" w:rsidRDefault="00A6087B" w:rsidP="005079CD">
            <w:pPr>
              <w:spacing w:after="0" w:line="240" w:lineRule="auto"/>
              <w:ind w:firstLine="0"/>
              <w:jc w:val="right"/>
              <w:rPr>
                <w:color w:val="000000"/>
                <w:sz w:val="16"/>
                <w:szCs w:val="16"/>
              </w:rPr>
            </w:pPr>
            <w:r>
              <w:rPr>
                <w:color w:val="000000"/>
                <w:sz w:val="16"/>
                <w:szCs w:val="16"/>
              </w:rPr>
              <w:t xml:space="preserve">0,00  </w:t>
            </w:r>
          </w:p>
        </w:tc>
        <w:tc>
          <w:tcPr>
            <w:tcW w:w="1015" w:type="dxa"/>
            <w:tcBorders>
              <w:top w:val="nil"/>
              <w:left w:val="nil"/>
              <w:bottom w:val="single" w:sz="4" w:space="0" w:color="BFBFBF"/>
              <w:right w:val="single" w:sz="12" w:space="0" w:color="auto"/>
            </w:tcBorders>
            <w:vAlign w:val="center"/>
          </w:tcPr>
          <w:p w:rsidR="00A6087B" w:rsidRDefault="00A6087B" w:rsidP="005079CD">
            <w:pPr>
              <w:spacing w:after="0" w:line="240" w:lineRule="auto"/>
              <w:jc w:val="right"/>
              <w:rPr>
                <w:color w:val="000000"/>
                <w:sz w:val="16"/>
                <w:szCs w:val="16"/>
              </w:rPr>
            </w:pPr>
            <w:r>
              <w:rPr>
                <w:color w:val="000000"/>
                <w:sz w:val="16"/>
                <w:szCs w:val="16"/>
              </w:rPr>
              <w:t> </w:t>
            </w:r>
          </w:p>
        </w:tc>
      </w:tr>
      <w:tr w:rsidR="00A6087B">
        <w:trPr>
          <w:trHeight w:val="300"/>
          <w:jc w:val="center"/>
        </w:trPr>
        <w:tc>
          <w:tcPr>
            <w:tcW w:w="5046" w:type="dxa"/>
            <w:tcBorders>
              <w:top w:val="nil"/>
              <w:left w:val="single" w:sz="12" w:space="0" w:color="auto"/>
              <w:bottom w:val="single" w:sz="4" w:space="0" w:color="BFBFBF"/>
              <w:right w:val="nil"/>
            </w:tcBorders>
            <w:vAlign w:val="center"/>
          </w:tcPr>
          <w:p w:rsidR="00A6087B" w:rsidRDefault="00A6087B">
            <w:pPr>
              <w:spacing w:after="0" w:line="240" w:lineRule="auto"/>
              <w:rPr>
                <w:color w:val="000000"/>
                <w:sz w:val="16"/>
                <w:szCs w:val="16"/>
              </w:rPr>
            </w:pPr>
            <w:r>
              <w:rPr>
                <w:color w:val="000000"/>
                <w:sz w:val="16"/>
                <w:szCs w:val="16"/>
              </w:rPr>
              <w:t>Outras reservas</w:t>
            </w:r>
          </w:p>
        </w:tc>
        <w:tc>
          <w:tcPr>
            <w:tcW w:w="700" w:type="dxa"/>
            <w:tcBorders>
              <w:top w:val="nil"/>
              <w:left w:val="single" w:sz="8" w:space="0" w:color="auto"/>
              <w:bottom w:val="single" w:sz="4" w:space="0" w:color="BFBFBF"/>
              <w:right w:val="single" w:sz="8" w:space="0" w:color="auto"/>
            </w:tcBorders>
            <w:vAlign w:val="center"/>
          </w:tcPr>
          <w:p w:rsidR="00A6087B" w:rsidRDefault="00A6087B">
            <w:pPr>
              <w:spacing w:after="0" w:line="240" w:lineRule="auto"/>
              <w:rPr>
                <w:color w:val="000000"/>
                <w:sz w:val="16"/>
                <w:szCs w:val="16"/>
              </w:rPr>
            </w:pPr>
            <w:r>
              <w:rPr>
                <w:color w:val="000000"/>
                <w:sz w:val="16"/>
                <w:szCs w:val="16"/>
              </w:rPr>
              <w:t> </w:t>
            </w:r>
          </w:p>
        </w:tc>
        <w:tc>
          <w:tcPr>
            <w:tcW w:w="1019" w:type="dxa"/>
            <w:tcBorders>
              <w:top w:val="nil"/>
              <w:left w:val="nil"/>
              <w:bottom w:val="single" w:sz="4" w:space="0" w:color="BFBFBF"/>
              <w:right w:val="single" w:sz="4" w:space="0" w:color="auto"/>
            </w:tcBorders>
            <w:vAlign w:val="center"/>
          </w:tcPr>
          <w:p w:rsidR="00A6087B" w:rsidRDefault="00A6087B" w:rsidP="005079CD">
            <w:pPr>
              <w:spacing w:after="0" w:line="240" w:lineRule="auto"/>
              <w:ind w:firstLine="0"/>
              <w:jc w:val="right"/>
              <w:rPr>
                <w:color w:val="000000"/>
                <w:sz w:val="16"/>
                <w:szCs w:val="16"/>
              </w:rPr>
            </w:pPr>
            <w:r>
              <w:rPr>
                <w:color w:val="000000"/>
                <w:sz w:val="16"/>
                <w:szCs w:val="16"/>
              </w:rPr>
              <w:t xml:space="preserve">0,00  </w:t>
            </w:r>
          </w:p>
        </w:tc>
        <w:tc>
          <w:tcPr>
            <w:tcW w:w="1015" w:type="dxa"/>
            <w:tcBorders>
              <w:top w:val="nil"/>
              <w:left w:val="nil"/>
              <w:bottom w:val="single" w:sz="4" w:space="0" w:color="BFBFBF"/>
              <w:right w:val="single" w:sz="12" w:space="0" w:color="auto"/>
            </w:tcBorders>
            <w:vAlign w:val="center"/>
          </w:tcPr>
          <w:p w:rsidR="00A6087B" w:rsidRDefault="00A6087B" w:rsidP="005079CD">
            <w:pPr>
              <w:spacing w:after="0" w:line="240" w:lineRule="auto"/>
              <w:jc w:val="right"/>
              <w:rPr>
                <w:color w:val="000000"/>
                <w:sz w:val="16"/>
                <w:szCs w:val="16"/>
              </w:rPr>
            </w:pPr>
            <w:r>
              <w:rPr>
                <w:color w:val="000000"/>
                <w:sz w:val="16"/>
                <w:szCs w:val="16"/>
              </w:rPr>
              <w:t> </w:t>
            </w:r>
          </w:p>
        </w:tc>
      </w:tr>
      <w:tr w:rsidR="00A6087B">
        <w:trPr>
          <w:trHeight w:val="300"/>
          <w:jc w:val="center"/>
        </w:trPr>
        <w:tc>
          <w:tcPr>
            <w:tcW w:w="5046" w:type="dxa"/>
            <w:tcBorders>
              <w:top w:val="nil"/>
              <w:left w:val="single" w:sz="12" w:space="0" w:color="auto"/>
              <w:bottom w:val="single" w:sz="4" w:space="0" w:color="BFBFBF"/>
              <w:right w:val="nil"/>
            </w:tcBorders>
            <w:vAlign w:val="center"/>
          </w:tcPr>
          <w:p w:rsidR="00A6087B" w:rsidRDefault="00A6087B">
            <w:pPr>
              <w:spacing w:after="0" w:line="240" w:lineRule="auto"/>
              <w:rPr>
                <w:color w:val="000000"/>
                <w:sz w:val="16"/>
                <w:szCs w:val="16"/>
              </w:rPr>
            </w:pPr>
            <w:r>
              <w:rPr>
                <w:color w:val="000000"/>
                <w:sz w:val="16"/>
                <w:szCs w:val="16"/>
              </w:rPr>
              <w:t>Resultados transitados</w:t>
            </w:r>
          </w:p>
        </w:tc>
        <w:tc>
          <w:tcPr>
            <w:tcW w:w="700" w:type="dxa"/>
            <w:tcBorders>
              <w:top w:val="nil"/>
              <w:left w:val="single" w:sz="8" w:space="0" w:color="auto"/>
              <w:bottom w:val="single" w:sz="4" w:space="0" w:color="BFBFBF"/>
              <w:right w:val="single" w:sz="8" w:space="0" w:color="auto"/>
            </w:tcBorders>
            <w:vAlign w:val="center"/>
          </w:tcPr>
          <w:p w:rsidR="00A6087B" w:rsidRDefault="00A6087B">
            <w:pPr>
              <w:spacing w:after="0" w:line="240" w:lineRule="auto"/>
              <w:rPr>
                <w:color w:val="000000"/>
                <w:sz w:val="16"/>
                <w:szCs w:val="16"/>
              </w:rPr>
            </w:pPr>
            <w:r>
              <w:rPr>
                <w:color w:val="000000"/>
                <w:sz w:val="16"/>
                <w:szCs w:val="16"/>
              </w:rPr>
              <w:t> </w:t>
            </w:r>
          </w:p>
        </w:tc>
        <w:tc>
          <w:tcPr>
            <w:tcW w:w="1019" w:type="dxa"/>
            <w:tcBorders>
              <w:top w:val="nil"/>
              <w:left w:val="nil"/>
              <w:bottom w:val="single" w:sz="4" w:space="0" w:color="BFBFBF"/>
              <w:right w:val="single" w:sz="4" w:space="0" w:color="auto"/>
            </w:tcBorders>
            <w:vAlign w:val="center"/>
          </w:tcPr>
          <w:p w:rsidR="00A6087B" w:rsidRDefault="00A6087B" w:rsidP="005079CD">
            <w:pPr>
              <w:spacing w:after="0" w:line="240" w:lineRule="auto"/>
              <w:ind w:firstLine="0"/>
              <w:jc w:val="right"/>
              <w:rPr>
                <w:color w:val="000000"/>
                <w:sz w:val="16"/>
                <w:szCs w:val="16"/>
              </w:rPr>
            </w:pPr>
            <w:r>
              <w:rPr>
                <w:color w:val="000000"/>
                <w:sz w:val="16"/>
                <w:szCs w:val="16"/>
              </w:rPr>
              <w:t xml:space="preserve">0,00  </w:t>
            </w:r>
          </w:p>
        </w:tc>
        <w:tc>
          <w:tcPr>
            <w:tcW w:w="1015" w:type="dxa"/>
            <w:tcBorders>
              <w:top w:val="nil"/>
              <w:left w:val="nil"/>
              <w:bottom w:val="single" w:sz="4" w:space="0" w:color="BFBFBF"/>
              <w:right w:val="single" w:sz="12" w:space="0" w:color="auto"/>
            </w:tcBorders>
            <w:vAlign w:val="center"/>
          </w:tcPr>
          <w:p w:rsidR="00A6087B" w:rsidRDefault="00A6087B" w:rsidP="005079CD">
            <w:pPr>
              <w:spacing w:after="0" w:line="240" w:lineRule="auto"/>
              <w:jc w:val="right"/>
              <w:rPr>
                <w:color w:val="000000"/>
                <w:sz w:val="16"/>
                <w:szCs w:val="16"/>
              </w:rPr>
            </w:pPr>
            <w:r>
              <w:rPr>
                <w:color w:val="000000"/>
                <w:sz w:val="16"/>
                <w:szCs w:val="16"/>
              </w:rPr>
              <w:t> </w:t>
            </w:r>
          </w:p>
        </w:tc>
      </w:tr>
      <w:tr w:rsidR="00A6087B">
        <w:trPr>
          <w:trHeight w:val="300"/>
          <w:jc w:val="center"/>
        </w:trPr>
        <w:tc>
          <w:tcPr>
            <w:tcW w:w="5046" w:type="dxa"/>
            <w:tcBorders>
              <w:top w:val="nil"/>
              <w:left w:val="single" w:sz="12" w:space="0" w:color="auto"/>
              <w:bottom w:val="single" w:sz="4" w:space="0" w:color="BFBFBF"/>
              <w:right w:val="nil"/>
            </w:tcBorders>
            <w:vAlign w:val="center"/>
          </w:tcPr>
          <w:p w:rsidR="00A6087B" w:rsidRDefault="00A6087B">
            <w:pPr>
              <w:spacing w:after="0" w:line="240" w:lineRule="auto"/>
              <w:rPr>
                <w:color w:val="000000"/>
                <w:sz w:val="16"/>
                <w:szCs w:val="16"/>
              </w:rPr>
            </w:pPr>
            <w:r>
              <w:rPr>
                <w:color w:val="000000"/>
                <w:sz w:val="16"/>
                <w:szCs w:val="16"/>
              </w:rPr>
              <w:t>Ajustamentos em activos financeiros</w:t>
            </w:r>
          </w:p>
        </w:tc>
        <w:tc>
          <w:tcPr>
            <w:tcW w:w="700" w:type="dxa"/>
            <w:tcBorders>
              <w:top w:val="nil"/>
              <w:left w:val="single" w:sz="8" w:space="0" w:color="auto"/>
              <w:bottom w:val="single" w:sz="4" w:space="0" w:color="BFBFBF"/>
              <w:right w:val="single" w:sz="8" w:space="0" w:color="auto"/>
            </w:tcBorders>
            <w:vAlign w:val="center"/>
          </w:tcPr>
          <w:p w:rsidR="00A6087B" w:rsidRDefault="00A6087B">
            <w:pPr>
              <w:spacing w:after="0" w:line="240" w:lineRule="auto"/>
              <w:rPr>
                <w:color w:val="000000"/>
                <w:sz w:val="16"/>
                <w:szCs w:val="16"/>
              </w:rPr>
            </w:pPr>
            <w:r>
              <w:rPr>
                <w:color w:val="000000"/>
                <w:sz w:val="16"/>
                <w:szCs w:val="16"/>
              </w:rPr>
              <w:t> </w:t>
            </w:r>
          </w:p>
        </w:tc>
        <w:tc>
          <w:tcPr>
            <w:tcW w:w="1019" w:type="dxa"/>
            <w:tcBorders>
              <w:top w:val="nil"/>
              <w:left w:val="nil"/>
              <w:bottom w:val="single" w:sz="4" w:space="0" w:color="BFBFBF"/>
              <w:right w:val="single" w:sz="4" w:space="0" w:color="auto"/>
            </w:tcBorders>
            <w:vAlign w:val="center"/>
          </w:tcPr>
          <w:p w:rsidR="00A6087B" w:rsidRDefault="00A6087B" w:rsidP="005079CD">
            <w:pPr>
              <w:spacing w:after="0" w:line="240" w:lineRule="auto"/>
              <w:ind w:firstLine="0"/>
              <w:jc w:val="right"/>
              <w:rPr>
                <w:color w:val="000000"/>
                <w:sz w:val="16"/>
                <w:szCs w:val="16"/>
              </w:rPr>
            </w:pPr>
            <w:r>
              <w:rPr>
                <w:color w:val="000000"/>
                <w:sz w:val="16"/>
                <w:szCs w:val="16"/>
              </w:rPr>
              <w:t xml:space="preserve">0,00  </w:t>
            </w:r>
          </w:p>
        </w:tc>
        <w:tc>
          <w:tcPr>
            <w:tcW w:w="1015" w:type="dxa"/>
            <w:tcBorders>
              <w:top w:val="nil"/>
              <w:left w:val="nil"/>
              <w:bottom w:val="single" w:sz="4" w:space="0" w:color="BFBFBF"/>
              <w:right w:val="single" w:sz="12" w:space="0" w:color="auto"/>
            </w:tcBorders>
            <w:vAlign w:val="center"/>
          </w:tcPr>
          <w:p w:rsidR="00A6087B" w:rsidRDefault="00A6087B" w:rsidP="005079CD">
            <w:pPr>
              <w:spacing w:after="0" w:line="240" w:lineRule="auto"/>
              <w:jc w:val="right"/>
              <w:rPr>
                <w:color w:val="000000"/>
                <w:sz w:val="16"/>
                <w:szCs w:val="16"/>
              </w:rPr>
            </w:pPr>
            <w:r>
              <w:rPr>
                <w:color w:val="000000"/>
                <w:sz w:val="16"/>
                <w:szCs w:val="16"/>
              </w:rPr>
              <w:t> </w:t>
            </w:r>
          </w:p>
        </w:tc>
      </w:tr>
      <w:tr w:rsidR="00A6087B">
        <w:trPr>
          <w:trHeight w:val="300"/>
          <w:jc w:val="center"/>
        </w:trPr>
        <w:tc>
          <w:tcPr>
            <w:tcW w:w="5046" w:type="dxa"/>
            <w:tcBorders>
              <w:top w:val="nil"/>
              <w:left w:val="single" w:sz="12" w:space="0" w:color="auto"/>
              <w:bottom w:val="single" w:sz="4" w:space="0" w:color="BFBFBF"/>
              <w:right w:val="nil"/>
            </w:tcBorders>
            <w:vAlign w:val="center"/>
          </w:tcPr>
          <w:p w:rsidR="00A6087B" w:rsidRDefault="00A6087B">
            <w:pPr>
              <w:spacing w:after="0" w:line="240" w:lineRule="auto"/>
              <w:rPr>
                <w:color w:val="000000"/>
                <w:sz w:val="16"/>
                <w:szCs w:val="16"/>
              </w:rPr>
            </w:pPr>
            <w:r>
              <w:rPr>
                <w:color w:val="000000"/>
                <w:sz w:val="16"/>
                <w:szCs w:val="16"/>
              </w:rPr>
              <w:t>Excedentes de revalorização</w:t>
            </w:r>
          </w:p>
        </w:tc>
        <w:tc>
          <w:tcPr>
            <w:tcW w:w="700" w:type="dxa"/>
            <w:tcBorders>
              <w:top w:val="nil"/>
              <w:left w:val="single" w:sz="8" w:space="0" w:color="auto"/>
              <w:bottom w:val="single" w:sz="4" w:space="0" w:color="BFBFBF"/>
              <w:right w:val="single" w:sz="8" w:space="0" w:color="auto"/>
            </w:tcBorders>
            <w:vAlign w:val="center"/>
          </w:tcPr>
          <w:p w:rsidR="00A6087B" w:rsidRDefault="00A6087B">
            <w:pPr>
              <w:spacing w:after="0" w:line="240" w:lineRule="auto"/>
              <w:rPr>
                <w:color w:val="000000"/>
                <w:sz w:val="16"/>
                <w:szCs w:val="16"/>
              </w:rPr>
            </w:pPr>
            <w:r>
              <w:rPr>
                <w:color w:val="000000"/>
                <w:sz w:val="16"/>
                <w:szCs w:val="16"/>
              </w:rPr>
              <w:t> </w:t>
            </w:r>
          </w:p>
        </w:tc>
        <w:tc>
          <w:tcPr>
            <w:tcW w:w="1019" w:type="dxa"/>
            <w:tcBorders>
              <w:top w:val="nil"/>
              <w:left w:val="nil"/>
              <w:bottom w:val="single" w:sz="4" w:space="0" w:color="BFBFBF"/>
              <w:right w:val="single" w:sz="4" w:space="0" w:color="auto"/>
            </w:tcBorders>
            <w:vAlign w:val="center"/>
          </w:tcPr>
          <w:p w:rsidR="00A6087B" w:rsidRDefault="00A6087B" w:rsidP="005079CD">
            <w:pPr>
              <w:spacing w:after="0" w:line="240" w:lineRule="auto"/>
              <w:ind w:firstLine="0"/>
              <w:jc w:val="right"/>
              <w:rPr>
                <w:color w:val="000000"/>
                <w:sz w:val="16"/>
                <w:szCs w:val="16"/>
              </w:rPr>
            </w:pPr>
            <w:r>
              <w:rPr>
                <w:color w:val="000000"/>
                <w:sz w:val="16"/>
                <w:szCs w:val="16"/>
              </w:rPr>
              <w:t xml:space="preserve">0,00  </w:t>
            </w:r>
          </w:p>
        </w:tc>
        <w:tc>
          <w:tcPr>
            <w:tcW w:w="1015" w:type="dxa"/>
            <w:tcBorders>
              <w:top w:val="nil"/>
              <w:left w:val="nil"/>
              <w:bottom w:val="single" w:sz="4" w:space="0" w:color="BFBFBF"/>
              <w:right w:val="single" w:sz="12" w:space="0" w:color="auto"/>
            </w:tcBorders>
            <w:vAlign w:val="center"/>
          </w:tcPr>
          <w:p w:rsidR="00A6087B" w:rsidRDefault="00A6087B" w:rsidP="005079CD">
            <w:pPr>
              <w:spacing w:after="0" w:line="240" w:lineRule="auto"/>
              <w:jc w:val="right"/>
              <w:rPr>
                <w:color w:val="000000"/>
                <w:sz w:val="16"/>
                <w:szCs w:val="16"/>
              </w:rPr>
            </w:pPr>
            <w:r>
              <w:rPr>
                <w:color w:val="000000"/>
                <w:sz w:val="16"/>
                <w:szCs w:val="16"/>
              </w:rPr>
              <w:t> </w:t>
            </w:r>
          </w:p>
        </w:tc>
      </w:tr>
      <w:tr w:rsidR="00A6087B">
        <w:trPr>
          <w:trHeight w:val="300"/>
          <w:jc w:val="center"/>
        </w:trPr>
        <w:tc>
          <w:tcPr>
            <w:tcW w:w="5046" w:type="dxa"/>
            <w:tcBorders>
              <w:top w:val="nil"/>
              <w:left w:val="single" w:sz="12" w:space="0" w:color="auto"/>
              <w:bottom w:val="nil"/>
              <w:right w:val="nil"/>
            </w:tcBorders>
            <w:vAlign w:val="center"/>
          </w:tcPr>
          <w:p w:rsidR="00A6087B" w:rsidRDefault="00A6087B">
            <w:pPr>
              <w:spacing w:after="0" w:line="240" w:lineRule="auto"/>
              <w:rPr>
                <w:color w:val="000000"/>
                <w:sz w:val="16"/>
                <w:szCs w:val="16"/>
              </w:rPr>
            </w:pPr>
            <w:r>
              <w:rPr>
                <w:color w:val="000000"/>
                <w:sz w:val="16"/>
                <w:szCs w:val="16"/>
              </w:rPr>
              <w:t>Outras variações no capital próprio</w:t>
            </w:r>
          </w:p>
        </w:tc>
        <w:tc>
          <w:tcPr>
            <w:tcW w:w="700" w:type="dxa"/>
            <w:tcBorders>
              <w:top w:val="nil"/>
              <w:left w:val="single" w:sz="8" w:space="0" w:color="auto"/>
              <w:bottom w:val="nil"/>
              <w:right w:val="single" w:sz="8" w:space="0" w:color="auto"/>
            </w:tcBorders>
            <w:vAlign w:val="center"/>
          </w:tcPr>
          <w:p w:rsidR="00A6087B" w:rsidRDefault="00A6087B">
            <w:pPr>
              <w:spacing w:after="0" w:line="240" w:lineRule="auto"/>
              <w:rPr>
                <w:color w:val="000000"/>
                <w:sz w:val="16"/>
                <w:szCs w:val="16"/>
              </w:rPr>
            </w:pPr>
            <w:r>
              <w:rPr>
                <w:color w:val="000000"/>
                <w:sz w:val="16"/>
                <w:szCs w:val="16"/>
              </w:rPr>
              <w:t> </w:t>
            </w:r>
          </w:p>
        </w:tc>
        <w:tc>
          <w:tcPr>
            <w:tcW w:w="1019" w:type="dxa"/>
            <w:tcBorders>
              <w:top w:val="nil"/>
              <w:left w:val="nil"/>
              <w:bottom w:val="single" w:sz="4" w:space="0" w:color="BFBFBF"/>
              <w:right w:val="single" w:sz="4" w:space="0" w:color="auto"/>
            </w:tcBorders>
            <w:vAlign w:val="center"/>
          </w:tcPr>
          <w:p w:rsidR="00A6087B" w:rsidRDefault="00A6087B" w:rsidP="005079CD">
            <w:pPr>
              <w:spacing w:after="0" w:line="240" w:lineRule="auto"/>
              <w:ind w:firstLine="0"/>
              <w:jc w:val="right"/>
              <w:rPr>
                <w:color w:val="000000"/>
                <w:sz w:val="16"/>
                <w:szCs w:val="16"/>
              </w:rPr>
            </w:pPr>
            <w:r>
              <w:rPr>
                <w:color w:val="000000"/>
                <w:sz w:val="16"/>
                <w:szCs w:val="16"/>
              </w:rPr>
              <w:t xml:space="preserve">10.000,00  </w:t>
            </w:r>
          </w:p>
        </w:tc>
        <w:tc>
          <w:tcPr>
            <w:tcW w:w="1015" w:type="dxa"/>
            <w:tcBorders>
              <w:top w:val="nil"/>
              <w:left w:val="nil"/>
              <w:bottom w:val="nil"/>
              <w:right w:val="single" w:sz="12" w:space="0" w:color="auto"/>
            </w:tcBorders>
            <w:vAlign w:val="center"/>
          </w:tcPr>
          <w:p w:rsidR="00A6087B" w:rsidRDefault="00A6087B" w:rsidP="005079CD">
            <w:pPr>
              <w:spacing w:after="0" w:line="240" w:lineRule="auto"/>
              <w:jc w:val="right"/>
              <w:rPr>
                <w:color w:val="000000"/>
                <w:sz w:val="16"/>
                <w:szCs w:val="16"/>
              </w:rPr>
            </w:pPr>
            <w:r>
              <w:rPr>
                <w:color w:val="000000"/>
                <w:sz w:val="16"/>
                <w:szCs w:val="16"/>
              </w:rPr>
              <w:t> </w:t>
            </w:r>
          </w:p>
        </w:tc>
      </w:tr>
      <w:tr w:rsidR="00A6087B">
        <w:trPr>
          <w:trHeight w:val="300"/>
          <w:jc w:val="center"/>
        </w:trPr>
        <w:tc>
          <w:tcPr>
            <w:tcW w:w="5046" w:type="dxa"/>
            <w:tcBorders>
              <w:top w:val="single" w:sz="4" w:space="0" w:color="auto"/>
              <w:left w:val="single" w:sz="12" w:space="0" w:color="auto"/>
              <w:bottom w:val="single" w:sz="4" w:space="0" w:color="auto"/>
              <w:right w:val="nil"/>
            </w:tcBorders>
            <w:vAlign w:val="center"/>
          </w:tcPr>
          <w:p w:rsidR="00A6087B" w:rsidRDefault="00A6087B">
            <w:pPr>
              <w:spacing w:after="0" w:line="240" w:lineRule="auto"/>
              <w:rPr>
                <w:color w:val="000000"/>
                <w:sz w:val="16"/>
                <w:szCs w:val="16"/>
              </w:rPr>
            </w:pPr>
            <w:r>
              <w:rPr>
                <w:color w:val="000000"/>
                <w:sz w:val="16"/>
                <w:szCs w:val="16"/>
              </w:rPr>
              <w:t> </w:t>
            </w:r>
          </w:p>
        </w:tc>
        <w:tc>
          <w:tcPr>
            <w:tcW w:w="700" w:type="dxa"/>
            <w:tcBorders>
              <w:top w:val="single" w:sz="4" w:space="0" w:color="auto"/>
              <w:left w:val="single" w:sz="8" w:space="0" w:color="auto"/>
              <w:bottom w:val="single" w:sz="4" w:space="0" w:color="auto"/>
              <w:right w:val="single" w:sz="8" w:space="0" w:color="auto"/>
            </w:tcBorders>
            <w:vAlign w:val="center"/>
          </w:tcPr>
          <w:p w:rsidR="00A6087B" w:rsidRDefault="00A6087B">
            <w:pPr>
              <w:spacing w:after="0" w:line="240" w:lineRule="auto"/>
              <w:rPr>
                <w:color w:val="000000"/>
                <w:sz w:val="16"/>
                <w:szCs w:val="16"/>
              </w:rPr>
            </w:pPr>
            <w:r>
              <w:rPr>
                <w:color w:val="000000"/>
                <w:sz w:val="16"/>
                <w:szCs w:val="16"/>
              </w:rPr>
              <w:t> </w:t>
            </w:r>
          </w:p>
        </w:tc>
        <w:tc>
          <w:tcPr>
            <w:tcW w:w="1019" w:type="dxa"/>
            <w:tcBorders>
              <w:top w:val="single" w:sz="4" w:space="0" w:color="auto"/>
              <w:left w:val="nil"/>
              <w:bottom w:val="single" w:sz="4" w:space="0" w:color="auto"/>
              <w:right w:val="single" w:sz="4" w:space="0" w:color="auto"/>
            </w:tcBorders>
            <w:vAlign w:val="center"/>
          </w:tcPr>
          <w:p w:rsidR="00A6087B" w:rsidRDefault="00A6087B" w:rsidP="005079CD">
            <w:pPr>
              <w:spacing w:after="0" w:line="240" w:lineRule="auto"/>
              <w:ind w:firstLine="0"/>
              <w:jc w:val="right"/>
              <w:rPr>
                <w:color w:val="000000"/>
                <w:sz w:val="16"/>
                <w:szCs w:val="16"/>
              </w:rPr>
            </w:pPr>
            <w:r>
              <w:rPr>
                <w:color w:val="000000"/>
                <w:sz w:val="16"/>
                <w:szCs w:val="16"/>
              </w:rPr>
              <w:t xml:space="preserve">260.000,00  </w:t>
            </w:r>
          </w:p>
        </w:tc>
        <w:tc>
          <w:tcPr>
            <w:tcW w:w="1015" w:type="dxa"/>
            <w:tcBorders>
              <w:top w:val="single" w:sz="4" w:space="0" w:color="auto"/>
              <w:left w:val="nil"/>
              <w:bottom w:val="single" w:sz="4" w:space="0" w:color="auto"/>
              <w:right w:val="single" w:sz="12" w:space="0" w:color="auto"/>
            </w:tcBorders>
            <w:vAlign w:val="center"/>
          </w:tcPr>
          <w:p w:rsidR="00A6087B" w:rsidRDefault="00A6087B" w:rsidP="005079CD">
            <w:pPr>
              <w:spacing w:after="0" w:line="240" w:lineRule="auto"/>
              <w:ind w:firstLine="0"/>
              <w:jc w:val="right"/>
              <w:rPr>
                <w:b/>
                <w:bCs/>
                <w:color w:val="000000"/>
                <w:sz w:val="16"/>
                <w:szCs w:val="16"/>
              </w:rPr>
            </w:pPr>
            <w:r>
              <w:rPr>
                <w:b/>
                <w:bCs/>
                <w:color w:val="000000"/>
                <w:sz w:val="16"/>
                <w:szCs w:val="16"/>
              </w:rPr>
              <w:t xml:space="preserve">0,00  </w:t>
            </w:r>
          </w:p>
        </w:tc>
      </w:tr>
      <w:tr w:rsidR="00A6087B">
        <w:trPr>
          <w:trHeight w:val="300"/>
          <w:jc w:val="center"/>
        </w:trPr>
        <w:tc>
          <w:tcPr>
            <w:tcW w:w="5046" w:type="dxa"/>
            <w:tcBorders>
              <w:top w:val="nil"/>
              <w:left w:val="single" w:sz="12" w:space="0" w:color="auto"/>
              <w:bottom w:val="single" w:sz="4" w:space="0" w:color="auto"/>
              <w:right w:val="nil"/>
            </w:tcBorders>
            <w:vAlign w:val="center"/>
          </w:tcPr>
          <w:p w:rsidR="00A6087B" w:rsidRDefault="00A6087B">
            <w:pPr>
              <w:spacing w:after="0" w:line="240" w:lineRule="auto"/>
              <w:rPr>
                <w:color w:val="000000"/>
                <w:sz w:val="16"/>
                <w:szCs w:val="16"/>
              </w:rPr>
            </w:pPr>
            <w:r>
              <w:rPr>
                <w:color w:val="000000"/>
                <w:sz w:val="16"/>
                <w:szCs w:val="16"/>
              </w:rPr>
              <w:t>Resultado líquido do período</w:t>
            </w:r>
          </w:p>
        </w:tc>
        <w:tc>
          <w:tcPr>
            <w:tcW w:w="700" w:type="dxa"/>
            <w:tcBorders>
              <w:top w:val="nil"/>
              <w:left w:val="single" w:sz="8" w:space="0" w:color="auto"/>
              <w:bottom w:val="single" w:sz="4" w:space="0" w:color="auto"/>
              <w:right w:val="single" w:sz="8" w:space="0" w:color="auto"/>
            </w:tcBorders>
            <w:vAlign w:val="center"/>
          </w:tcPr>
          <w:p w:rsidR="00A6087B" w:rsidRDefault="00A6087B">
            <w:pPr>
              <w:spacing w:after="0" w:line="240" w:lineRule="auto"/>
              <w:rPr>
                <w:color w:val="000000"/>
                <w:sz w:val="16"/>
                <w:szCs w:val="16"/>
              </w:rPr>
            </w:pPr>
            <w:r>
              <w:rPr>
                <w:color w:val="000000"/>
                <w:sz w:val="16"/>
                <w:szCs w:val="16"/>
              </w:rPr>
              <w:t> </w:t>
            </w:r>
          </w:p>
        </w:tc>
        <w:tc>
          <w:tcPr>
            <w:tcW w:w="1019" w:type="dxa"/>
            <w:tcBorders>
              <w:top w:val="nil"/>
              <w:left w:val="nil"/>
              <w:bottom w:val="single" w:sz="4" w:space="0" w:color="auto"/>
              <w:right w:val="single" w:sz="4" w:space="0" w:color="auto"/>
            </w:tcBorders>
            <w:vAlign w:val="center"/>
          </w:tcPr>
          <w:p w:rsidR="00A6087B" w:rsidRDefault="00A6087B" w:rsidP="005079CD">
            <w:pPr>
              <w:spacing w:after="0" w:line="240" w:lineRule="auto"/>
              <w:ind w:firstLine="0"/>
              <w:jc w:val="right"/>
              <w:rPr>
                <w:color w:val="000000"/>
                <w:sz w:val="16"/>
                <w:szCs w:val="16"/>
              </w:rPr>
            </w:pPr>
            <w:r>
              <w:rPr>
                <w:color w:val="000000"/>
                <w:sz w:val="16"/>
                <w:szCs w:val="16"/>
              </w:rPr>
              <w:t xml:space="preserve">19.967,48  </w:t>
            </w:r>
          </w:p>
        </w:tc>
        <w:tc>
          <w:tcPr>
            <w:tcW w:w="1015" w:type="dxa"/>
            <w:tcBorders>
              <w:top w:val="nil"/>
              <w:left w:val="nil"/>
              <w:bottom w:val="single" w:sz="4" w:space="0" w:color="auto"/>
              <w:right w:val="single" w:sz="12" w:space="0" w:color="auto"/>
            </w:tcBorders>
            <w:vAlign w:val="center"/>
          </w:tcPr>
          <w:p w:rsidR="00A6087B" w:rsidRDefault="00A6087B" w:rsidP="005079CD">
            <w:pPr>
              <w:spacing w:after="0" w:line="240" w:lineRule="auto"/>
              <w:jc w:val="right"/>
              <w:rPr>
                <w:color w:val="000000"/>
                <w:sz w:val="16"/>
                <w:szCs w:val="16"/>
              </w:rPr>
            </w:pPr>
            <w:r>
              <w:rPr>
                <w:color w:val="000000"/>
                <w:sz w:val="16"/>
                <w:szCs w:val="16"/>
              </w:rPr>
              <w:t> </w:t>
            </w:r>
          </w:p>
        </w:tc>
      </w:tr>
      <w:tr w:rsidR="00A6087B">
        <w:trPr>
          <w:trHeight w:val="300"/>
          <w:jc w:val="center"/>
        </w:trPr>
        <w:tc>
          <w:tcPr>
            <w:tcW w:w="5046" w:type="dxa"/>
            <w:tcBorders>
              <w:top w:val="nil"/>
              <w:left w:val="single" w:sz="12" w:space="0" w:color="auto"/>
              <w:bottom w:val="single" w:sz="4" w:space="0" w:color="BFBFBF"/>
              <w:right w:val="nil"/>
            </w:tcBorders>
            <w:vAlign w:val="center"/>
          </w:tcPr>
          <w:p w:rsidR="00A6087B" w:rsidRDefault="00A6087B">
            <w:pPr>
              <w:spacing w:after="0" w:line="240" w:lineRule="auto"/>
              <w:rPr>
                <w:color w:val="000000"/>
                <w:sz w:val="16"/>
                <w:szCs w:val="16"/>
              </w:rPr>
            </w:pPr>
            <w:r>
              <w:rPr>
                <w:color w:val="000000"/>
                <w:sz w:val="16"/>
                <w:szCs w:val="16"/>
              </w:rPr>
              <w:t> </w:t>
            </w:r>
          </w:p>
        </w:tc>
        <w:tc>
          <w:tcPr>
            <w:tcW w:w="700" w:type="dxa"/>
            <w:tcBorders>
              <w:top w:val="nil"/>
              <w:left w:val="single" w:sz="8" w:space="0" w:color="auto"/>
              <w:bottom w:val="single" w:sz="4" w:space="0" w:color="BFBFBF"/>
              <w:right w:val="single" w:sz="8" w:space="0" w:color="auto"/>
            </w:tcBorders>
            <w:vAlign w:val="center"/>
          </w:tcPr>
          <w:p w:rsidR="00A6087B" w:rsidRDefault="00A6087B">
            <w:pPr>
              <w:spacing w:after="0" w:line="240" w:lineRule="auto"/>
              <w:rPr>
                <w:color w:val="000000"/>
                <w:sz w:val="16"/>
                <w:szCs w:val="16"/>
              </w:rPr>
            </w:pPr>
            <w:r>
              <w:rPr>
                <w:color w:val="000000"/>
                <w:sz w:val="16"/>
                <w:szCs w:val="16"/>
              </w:rPr>
              <w:t> </w:t>
            </w:r>
          </w:p>
        </w:tc>
        <w:tc>
          <w:tcPr>
            <w:tcW w:w="1019" w:type="dxa"/>
            <w:tcBorders>
              <w:top w:val="nil"/>
              <w:left w:val="nil"/>
              <w:bottom w:val="single" w:sz="4" w:space="0" w:color="BFBFBF"/>
              <w:right w:val="single" w:sz="4" w:space="0" w:color="auto"/>
            </w:tcBorders>
            <w:vAlign w:val="center"/>
          </w:tcPr>
          <w:p w:rsidR="00A6087B" w:rsidRDefault="00A6087B" w:rsidP="005079CD">
            <w:pPr>
              <w:spacing w:after="0" w:line="240" w:lineRule="auto"/>
              <w:jc w:val="right"/>
              <w:rPr>
                <w:color w:val="000000"/>
                <w:sz w:val="16"/>
                <w:szCs w:val="16"/>
              </w:rPr>
            </w:pPr>
            <w:r>
              <w:rPr>
                <w:color w:val="000000"/>
                <w:sz w:val="16"/>
                <w:szCs w:val="16"/>
              </w:rPr>
              <w:t> </w:t>
            </w:r>
          </w:p>
        </w:tc>
        <w:tc>
          <w:tcPr>
            <w:tcW w:w="1015" w:type="dxa"/>
            <w:tcBorders>
              <w:top w:val="nil"/>
              <w:left w:val="nil"/>
              <w:bottom w:val="single" w:sz="4" w:space="0" w:color="BFBFBF"/>
              <w:right w:val="single" w:sz="12" w:space="0" w:color="auto"/>
            </w:tcBorders>
            <w:vAlign w:val="center"/>
          </w:tcPr>
          <w:p w:rsidR="00A6087B" w:rsidRDefault="00A6087B" w:rsidP="005079CD">
            <w:pPr>
              <w:spacing w:after="0" w:line="240" w:lineRule="auto"/>
              <w:jc w:val="right"/>
              <w:rPr>
                <w:color w:val="000000"/>
                <w:sz w:val="16"/>
                <w:szCs w:val="16"/>
              </w:rPr>
            </w:pPr>
            <w:r>
              <w:rPr>
                <w:color w:val="000000"/>
                <w:sz w:val="16"/>
                <w:szCs w:val="16"/>
              </w:rPr>
              <w:t> </w:t>
            </w:r>
          </w:p>
        </w:tc>
      </w:tr>
      <w:tr w:rsidR="00A6087B">
        <w:trPr>
          <w:trHeight w:val="300"/>
          <w:jc w:val="center"/>
        </w:trPr>
        <w:tc>
          <w:tcPr>
            <w:tcW w:w="5046" w:type="dxa"/>
            <w:tcBorders>
              <w:top w:val="nil"/>
              <w:left w:val="single" w:sz="12" w:space="0" w:color="auto"/>
              <w:bottom w:val="nil"/>
              <w:right w:val="nil"/>
            </w:tcBorders>
            <w:vAlign w:val="center"/>
          </w:tcPr>
          <w:p w:rsidR="00A6087B" w:rsidRDefault="00A6087B">
            <w:pPr>
              <w:spacing w:after="0" w:line="240" w:lineRule="auto"/>
              <w:rPr>
                <w:color w:val="000000"/>
                <w:sz w:val="16"/>
                <w:szCs w:val="16"/>
              </w:rPr>
            </w:pPr>
            <w:r>
              <w:rPr>
                <w:color w:val="000000"/>
                <w:sz w:val="16"/>
                <w:szCs w:val="16"/>
              </w:rPr>
              <w:t>Interesses minoritários</w:t>
            </w:r>
          </w:p>
        </w:tc>
        <w:tc>
          <w:tcPr>
            <w:tcW w:w="700" w:type="dxa"/>
            <w:tcBorders>
              <w:top w:val="nil"/>
              <w:left w:val="single" w:sz="8" w:space="0" w:color="auto"/>
              <w:bottom w:val="nil"/>
              <w:right w:val="single" w:sz="8" w:space="0" w:color="auto"/>
            </w:tcBorders>
            <w:vAlign w:val="center"/>
          </w:tcPr>
          <w:p w:rsidR="00A6087B" w:rsidRDefault="00A6087B">
            <w:pPr>
              <w:spacing w:after="0" w:line="240" w:lineRule="auto"/>
              <w:rPr>
                <w:color w:val="000000"/>
                <w:sz w:val="16"/>
                <w:szCs w:val="16"/>
              </w:rPr>
            </w:pPr>
            <w:r>
              <w:rPr>
                <w:color w:val="000000"/>
                <w:sz w:val="16"/>
                <w:szCs w:val="16"/>
              </w:rPr>
              <w:t> </w:t>
            </w:r>
          </w:p>
        </w:tc>
        <w:tc>
          <w:tcPr>
            <w:tcW w:w="1019" w:type="dxa"/>
            <w:tcBorders>
              <w:top w:val="nil"/>
              <w:left w:val="nil"/>
              <w:bottom w:val="single" w:sz="4" w:space="0" w:color="BFBFBF"/>
              <w:right w:val="single" w:sz="4" w:space="0" w:color="auto"/>
            </w:tcBorders>
            <w:vAlign w:val="center"/>
          </w:tcPr>
          <w:p w:rsidR="00A6087B" w:rsidRDefault="00A6087B" w:rsidP="005079CD">
            <w:pPr>
              <w:spacing w:after="0" w:line="240" w:lineRule="auto"/>
              <w:ind w:firstLine="0"/>
              <w:jc w:val="right"/>
              <w:rPr>
                <w:color w:val="000000"/>
                <w:sz w:val="16"/>
                <w:szCs w:val="16"/>
              </w:rPr>
            </w:pPr>
            <w:r>
              <w:rPr>
                <w:color w:val="000000"/>
                <w:sz w:val="16"/>
                <w:szCs w:val="16"/>
              </w:rPr>
              <w:t xml:space="preserve">0,00  </w:t>
            </w:r>
          </w:p>
        </w:tc>
        <w:tc>
          <w:tcPr>
            <w:tcW w:w="1015" w:type="dxa"/>
            <w:tcBorders>
              <w:top w:val="nil"/>
              <w:left w:val="nil"/>
              <w:bottom w:val="nil"/>
              <w:right w:val="single" w:sz="12" w:space="0" w:color="auto"/>
            </w:tcBorders>
            <w:vAlign w:val="center"/>
          </w:tcPr>
          <w:p w:rsidR="00A6087B" w:rsidRDefault="00A6087B" w:rsidP="005079CD">
            <w:pPr>
              <w:spacing w:after="0" w:line="240" w:lineRule="auto"/>
              <w:jc w:val="right"/>
              <w:rPr>
                <w:color w:val="000000"/>
                <w:sz w:val="16"/>
                <w:szCs w:val="16"/>
              </w:rPr>
            </w:pPr>
            <w:r>
              <w:rPr>
                <w:color w:val="000000"/>
                <w:sz w:val="16"/>
                <w:szCs w:val="16"/>
              </w:rPr>
              <w:t> </w:t>
            </w:r>
          </w:p>
        </w:tc>
      </w:tr>
      <w:tr w:rsidR="00A6087B">
        <w:trPr>
          <w:trHeight w:val="300"/>
          <w:jc w:val="center"/>
        </w:trPr>
        <w:tc>
          <w:tcPr>
            <w:tcW w:w="5046" w:type="dxa"/>
            <w:tcBorders>
              <w:top w:val="single" w:sz="4" w:space="0" w:color="auto"/>
              <w:left w:val="single" w:sz="12" w:space="0" w:color="auto"/>
              <w:bottom w:val="single" w:sz="4" w:space="0" w:color="auto"/>
              <w:right w:val="nil"/>
            </w:tcBorders>
            <w:vAlign w:val="center"/>
          </w:tcPr>
          <w:p w:rsidR="00A6087B" w:rsidRDefault="00A6087B">
            <w:pPr>
              <w:spacing w:after="0" w:line="240" w:lineRule="auto"/>
              <w:jc w:val="right"/>
              <w:rPr>
                <w:b/>
                <w:bCs/>
                <w:i/>
                <w:iCs/>
                <w:color w:val="000000"/>
                <w:sz w:val="16"/>
                <w:szCs w:val="16"/>
              </w:rPr>
            </w:pPr>
            <w:r>
              <w:rPr>
                <w:b/>
                <w:bCs/>
                <w:i/>
                <w:iCs/>
                <w:color w:val="000000"/>
                <w:sz w:val="16"/>
                <w:szCs w:val="16"/>
              </w:rPr>
              <w:t>Total do capital próprio</w:t>
            </w:r>
          </w:p>
        </w:tc>
        <w:tc>
          <w:tcPr>
            <w:tcW w:w="700" w:type="dxa"/>
            <w:tcBorders>
              <w:top w:val="single" w:sz="4" w:space="0" w:color="auto"/>
              <w:left w:val="single" w:sz="8" w:space="0" w:color="auto"/>
              <w:bottom w:val="single" w:sz="4" w:space="0" w:color="auto"/>
              <w:right w:val="single" w:sz="8" w:space="0" w:color="auto"/>
            </w:tcBorders>
            <w:vAlign w:val="center"/>
          </w:tcPr>
          <w:p w:rsidR="00A6087B" w:rsidRDefault="00A6087B">
            <w:pPr>
              <w:spacing w:after="0" w:line="240" w:lineRule="auto"/>
              <w:rPr>
                <w:color w:val="000000"/>
                <w:sz w:val="16"/>
                <w:szCs w:val="16"/>
              </w:rPr>
            </w:pPr>
            <w:r>
              <w:rPr>
                <w:color w:val="000000"/>
                <w:sz w:val="16"/>
                <w:szCs w:val="16"/>
              </w:rPr>
              <w:t> </w:t>
            </w:r>
          </w:p>
        </w:tc>
        <w:tc>
          <w:tcPr>
            <w:tcW w:w="1019" w:type="dxa"/>
            <w:tcBorders>
              <w:top w:val="single" w:sz="4" w:space="0" w:color="auto"/>
              <w:left w:val="nil"/>
              <w:bottom w:val="single" w:sz="4" w:space="0" w:color="auto"/>
              <w:right w:val="single" w:sz="4" w:space="0" w:color="auto"/>
            </w:tcBorders>
            <w:vAlign w:val="center"/>
          </w:tcPr>
          <w:p w:rsidR="00A6087B" w:rsidRDefault="00A6087B" w:rsidP="005079CD">
            <w:pPr>
              <w:spacing w:after="0" w:line="240" w:lineRule="auto"/>
              <w:ind w:firstLine="0"/>
              <w:jc w:val="right"/>
              <w:rPr>
                <w:b/>
                <w:bCs/>
                <w:color w:val="000000"/>
                <w:sz w:val="16"/>
                <w:szCs w:val="16"/>
              </w:rPr>
            </w:pPr>
            <w:r>
              <w:rPr>
                <w:b/>
                <w:bCs/>
                <w:color w:val="000000"/>
                <w:sz w:val="16"/>
                <w:szCs w:val="16"/>
              </w:rPr>
              <w:t xml:space="preserve">279.967,48  </w:t>
            </w:r>
          </w:p>
        </w:tc>
        <w:tc>
          <w:tcPr>
            <w:tcW w:w="1015" w:type="dxa"/>
            <w:tcBorders>
              <w:top w:val="single" w:sz="4" w:space="0" w:color="auto"/>
              <w:left w:val="nil"/>
              <w:bottom w:val="single" w:sz="4" w:space="0" w:color="auto"/>
              <w:right w:val="single" w:sz="12" w:space="0" w:color="auto"/>
            </w:tcBorders>
            <w:vAlign w:val="center"/>
          </w:tcPr>
          <w:p w:rsidR="00A6087B" w:rsidRDefault="00A6087B" w:rsidP="005079CD">
            <w:pPr>
              <w:spacing w:after="0" w:line="240" w:lineRule="auto"/>
              <w:ind w:firstLine="0"/>
              <w:jc w:val="right"/>
              <w:rPr>
                <w:b/>
                <w:bCs/>
                <w:color w:val="000000"/>
                <w:sz w:val="16"/>
                <w:szCs w:val="16"/>
              </w:rPr>
            </w:pPr>
            <w:r>
              <w:rPr>
                <w:b/>
                <w:bCs/>
                <w:color w:val="000000"/>
                <w:sz w:val="16"/>
                <w:szCs w:val="16"/>
              </w:rPr>
              <w:t xml:space="preserve">0,00  </w:t>
            </w:r>
          </w:p>
        </w:tc>
      </w:tr>
      <w:tr w:rsidR="00A6087B">
        <w:trPr>
          <w:trHeight w:val="300"/>
          <w:jc w:val="center"/>
        </w:trPr>
        <w:tc>
          <w:tcPr>
            <w:tcW w:w="5046" w:type="dxa"/>
            <w:tcBorders>
              <w:top w:val="nil"/>
              <w:left w:val="single" w:sz="12" w:space="0" w:color="auto"/>
              <w:bottom w:val="single" w:sz="4" w:space="0" w:color="BFBFBF"/>
              <w:right w:val="nil"/>
            </w:tcBorders>
            <w:shd w:val="clear" w:color="auto" w:fill="D9D9D9"/>
            <w:vAlign w:val="center"/>
          </w:tcPr>
          <w:p w:rsidR="00A6087B" w:rsidRDefault="00A6087B">
            <w:pPr>
              <w:spacing w:after="0" w:line="240" w:lineRule="auto"/>
              <w:rPr>
                <w:b/>
                <w:bCs/>
                <w:color w:val="000000"/>
                <w:sz w:val="18"/>
                <w:szCs w:val="18"/>
              </w:rPr>
            </w:pPr>
            <w:r>
              <w:rPr>
                <w:b/>
                <w:bCs/>
                <w:color w:val="000000"/>
                <w:sz w:val="18"/>
                <w:szCs w:val="18"/>
              </w:rPr>
              <w:t>Passivo</w:t>
            </w:r>
          </w:p>
        </w:tc>
        <w:tc>
          <w:tcPr>
            <w:tcW w:w="700" w:type="dxa"/>
            <w:tcBorders>
              <w:top w:val="nil"/>
              <w:left w:val="single" w:sz="8" w:space="0" w:color="auto"/>
              <w:bottom w:val="single" w:sz="4" w:space="0" w:color="BFBFBF"/>
              <w:right w:val="single" w:sz="8" w:space="0" w:color="auto"/>
            </w:tcBorders>
            <w:shd w:val="clear" w:color="auto" w:fill="D9D9D9"/>
            <w:vAlign w:val="center"/>
          </w:tcPr>
          <w:p w:rsidR="00A6087B" w:rsidRDefault="00A6087B">
            <w:pPr>
              <w:spacing w:after="0" w:line="240" w:lineRule="auto"/>
              <w:rPr>
                <w:color w:val="000000"/>
                <w:sz w:val="16"/>
                <w:szCs w:val="16"/>
              </w:rPr>
            </w:pPr>
            <w:r>
              <w:rPr>
                <w:color w:val="000000"/>
                <w:sz w:val="16"/>
                <w:szCs w:val="16"/>
              </w:rPr>
              <w:t> </w:t>
            </w:r>
          </w:p>
        </w:tc>
        <w:tc>
          <w:tcPr>
            <w:tcW w:w="1019" w:type="dxa"/>
            <w:tcBorders>
              <w:top w:val="nil"/>
              <w:left w:val="nil"/>
              <w:bottom w:val="single" w:sz="4" w:space="0" w:color="BFBFBF"/>
              <w:right w:val="single" w:sz="4" w:space="0" w:color="auto"/>
            </w:tcBorders>
            <w:shd w:val="clear" w:color="auto" w:fill="D9D9D9"/>
            <w:vAlign w:val="center"/>
          </w:tcPr>
          <w:p w:rsidR="00A6087B" w:rsidRDefault="00A6087B" w:rsidP="005079CD">
            <w:pPr>
              <w:spacing w:after="0" w:line="240" w:lineRule="auto"/>
              <w:jc w:val="right"/>
              <w:rPr>
                <w:color w:val="000000"/>
                <w:sz w:val="16"/>
                <w:szCs w:val="16"/>
              </w:rPr>
            </w:pPr>
            <w:r>
              <w:rPr>
                <w:color w:val="000000"/>
                <w:sz w:val="16"/>
                <w:szCs w:val="16"/>
              </w:rPr>
              <w:t> </w:t>
            </w:r>
          </w:p>
        </w:tc>
        <w:tc>
          <w:tcPr>
            <w:tcW w:w="1015" w:type="dxa"/>
            <w:tcBorders>
              <w:top w:val="nil"/>
              <w:left w:val="nil"/>
              <w:bottom w:val="single" w:sz="4" w:space="0" w:color="BFBFBF"/>
              <w:right w:val="single" w:sz="12" w:space="0" w:color="auto"/>
            </w:tcBorders>
            <w:shd w:val="clear" w:color="auto" w:fill="D9D9D9"/>
            <w:vAlign w:val="center"/>
          </w:tcPr>
          <w:p w:rsidR="00A6087B" w:rsidRDefault="00A6087B" w:rsidP="005079CD">
            <w:pPr>
              <w:spacing w:after="0" w:line="240" w:lineRule="auto"/>
              <w:jc w:val="right"/>
              <w:rPr>
                <w:color w:val="000000"/>
                <w:sz w:val="16"/>
                <w:szCs w:val="16"/>
              </w:rPr>
            </w:pPr>
            <w:r>
              <w:rPr>
                <w:color w:val="000000"/>
                <w:sz w:val="16"/>
                <w:szCs w:val="16"/>
              </w:rPr>
              <w:t> </w:t>
            </w:r>
          </w:p>
        </w:tc>
      </w:tr>
      <w:tr w:rsidR="00A6087B">
        <w:trPr>
          <w:trHeight w:val="300"/>
          <w:jc w:val="center"/>
        </w:trPr>
        <w:tc>
          <w:tcPr>
            <w:tcW w:w="5046" w:type="dxa"/>
            <w:tcBorders>
              <w:top w:val="nil"/>
              <w:left w:val="single" w:sz="12" w:space="0" w:color="auto"/>
              <w:bottom w:val="single" w:sz="4" w:space="0" w:color="BFBFBF"/>
              <w:right w:val="nil"/>
            </w:tcBorders>
            <w:shd w:val="clear" w:color="auto" w:fill="F2F2F2"/>
            <w:vAlign w:val="center"/>
          </w:tcPr>
          <w:p w:rsidR="00A6087B" w:rsidRDefault="00A6087B">
            <w:pPr>
              <w:spacing w:after="0" w:line="240" w:lineRule="auto"/>
              <w:rPr>
                <w:b/>
                <w:bCs/>
                <w:color w:val="000000"/>
                <w:sz w:val="18"/>
                <w:szCs w:val="18"/>
                <w:u w:val="single"/>
              </w:rPr>
            </w:pPr>
            <w:r>
              <w:rPr>
                <w:b/>
                <w:bCs/>
                <w:color w:val="000000"/>
                <w:sz w:val="18"/>
                <w:szCs w:val="18"/>
                <w:u w:val="single"/>
              </w:rPr>
              <w:t>Passivo não corrente</w:t>
            </w:r>
          </w:p>
        </w:tc>
        <w:tc>
          <w:tcPr>
            <w:tcW w:w="700" w:type="dxa"/>
            <w:tcBorders>
              <w:top w:val="nil"/>
              <w:left w:val="single" w:sz="8" w:space="0" w:color="auto"/>
              <w:bottom w:val="single" w:sz="4" w:space="0" w:color="BFBFBF"/>
              <w:right w:val="single" w:sz="8" w:space="0" w:color="auto"/>
            </w:tcBorders>
            <w:shd w:val="clear" w:color="auto" w:fill="F2F2F2"/>
            <w:vAlign w:val="center"/>
          </w:tcPr>
          <w:p w:rsidR="00A6087B" w:rsidRDefault="00A6087B">
            <w:pPr>
              <w:spacing w:after="0" w:line="240" w:lineRule="auto"/>
              <w:rPr>
                <w:color w:val="000000"/>
                <w:sz w:val="16"/>
                <w:szCs w:val="16"/>
              </w:rPr>
            </w:pPr>
            <w:r>
              <w:rPr>
                <w:color w:val="000000"/>
                <w:sz w:val="16"/>
                <w:szCs w:val="16"/>
              </w:rPr>
              <w:t> </w:t>
            </w:r>
          </w:p>
        </w:tc>
        <w:tc>
          <w:tcPr>
            <w:tcW w:w="1019" w:type="dxa"/>
            <w:tcBorders>
              <w:top w:val="nil"/>
              <w:left w:val="nil"/>
              <w:bottom w:val="single" w:sz="4" w:space="0" w:color="BFBFBF"/>
              <w:right w:val="single" w:sz="4" w:space="0" w:color="auto"/>
            </w:tcBorders>
            <w:shd w:val="clear" w:color="auto" w:fill="F2F2F2"/>
            <w:vAlign w:val="center"/>
          </w:tcPr>
          <w:p w:rsidR="00A6087B" w:rsidRDefault="00A6087B" w:rsidP="005079CD">
            <w:pPr>
              <w:spacing w:after="0" w:line="240" w:lineRule="auto"/>
              <w:jc w:val="right"/>
              <w:rPr>
                <w:color w:val="000000"/>
                <w:sz w:val="16"/>
                <w:szCs w:val="16"/>
              </w:rPr>
            </w:pPr>
            <w:r>
              <w:rPr>
                <w:color w:val="000000"/>
                <w:sz w:val="16"/>
                <w:szCs w:val="16"/>
              </w:rPr>
              <w:t> </w:t>
            </w:r>
          </w:p>
        </w:tc>
        <w:tc>
          <w:tcPr>
            <w:tcW w:w="1015" w:type="dxa"/>
            <w:tcBorders>
              <w:top w:val="nil"/>
              <w:left w:val="nil"/>
              <w:bottom w:val="single" w:sz="4" w:space="0" w:color="BFBFBF"/>
              <w:right w:val="single" w:sz="12" w:space="0" w:color="auto"/>
            </w:tcBorders>
            <w:shd w:val="clear" w:color="auto" w:fill="F2F2F2"/>
            <w:vAlign w:val="center"/>
          </w:tcPr>
          <w:p w:rsidR="00A6087B" w:rsidRDefault="00A6087B" w:rsidP="005079CD">
            <w:pPr>
              <w:spacing w:after="0" w:line="240" w:lineRule="auto"/>
              <w:jc w:val="right"/>
              <w:rPr>
                <w:color w:val="000000"/>
                <w:sz w:val="16"/>
                <w:szCs w:val="16"/>
              </w:rPr>
            </w:pPr>
            <w:r>
              <w:rPr>
                <w:color w:val="000000"/>
                <w:sz w:val="16"/>
                <w:szCs w:val="16"/>
              </w:rPr>
              <w:t> </w:t>
            </w:r>
          </w:p>
        </w:tc>
      </w:tr>
      <w:tr w:rsidR="00A6087B">
        <w:trPr>
          <w:trHeight w:val="300"/>
          <w:jc w:val="center"/>
        </w:trPr>
        <w:tc>
          <w:tcPr>
            <w:tcW w:w="5046" w:type="dxa"/>
            <w:tcBorders>
              <w:top w:val="nil"/>
              <w:left w:val="single" w:sz="12" w:space="0" w:color="auto"/>
              <w:bottom w:val="single" w:sz="4" w:space="0" w:color="BFBFBF"/>
              <w:right w:val="nil"/>
            </w:tcBorders>
            <w:vAlign w:val="center"/>
          </w:tcPr>
          <w:p w:rsidR="00A6087B" w:rsidRDefault="00A6087B">
            <w:pPr>
              <w:spacing w:after="0" w:line="240" w:lineRule="auto"/>
              <w:rPr>
                <w:color w:val="000000"/>
                <w:sz w:val="16"/>
                <w:szCs w:val="16"/>
              </w:rPr>
            </w:pPr>
            <w:r>
              <w:rPr>
                <w:color w:val="000000"/>
                <w:sz w:val="16"/>
                <w:szCs w:val="16"/>
              </w:rPr>
              <w:t>Provisões</w:t>
            </w:r>
          </w:p>
        </w:tc>
        <w:tc>
          <w:tcPr>
            <w:tcW w:w="700" w:type="dxa"/>
            <w:tcBorders>
              <w:top w:val="nil"/>
              <w:left w:val="single" w:sz="8" w:space="0" w:color="auto"/>
              <w:bottom w:val="single" w:sz="4" w:space="0" w:color="BFBFBF"/>
              <w:right w:val="single" w:sz="8" w:space="0" w:color="auto"/>
            </w:tcBorders>
            <w:vAlign w:val="center"/>
          </w:tcPr>
          <w:p w:rsidR="00A6087B" w:rsidRDefault="00A6087B">
            <w:pPr>
              <w:spacing w:after="0" w:line="240" w:lineRule="auto"/>
              <w:rPr>
                <w:color w:val="000000"/>
                <w:sz w:val="16"/>
                <w:szCs w:val="16"/>
              </w:rPr>
            </w:pPr>
            <w:r>
              <w:rPr>
                <w:color w:val="000000"/>
                <w:sz w:val="16"/>
                <w:szCs w:val="16"/>
              </w:rPr>
              <w:t> </w:t>
            </w:r>
          </w:p>
        </w:tc>
        <w:tc>
          <w:tcPr>
            <w:tcW w:w="1019" w:type="dxa"/>
            <w:tcBorders>
              <w:top w:val="nil"/>
              <w:left w:val="nil"/>
              <w:bottom w:val="single" w:sz="4" w:space="0" w:color="BFBFBF"/>
              <w:right w:val="single" w:sz="4" w:space="0" w:color="auto"/>
            </w:tcBorders>
            <w:vAlign w:val="center"/>
          </w:tcPr>
          <w:p w:rsidR="00A6087B" w:rsidRDefault="00A6087B" w:rsidP="005079CD">
            <w:pPr>
              <w:spacing w:after="0" w:line="240" w:lineRule="auto"/>
              <w:ind w:firstLine="0"/>
              <w:jc w:val="right"/>
              <w:rPr>
                <w:color w:val="000000"/>
                <w:sz w:val="16"/>
                <w:szCs w:val="16"/>
              </w:rPr>
            </w:pPr>
            <w:r>
              <w:rPr>
                <w:color w:val="000000"/>
                <w:sz w:val="16"/>
                <w:szCs w:val="16"/>
              </w:rPr>
              <w:t xml:space="preserve">0,00  </w:t>
            </w:r>
          </w:p>
        </w:tc>
        <w:tc>
          <w:tcPr>
            <w:tcW w:w="1015" w:type="dxa"/>
            <w:tcBorders>
              <w:top w:val="nil"/>
              <w:left w:val="nil"/>
              <w:bottom w:val="single" w:sz="4" w:space="0" w:color="BFBFBF"/>
              <w:right w:val="single" w:sz="12" w:space="0" w:color="auto"/>
            </w:tcBorders>
            <w:vAlign w:val="center"/>
          </w:tcPr>
          <w:p w:rsidR="00A6087B" w:rsidRDefault="00A6087B" w:rsidP="005079CD">
            <w:pPr>
              <w:spacing w:after="0" w:line="240" w:lineRule="auto"/>
              <w:jc w:val="right"/>
              <w:rPr>
                <w:color w:val="000000"/>
                <w:sz w:val="16"/>
                <w:szCs w:val="16"/>
              </w:rPr>
            </w:pPr>
            <w:r>
              <w:rPr>
                <w:color w:val="000000"/>
                <w:sz w:val="16"/>
                <w:szCs w:val="16"/>
              </w:rPr>
              <w:t> </w:t>
            </w:r>
          </w:p>
        </w:tc>
      </w:tr>
      <w:tr w:rsidR="00A6087B">
        <w:trPr>
          <w:trHeight w:val="300"/>
          <w:jc w:val="center"/>
        </w:trPr>
        <w:tc>
          <w:tcPr>
            <w:tcW w:w="5046" w:type="dxa"/>
            <w:tcBorders>
              <w:top w:val="nil"/>
              <w:left w:val="single" w:sz="12" w:space="0" w:color="auto"/>
              <w:bottom w:val="single" w:sz="4" w:space="0" w:color="BFBFBF"/>
              <w:right w:val="nil"/>
            </w:tcBorders>
            <w:vAlign w:val="center"/>
          </w:tcPr>
          <w:p w:rsidR="00A6087B" w:rsidRDefault="00A6087B">
            <w:pPr>
              <w:spacing w:after="0" w:line="240" w:lineRule="auto"/>
              <w:rPr>
                <w:color w:val="000000"/>
                <w:sz w:val="16"/>
                <w:szCs w:val="16"/>
              </w:rPr>
            </w:pPr>
            <w:r>
              <w:rPr>
                <w:color w:val="000000"/>
                <w:sz w:val="16"/>
                <w:szCs w:val="16"/>
              </w:rPr>
              <w:t>Financiamentos obtidos</w:t>
            </w:r>
          </w:p>
        </w:tc>
        <w:tc>
          <w:tcPr>
            <w:tcW w:w="700" w:type="dxa"/>
            <w:tcBorders>
              <w:top w:val="nil"/>
              <w:left w:val="single" w:sz="8" w:space="0" w:color="auto"/>
              <w:bottom w:val="single" w:sz="4" w:space="0" w:color="BFBFBF"/>
              <w:right w:val="single" w:sz="8" w:space="0" w:color="auto"/>
            </w:tcBorders>
            <w:vAlign w:val="center"/>
          </w:tcPr>
          <w:p w:rsidR="00A6087B" w:rsidRDefault="00A6087B">
            <w:pPr>
              <w:spacing w:after="0" w:line="240" w:lineRule="auto"/>
              <w:rPr>
                <w:color w:val="000000"/>
                <w:sz w:val="16"/>
                <w:szCs w:val="16"/>
              </w:rPr>
            </w:pPr>
            <w:r>
              <w:rPr>
                <w:color w:val="000000"/>
                <w:sz w:val="16"/>
                <w:szCs w:val="16"/>
              </w:rPr>
              <w:t> </w:t>
            </w:r>
          </w:p>
        </w:tc>
        <w:tc>
          <w:tcPr>
            <w:tcW w:w="1019" w:type="dxa"/>
            <w:tcBorders>
              <w:top w:val="nil"/>
              <w:left w:val="nil"/>
              <w:bottom w:val="single" w:sz="4" w:space="0" w:color="BFBFBF"/>
              <w:right w:val="single" w:sz="4" w:space="0" w:color="auto"/>
            </w:tcBorders>
            <w:vAlign w:val="center"/>
          </w:tcPr>
          <w:p w:rsidR="00A6087B" w:rsidRDefault="00A6087B" w:rsidP="005079CD">
            <w:pPr>
              <w:spacing w:after="0" w:line="240" w:lineRule="auto"/>
              <w:ind w:firstLine="0"/>
              <w:jc w:val="right"/>
              <w:rPr>
                <w:color w:val="000000"/>
                <w:sz w:val="16"/>
                <w:szCs w:val="16"/>
              </w:rPr>
            </w:pPr>
            <w:r>
              <w:rPr>
                <w:color w:val="000000"/>
                <w:sz w:val="16"/>
                <w:szCs w:val="16"/>
              </w:rPr>
              <w:t xml:space="preserve">137.500,00  </w:t>
            </w:r>
          </w:p>
        </w:tc>
        <w:tc>
          <w:tcPr>
            <w:tcW w:w="1015" w:type="dxa"/>
            <w:tcBorders>
              <w:top w:val="nil"/>
              <w:left w:val="nil"/>
              <w:bottom w:val="single" w:sz="4" w:space="0" w:color="BFBFBF"/>
              <w:right w:val="single" w:sz="12" w:space="0" w:color="auto"/>
            </w:tcBorders>
            <w:vAlign w:val="center"/>
          </w:tcPr>
          <w:p w:rsidR="00A6087B" w:rsidRDefault="00A6087B" w:rsidP="005079CD">
            <w:pPr>
              <w:spacing w:after="0" w:line="240" w:lineRule="auto"/>
              <w:jc w:val="right"/>
              <w:rPr>
                <w:color w:val="000000"/>
                <w:sz w:val="16"/>
                <w:szCs w:val="16"/>
              </w:rPr>
            </w:pPr>
            <w:r>
              <w:rPr>
                <w:color w:val="000000"/>
                <w:sz w:val="16"/>
                <w:szCs w:val="16"/>
              </w:rPr>
              <w:t> </w:t>
            </w:r>
          </w:p>
        </w:tc>
      </w:tr>
      <w:tr w:rsidR="00A6087B">
        <w:trPr>
          <w:trHeight w:val="300"/>
          <w:jc w:val="center"/>
        </w:trPr>
        <w:tc>
          <w:tcPr>
            <w:tcW w:w="5046" w:type="dxa"/>
            <w:tcBorders>
              <w:top w:val="nil"/>
              <w:left w:val="single" w:sz="12" w:space="0" w:color="auto"/>
              <w:bottom w:val="single" w:sz="4" w:space="0" w:color="BFBFBF"/>
              <w:right w:val="nil"/>
            </w:tcBorders>
            <w:vAlign w:val="center"/>
          </w:tcPr>
          <w:p w:rsidR="00A6087B" w:rsidRDefault="00A6087B">
            <w:pPr>
              <w:spacing w:after="0" w:line="240" w:lineRule="auto"/>
              <w:rPr>
                <w:color w:val="000000"/>
                <w:sz w:val="16"/>
                <w:szCs w:val="16"/>
              </w:rPr>
            </w:pPr>
            <w:r>
              <w:rPr>
                <w:color w:val="000000"/>
                <w:sz w:val="16"/>
                <w:szCs w:val="16"/>
              </w:rPr>
              <w:t>Responsabilidades por benefícios pós-emprego</w:t>
            </w:r>
          </w:p>
        </w:tc>
        <w:tc>
          <w:tcPr>
            <w:tcW w:w="700" w:type="dxa"/>
            <w:tcBorders>
              <w:top w:val="nil"/>
              <w:left w:val="single" w:sz="8" w:space="0" w:color="auto"/>
              <w:bottom w:val="single" w:sz="4" w:space="0" w:color="BFBFBF"/>
              <w:right w:val="single" w:sz="8" w:space="0" w:color="auto"/>
            </w:tcBorders>
            <w:vAlign w:val="center"/>
          </w:tcPr>
          <w:p w:rsidR="00A6087B" w:rsidRDefault="00A6087B">
            <w:pPr>
              <w:spacing w:after="0" w:line="240" w:lineRule="auto"/>
              <w:rPr>
                <w:color w:val="000000"/>
                <w:sz w:val="16"/>
                <w:szCs w:val="16"/>
              </w:rPr>
            </w:pPr>
            <w:r>
              <w:rPr>
                <w:color w:val="000000"/>
                <w:sz w:val="16"/>
                <w:szCs w:val="16"/>
              </w:rPr>
              <w:t> </w:t>
            </w:r>
          </w:p>
        </w:tc>
        <w:tc>
          <w:tcPr>
            <w:tcW w:w="1019" w:type="dxa"/>
            <w:tcBorders>
              <w:top w:val="nil"/>
              <w:left w:val="nil"/>
              <w:bottom w:val="single" w:sz="4" w:space="0" w:color="BFBFBF"/>
              <w:right w:val="single" w:sz="4" w:space="0" w:color="auto"/>
            </w:tcBorders>
            <w:vAlign w:val="center"/>
          </w:tcPr>
          <w:p w:rsidR="00A6087B" w:rsidRDefault="00A6087B" w:rsidP="005079CD">
            <w:pPr>
              <w:spacing w:after="0" w:line="240" w:lineRule="auto"/>
              <w:ind w:firstLine="0"/>
              <w:jc w:val="right"/>
              <w:rPr>
                <w:color w:val="000000"/>
                <w:sz w:val="16"/>
                <w:szCs w:val="16"/>
              </w:rPr>
            </w:pPr>
            <w:r>
              <w:rPr>
                <w:color w:val="000000"/>
                <w:sz w:val="16"/>
                <w:szCs w:val="16"/>
              </w:rPr>
              <w:t xml:space="preserve">0,00  </w:t>
            </w:r>
          </w:p>
        </w:tc>
        <w:tc>
          <w:tcPr>
            <w:tcW w:w="1015" w:type="dxa"/>
            <w:tcBorders>
              <w:top w:val="nil"/>
              <w:left w:val="nil"/>
              <w:bottom w:val="single" w:sz="4" w:space="0" w:color="BFBFBF"/>
              <w:right w:val="single" w:sz="12" w:space="0" w:color="auto"/>
            </w:tcBorders>
            <w:vAlign w:val="center"/>
          </w:tcPr>
          <w:p w:rsidR="00A6087B" w:rsidRDefault="00A6087B" w:rsidP="005079CD">
            <w:pPr>
              <w:spacing w:after="0" w:line="240" w:lineRule="auto"/>
              <w:jc w:val="right"/>
              <w:rPr>
                <w:color w:val="000000"/>
                <w:sz w:val="16"/>
                <w:szCs w:val="16"/>
              </w:rPr>
            </w:pPr>
            <w:r>
              <w:rPr>
                <w:color w:val="000000"/>
                <w:sz w:val="16"/>
                <w:szCs w:val="16"/>
              </w:rPr>
              <w:t> </w:t>
            </w:r>
          </w:p>
        </w:tc>
      </w:tr>
      <w:tr w:rsidR="00A6087B">
        <w:trPr>
          <w:trHeight w:val="300"/>
          <w:jc w:val="center"/>
        </w:trPr>
        <w:tc>
          <w:tcPr>
            <w:tcW w:w="5046" w:type="dxa"/>
            <w:tcBorders>
              <w:top w:val="nil"/>
              <w:left w:val="single" w:sz="12" w:space="0" w:color="auto"/>
              <w:bottom w:val="single" w:sz="4" w:space="0" w:color="BFBFBF"/>
              <w:right w:val="nil"/>
            </w:tcBorders>
            <w:vAlign w:val="center"/>
          </w:tcPr>
          <w:p w:rsidR="00A6087B" w:rsidRDefault="00A6087B">
            <w:pPr>
              <w:spacing w:after="0" w:line="240" w:lineRule="auto"/>
              <w:rPr>
                <w:color w:val="000000"/>
                <w:sz w:val="16"/>
                <w:szCs w:val="16"/>
              </w:rPr>
            </w:pPr>
            <w:r>
              <w:rPr>
                <w:color w:val="000000"/>
                <w:sz w:val="16"/>
                <w:szCs w:val="16"/>
              </w:rPr>
              <w:t>Passivos por impostos diferidos</w:t>
            </w:r>
          </w:p>
        </w:tc>
        <w:tc>
          <w:tcPr>
            <w:tcW w:w="700" w:type="dxa"/>
            <w:tcBorders>
              <w:top w:val="nil"/>
              <w:left w:val="single" w:sz="8" w:space="0" w:color="auto"/>
              <w:bottom w:val="single" w:sz="4" w:space="0" w:color="BFBFBF"/>
              <w:right w:val="single" w:sz="8" w:space="0" w:color="auto"/>
            </w:tcBorders>
            <w:vAlign w:val="center"/>
          </w:tcPr>
          <w:p w:rsidR="00A6087B" w:rsidRDefault="00A6087B">
            <w:pPr>
              <w:spacing w:after="0" w:line="240" w:lineRule="auto"/>
              <w:rPr>
                <w:color w:val="000000"/>
                <w:sz w:val="16"/>
                <w:szCs w:val="16"/>
              </w:rPr>
            </w:pPr>
            <w:r>
              <w:rPr>
                <w:color w:val="000000"/>
                <w:sz w:val="16"/>
                <w:szCs w:val="16"/>
              </w:rPr>
              <w:t> </w:t>
            </w:r>
          </w:p>
        </w:tc>
        <w:tc>
          <w:tcPr>
            <w:tcW w:w="1019" w:type="dxa"/>
            <w:tcBorders>
              <w:top w:val="nil"/>
              <w:left w:val="nil"/>
              <w:bottom w:val="single" w:sz="4" w:space="0" w:color="BFBFBF"/>
              <w:right w:val="single" w:sz="4" w:space="0" w:color="auto"/>
            </w:tcBorders>
            <w:vAlign w:val="center"/>
          </w:tcPr>
          <w:p w:rsidR="00A6087B" w:rsidRDefault="00A6087B" w:rsidP="005079CD">
            <w:pPr>
              <w:spacing w:after="0" w:line="240" w:lineRule="auto"/>
              <w:ind w:firstLine="0"/>
              <w:jc w:val="right"/>
              <w:rPr>
                <w:color w:val="000000"/>
                <w:sz w:val="16"/>
                <w:szCs w:val="16"/>
              </w:rPr>
            </w:pPr>
            <w:r>
              <w:rPr>
                <w:color w:val="000000"/>
                <w:sz w:val="16"/>
                <w:szCs w:val="16"/>
              </w:rPr>
              <w:t xml:space="preserve">0,00  </w:t>
            </w:r>
          </w:p>
        </w:tc>
        <w:tc>
          <w:tcPr>
            <w:tcW w:w="1015" w:type="dxa"/>
            <w:tcBorders>
              <w:top w:val="nil"/>
              <w:left w:val="nil"/>
              <w:bottom w:val="single" w:sz="4" w:space="0" w:color="BFBFBF"/>
              <w:right w:val="single" w:sz="12" w:space="0" w:color="auto"/>
            </w:tcBorders>
            <w:vAlign w:val="center"/>
          </w:tcPr>
          <w:p w:rsidR="00A6087B" w:rsidRDefault="00A6087B" w:rsidP="005079CD">
            <w:pPr>
              <w:spacing w:after="0" w:line="240" w:lineRule="auto"/>
              <w:jc w:val="right"/>
              <w:rPr>
                <w:color w:val="000000"/>
                <w:sz w:val="16"/>
                <w:szCs w:val="16"/>
              </w:rPr>
            </w:pPr>
            <w:r>
              <w:rPr>
                <w:color w:val="000000"/>
                <w:sz w:val="16"/>
                <w:szCs w:val="16"/>
              </w:rPr>
              <w:t> </w:t>
            </w:r>
          </w:p>
        </w:tc>
      </w:tr>
      <w:tr w:rsidR="00A6087B">
        <w:trPr>
          <w:trHeight w:val="300"/>
          <w:jc w:val="center"/>
        </w:trPr>
        <w:tc>
          <w:tcPr>
            <w:tcW w:w="5046" w:type="dxa"/>
            <w:tcBorders>
              <w:top w:val="nil"/>
              <w:left w:val="single" w:sz="12" w:space="0" w:color="auto"/>
              <w:bottom w:val="nil"/>
              <w:right w:val="nil"/>
            </w:tcBorders>
            <w:vAlign w:val="center"/>
          </w:tcPr>
          <w:p w:rsidR="00A6087B" w:rsidRDefault="00A6087B">
            <w:pPr>
              <w:spacing w:after="0" w:line="240" w:lineRule="auto"/>
              <w:rPr>
                <w:color w:val="000000"/>
                <w:sz w:val="16"/>
                <w:szCs w:val="16"/>
              </w:rPr>
            </w:pPr>
            <w:r>
              <w:rPr>
                <w:color w:val="000000"/>
                <w:sz w:val="16"/>
                <w:szCs w:val="16"/>
              </w:rPr>
              <w:t>Outras contas a pagar</w:t>
            </w:r>
          </w:p>
        </w:tc>
        <w:tc>
          <w:tcPr>
            <w:tcW w:w="700" w:type="dxa"/>
            <w:tcBorders>
              <w:top w:val="nil"/>
              <w:left w:val="single" w:sz="8" w:space="0" w:color="auto"/>
              <w:bottom w:val="nil"/>
              <w:right w:val="single" w:sz="8" w:space="0" w:color="auto"/>
            </w:tcBorders>
            <w:vAlign w:val="center"/>
          </w:tcPr>
          <w:p w:rsidR="00A6087B" w:rsidRDefault="00A6087B">
            <w:pPr>
              <w:spacing w:after="0" w:line="240" w:lineRule="auto"/>
              <w:rPr>
                <w:color w:val="000000"/>
                <w:sz w:val="16"/>
                <w:szCs w:val="16"/>
              </w:rPr>
            </w:pPr>
            <w:r>
              <w:rPr>
                <w:color w:val="000000"/>
                <w:sz w:val="16"/>
                <w:szCs w:val="16"/>
              </w:rPr>
              <w:t> </w:t>
            </w:r>
          </w:p>
        </w:tc>
        <w:tc>
          <w:tcPr>
            <w:tcW w:w="1019" w:type="dxa"/>
            <w:tcBorders>
              <w:top w:val="nil"/>
              <w:left w:val="nil"/>
              <w:bottom w:val="single" w:sz="4" w:space="0" w:color="BFBFBF"/>
              <w:right w:val="single" w:sz="4" w:space="0" w:color="auto"/>
            </w:tcBorders>
            <w:vAlign w:val="center"/>
          </w:tcPr>
          <w:p w:rsidR="00A6087B" w:rsidRDefault="00A6087B" w:rsidP="005079CD">
            <w:pPr>
              <w:spacing w:after="0" w:line="240" w:lineRule="auto"/>
              <w:ind w:firstLine="0"/>
              <w:jc w:val="right"/>
              <w:rPr>
                <w:color w:val="000000"/>
                <w:sz w:val="16"/>
                <w:szCs w:val="16"/>
              </w:rPr>
            </w:pPr>
            <w:r>
              <w:rPr>
                <w:color w:val="000000"/>
                <w:sz w:val="16"/>
                <w:szCs w:val="16"/>
              </w:rPr>
              <w:t xml:space="preserve">0,00  </w:t>
            </w:r>
          </w:p>
        </w:tc>
        <w:tc>
          <w:tcPr>
            <w:tcW w:w="1015" w:type="dxa"/>
            <w:tcBorders>
              <w:top w:val="nil"/>
              <w:left w:val="nil"/>
              <w:bottom w:val="nil"/>
              <w:right w:val="single" w:sz="12" w:space="0" w:color="auto"/>
            </w:tcBorders>
            <w:vAlign w:val="center"/>
          </w:tcPr>
          <w:p w:rsidR="00A6087B" w:rsidRDefault="00A6087B" w:rsidP="005079CD">
            <w:pPr>
              <w:spacing w:after="0" w:line="240" w:lineRule="auto"/>
              <w:jc w:val="right"/>
              <w:rPr>
                <w:color w:val="000000"/>
                <w:sz w:val="16"/>
                <w:szCs w:val="16"/>
              </w:rPr>
            </w:pPr>
            <w:r>
              <w:rPr>
                <w:color w:val="000000"/>
                <w:sz w:val="16"/>
                <w:szCs w:val="16"/>
              </w:rPr>
              <w:t> </w:t>
            </w:r>
          </w:p>
        </w:tc>
      </w:tr>
      <w:tr w:rsidR="00A6087B">
        <w:trPr>
          <w:trHeight w:val="300"/>
          <w:jc w:val="center"/>
        </w:trPr>
        <w:tc>
          <w:tcPr>
            <w:tcW w:w="5046" w:type="dxa"/>
            <w:tcBorders>
              <w:top w:val="single" w:sz="4" w:space="0" w:color="auto"/>
              <w:left w:val="single" w:sz="12" w:space="0" w:color="auto"/>
              <w:bottom w:val="single" w:sz="4" w:space="0" w:color="auto"/>
              <w:right w:val="nil"/>
            </w:tcBorders>
            <w:vAlign w:val="center"/>
          </w:tcPr>
          <w:p w:rsidR="00A6087B" w:rsidRDefault="00A6087B">
            <w:pPr>
              <w:spacing w:after="0" w:line="240" w:lineRule="auto"/>
              <w:rPr>
                <w:color w:val="000000"/>
                <w:sz w:val="16"/>
                <w:szCs w:val="16"/>
              </w:rPr>
            </w:pPr>
            <w:r>
              <w:rPr>
                <w:color w:val="000000"/>
                <w:sz w:val="16"/>
                <w:szCs w:val="16"/>
              </w:rPr>
              <w:t> </w:t>
            </w:r>
          </w:p>
        </w:tc>
        <w:tc>
          <w:tcPr>
            <w:tcW w:w="700" w:type="dxa"/>
            <w:tcBorders>
              <w:top w:val="single" w:sz="4" w:space="0" w:color="auto"/>
              <w:left w:val="single" w:sz="8" w:space="0" w:color="auto"/>
              <w:bottom w:val="single" w:sz="4" w:space="0" w:color="auto"/>
              <w:right w:val="single" w:sz="8" w:space="0" w:color="auto"/>
            </w:tcBorders>
            <w:vAlign w:val="center"/>
          </w:tcPr>
          <w:p w:rsidR="00A6087B" w:rsidRDefault="00A6087B">
            <w:pPr>
              <w:spacing w:after="0" w:line="240" w:lineRule="auto"/>
              <w:rPr>
                <w:color w:val="000000"/>
                <w:sz w:val="16"/>
                <w:szCs w:val="16"/>
              </w:rPr>
            </w:pPr>
            <w:r>
              <w:rPr>
                <w:color w:val="000000"/>
                <w:sz w:val="16"/>
                <w:szCs w:val="16"/>
              </w:rPr>
              <w:t> </w:t>
            </w:r>
          </w:p>
        </w:tc>
        <w:tc>
          <w:tcPr>
            <w:tcW w:w="1019" w:type="dxa"/>
            <w:tcBorders>
              <w:top w:val="single" w:sz="4" w:space="0" w:color="auto"/>
              <w:left w:val="nil"/>
              <w:bottom w:val="single" w:sz="4" w:space="0" w:color="auto"/>
              <w:right w:val="single" w:sz="4" w:space="0" w:color="auto"/>
            </w:tcBorders>
            <w:vAlign w:val="center"/>
          </w:tcPr>
          <w:p w:rsidR="00A6087B" w:rsidRDefault="00A6087B" w:rsidP="005079CD">
            <w:pPr>
              <w:spacing w:after="0" w:line="240" w:lineRule="auto"/>
              <w:ind w:firstLine="0"/>
              <w:jc w:val="right"/>
              <w:rPr>
                <w:b/>
                <w:bCs/>
                <w:color w:val="000000"/>
                <w:sz w:val="16"/>
                <w:szCs w:val="16"/>
              </w:rPr>
            </w:pPr>
            <w:r>
              <w:rPr>
                <w:b/>
                <w:bCs/>
                <w:color w:val="000000"/>
                <w:sz w:val="16"/>
                <w:szCs w:val="16"/>
              </w:rPr>
              <w:t xml:space="preserve">137.500,00  </w:t>
            </w:r>
          </w:p>
        </w:tc>
        <w:tc>
          <w:tcPr>
            <w:tcW w:w="1015" w:type="dxa"/>
            <w:tcBorders>
              <w:top w:val="single" w:sz="4" w:space="0" w:color="auto"/>
              <w:left w:val="nil"/>
              <w:bottom w:val="single" w:sz="4" w:space="0" w:color="auto"/>
              <w:right w:val="single" w:sz="12" w:space="0" w:color="auto"/>
            </w:tcBorders>
            <w:vAlign w:val="center"/>
          </w:tcPr>
          <w:p w:rsidR="00A6087B" w:rsidRDefault="00A6087B" w:rsidP="005079CD">
            <w:pPr>
              <w:spacing w:after="0" w:line="240" w:lineRule="auto"/>
              <w:ind w:firstLine="0"/>
              <w:jc w:val="right"/>
              <w:rPr>
                <w:b/>
                <w:bCs/>
                <w:color w:val="000000"/>
                <w:sz w:val="16"/>
                <w:szCs w:val="16"/>
              </w:rPr>
            </w:pPr>
            <w:r>
              <w:rPr>
                <w:b/>
                <w:bCs/>
                <w:color w:val="000000"/>
                <w:sz w:val="16"/>
                <w:szCs w:val="16"/>
              </w:rPr>
              <w:t xml:space="preserve">0,00  </w:t>
            </w:r>
          </w:p>
        </w:tc>
      </w:tr>
      <w:tr w:rsidR="00A6087B">
        <w:trPr>
          <w:trHeight w:val="300"/>
          <w:jc w:val="center"/>
        </w:trPr>
        <w:tc>
          <w:tcPr>
            <w:tcW w:w="5046" w:type="dxa"/>
            <w:tcBorders>
              <w:top w:val="nil"/>
              <w:left w:val="single" w:sz="12" w:space="0" w:color="auto"/>
              <w:bottom w:val="single" w:sz="4" w:space="0" w:color="BFBFBF"/>
              <w:right w:val="nil"/>
            </w:tcBorders>
            <w:shd w:val="clear" w:color="auto" w:fill="F2F2F2"/>
            <w:vAlign w:val="center"/>
          </w:tcPr>
          <w:p w:rsidR="00A6087B" w:rsidRDefault="00A6087B">
            <w:pPr>
              <w:spacing w:after="0" w:line="240" w:lineRule="auto"/>
              <w:rPr>
                <w:b/>
                <w:bCs/>
                <w:color w:val="000000"/>
                <w:sz w:val="18"/>
                <w:szCs w:val="18"/>
                <w:u w:val="single"/>
              </w:rPr>
            </w:pPr>
            <w:r>
              <w:rPr>
                <w:b/>
                <w:bCs/>
                <w:color w:val="000000"/>
                <w:sz w:val="18"/>
                <w:szCs w:val="18"/>
                <w:u w:val="single"/>
              </w:rPr>
              <w:t>Passivo corrente</w:t>
            </w:r>
          </w:p>
        </w:tc>
        <w:tc>
          <w:tcPr>
            <w:tcW w:w="700" w:type="dxa"/>
            <w:tcBorders>
              <w:top w:val="nil"/>
              <w:left w:val="single" w:sz="8" w:space="0" w:color="auto"/>
              <w:bottom w:val="single" w:sz="4" w:space="0" w:color="BFBFBF"/>
              <w:right w:val="single" w:sz="8" w:space="0" w:color="auto"/>
            </w:tcBorders>
            <w:shd w:val="clear" w:color="auto" w:fill="F2F2F2"/>
            <w:vAlign w:val="center"/>
          </w:tcPr>
          <w:p w:rsidR="00A6087B" w:rsidRDefault="00A6087B">
            <w:pPr>
              <w:spacing w:after="0" w:line="240" w:lineRule="auto"/>
              <w:rPr>
                <w:color w:val="000000"/>
                <w:sz w:val="16"/>
                <w:szCs w:val="16"/>
              </w:rPr>
            </w:pPr>
            <w:r>
              <w:rPr>
                <w:color w:val="000000"/>
                <w:sz w:val="16"/>
                <w:szCs w:val="16"/>
              </w:rPr>
              <w:t> </w:t>
            </w:r>
          </w:p>
        </w:tc>
        <w:tc>
          <w:tcPr>
            <w:tcW w:w="1019" w:type="dxa"/>
            <w:tcBorders>
              <w:top w:val="nil"/>
              <w:left w:val="nil"/>
              <w:bottom w:val="single" w:sz="4" w:space="0" w:color="BFBFBF"/>
              <w:right w:val="single" w:sz="4" w:space="0" w:color="auto"/>
            </w:tcBorders>
            <w:shd w:val="clear" w:color="auto" w:fill="F2F2F2"/>
            <w:vAlign w:val="center"/>
          </w:tcPr>
          <w:p w:rsidR="00A6087B" w:rsidRDefault="00A6087B" w:rsidP="005079CD">
            <w:pPr>
              <w:spacing w:after="0" w:line="240" w:lineRule="auto"/>
              <w:jc w:val="right"/>
              <w:rPr>
                <w:color w:val="000000"/>
                <w:sz w:val="16"/>
                <w:szCs w:val="16"/>
              </w:rPr>
            </w:pPr>
            <w:r>
              <w:rPr>
                <w:color w:val="000000"/>
                <w:sz w:val="16"/>
                <w:szCs w:val="16"/>
              </w:rPr>
              <w:t> </w:t>
            </w:r>
          </w:p>
        </w:tc>
        <w:tc>
          <w:tcPr>
            <w:tcW w:w="1015" w:type="dxa"/>
            <w:tcBorders>
              <w:top w:val="nil"/>
              <w:left w:val="nil"/>
              <w:bottom w:val="single" w:sz="4" w:space="0" w:color="BFBFBF"/>
              <w:right w:val="single" w:sz="12" w:space="0" w:color="auto"/>
            </w:tcBorders>
            <w:shd w:val="clear" w:color="auto" w:fill="F2F2F2"/>
            <w:vAlign w:val="center"/>
          </w:tcPr>
          <w:p w:rsidR="00A6087B" w:rsidRDefault="00A6087B" w:rsidP="005079CD">
            <w:pPr>
              <w:spacing w:after="0" w:line="240" w:lineRule="auto"/>
              <w:jc w:val="right"/>
              <w:rPr>
                <w:color w:val="000000"/>
                <w:sz w:val="16"/>
                <w:szCs w:val="16"/>
              </w:rPr>
            </w:pPr>
            <w:r>
              <w:rPr>
                <w:color w:val="000000"/>
                <w:sz w:val="16"/>
                <w:szCs w:val="16"/>
              </w:rPr>
              <w:t> </w:t>
            </w:r>
          </w:p>
        </w:tc>
      </w:tr>
      <w:tr w:rsidR="00A6087B">
        <w:trPr>
          <w:trHeight w:val="300"/>
          <w:jc w:val="center"/>
        </w:trPr>
        <w:tc>
          <w:tcPr>
            <w:tcW w:w="5046" w:type="dxa"/>
            <w:tcBorders>
              <w:top w:val="nil"/>
              <w:left w:val="single" w:sz="12" w:space="0" w:color="auto"/>
              <w:bottom w:val="single" w:sz="4" w:space="0" w:color="BFBFBF"/>
              <w:right w:val="nil"/>
            </w:tcBorders>
            <w:vAlign w:val="center"/>
          </w:tcPr>
          <w:p w:rsidR="00A6087B" w:rsidRDefault="00A6087B">
            <w:pPr>
              <w:spacing w:after="0" w:line="240" w:lineRule="auto"/>
              <w:rPr>
                <w:color w:val="000000"/>
                <w:sz w:val="16"/>
                <w:szCs w:val="16"/>
              </w:rPr>
            </w:pPr>
            <w:r>
              <w:rPr>
                <w:color w:val="000000"/>
                <w:sz w:val="16"/>
                <w:szCs w:val="16"/>
              </w:rPr>
              <w:t>Fornecedores</w:t>
            </w:r>
          </w:p>
        </w:tc>
        <w:tc>
          <w:tcPr>
            <w:tcW w:w="700" w:type="dxa"/>
            <w:tcBorders>
              <w:top w:val="nil"/>
              <w:left w:val="single" w:sz="8" w:space="0" w:color="auto"/>
              <w:bottom w:val="single" w:sz="4" w:space="0" w:color="BFBFBF"/>
              <w:right w:val="single" w:sz="8" w:space="0" w:color="auto"/>
            </w:tcBorders>
            <w:vAlign w:val="center"/>
          </w:tcPr>
          <w:p w:rsidR="00A6087B" w:rsidRDefault="00A6087B">
            <w:pPr>
              <w:spacing w:after="0" w:line="240" w:lineRule="auto"/>
              <w:rPr>
                <w:color w:val="000000"/>
                <w:sz w:val="16"/>
                <w:szCs w:val="16"/>
              </w:rPr>
            </w:pPr>
            <w:r>
              <w:rPr>
                <w:color w:val="000000"/>
                <w:sz w:val="16"/>
                <w:szCs w:val="16"/>
              </w:rPr>
              <w:t> </w:t>
            </w:r>
          </w:p>
        </w:tc>
        <w:tc>
          <w:tcPr>
            <w:tcW w:w="1019" w:type="dxa"/>
            <w:tcBorders>
              <w:top w:val="nil"/>
              <w:left w:val="nil"/>
              <w:bottom w:val="single" w:sz="4" w:space="0" w:color="BFBFBF"/>
              <w:right w:val="single" w:sz="4" w:space="0" w:color="auto"/>
            </w:tcBorders>
            <w:vAlign w:val="center"/>
          </w:tcPr>
          <w:p w:rsidR="00A6087B" w:rsidRDefault="00A6087B" w:rsidP="005079CD">
            <w:pPr>
              <w:spacing w:after="0" w:line="240" w:lineRule="auto"/>
              <w:ind w:firstLine="0"/>
              <w:jc w:val="right"/>
              <w:rPr>
                <w:color w:val="000000"/>
                <w:sz w:val="16"/>
                <w:szCs w:val="16"/>
              </w:rPr>
            </w:pPr>
            <w:r>
              <w:rPr>
                <w:color w:val="000000"/>
                <w:sz w:val="16"/>
                <w:szCs w:val="16"/>
              </w:rPr>
              <w:t xml:space="preserve">2.917,22  </w:t>
            </w:r>
          </w:p>
        </w:tc>
        <w:tc>
          <w:tcPr>
            <w:tcW w:w="1015" w:type="dxa"/>
            <w:tcBorders>
              <w:top w:val="nil"/>
              <w:left w:val="nil"/>
              <w:bottom w:val="single" w:sz="4" w:space="0" w:color="BFBFBF"/>
              <w:right w:val="single" w:sz="12" w:space="0" w:color="auto"/>
            </w:tcBorders>
            <w:vAlign w:val="center"/>
          </w:tcPr>
          <w:p w:rsidR="00A6087B" w:rsidRDefault="00A6087B" w:rsidP="005079CD">
            <w:pPr>
              <w:spacing w:after="0" w:line="240" w:lineRule="auto"/>
              <w:jc w:val="right"/>
              <w:rPr>
                <w:color w:val="000000"/>
                <w:sz w:val="16"/>
                <w:szCs w:val="16"/>
              </w:rPr>
            </w:pPr>
            <w:r>
              <w:rPr>
                <w:color w:val="000000"/>
                <w:sz w:val="16"/>
                <w:szCs w:val="16"/>
              </w:rPr>
              <w:t> </w:t>
            </w:r>
          </w:p>
        </w:tc>
      </w:tr>
      <w:tr w:rsidR="00A6087B">
        <w:trPr>
          <w:trHeight w:val="300"/>
          <w:jc w:val="center"/>
        </w:trPr>
        <w:tc>
          <w:tcPr>
            <w:tcW w:w="5046" w:type="dxa"/>
            <w:tcBorders>
              <w:top w:val="nil"/>
              <w:left w:val="single" w:sz="12" w:space="0" w:color="auto"/>
              <w:bottom w:val="single" w:sz="4" w:space="0" w:color="BFBFBF"/>
              <w:right w:val="nil"/>
            </w:tcBorders>
            <w:vAlign w:val="center"/>
          </w:tcPr>
          <w:p w:rsidR="00A6087B" w:rsidRDefault="00A6087B">
            <w:pPr>
              <w:spacing w:after="0" w:line="240" w:lineRule="auto"/>
              <w:rPr>
                <w:color w:val="000000"/>
                <w:sz w:val="16"/>
                <w:szCs w:val="16"/>
              </w:rPr>
            </w:pPr>
            <w:r>
              <w:rPr>
                <w:color w:val="000000"/>
                <w:sz w:val="16"/>
                <w:szCs w:val="16"/>
              </w:rPr>
              <w:t>Adiantamentos de clientes</w:t>
            </w:r>
          </w:p>
        </w:tc>
        <w:tc>
          <w:tcPr>
            <w:tcW w:w="700" w:type="dxa"/>
            <w:tcBorders>
              <w:top w:val="nil"/>
              <w:left w:val="single" w:sz="8" w:space="0" w:color="auto"/>
              <w:bottom w:val="single" w:sz="4" w:space="0" w:color="BFBFBF"/>
              <w:right w:val="single" w:sz="8" w:space="0" w:color="auto"/>
            </w:tcBorders>
            <w:vAlign w:val="center"/>
          </w:tcPr>
          <w:p w:rsidR="00A6087B" w:rsidRDefault="00A6087B">
            <w:pPr>
              <w:spacing w:after="0" w:line="240" w:lineRule="auto"/>
              <w:rPr>
                <w:color w:val="000000"/>
                <w:sz w:val="16"/>
                <w:szCs w:val="16"/>
              </w:rPr>
            </w:pPr>
            <w:r>
              <w:rPr>
                <w:color w:val="000000"/>
                <w:sz w:val="16"/>
                <w:szCs w:val="16"/>
              </w:rPr>
              <w:t> </w:t>
            </w:r>
          </w:p>
        </w:tc>
        <w:tc>
          <w:tcPr>
            <w:tcW w:w="1019" w:type="dxa"/>
            <w:tcBorders>
              <w:top w:val="nil"/>
              <w:left w:val="nil"/>
              <w:bottom w:val="single" w:sz="4" w:space="0" w:color="BFBFBF"/>
              <w:right w:val="single" w:sz="4" w:space="0" w:color="auto"/>
            </w:tcBorders>
            <w:vAlign w:val="center"/>
          </w:tcPr>
          <w:p w:rsidR="00A6087B" w:rsidRDefault="00A6087B" w:rsidP="005079CD">
            <w:pPr>
              <w:spacing w:after="0" w:line="240" w:lineRule="auto"/>
              <w:ind w:firstLine="0"/>
              <w:jc w:val="right"/>
              <w:rPr>
                <w:color w:val="000000"/>
                <w:sz w:val="16"/>
                <w:szCs w:val="16"/>
              </w:rPr>
            </w:pPr>
            <w:r>
              <w:rPr>
                <w:color w:val="000000"/>
                <w:sz w:val="16"/>
                <w:szCs w:val="16"/>
              </w:rPr>
              <w:t xml:space="preserve">0,00  </w:t>
            </w:r>
          </w:p>
        </w:tc>
        <w:tc>
          <w:tcPr>
            <w:tcW w:w="1015" w:type="dxa"/>
            <w:tcBorders>
              <w:top w:val="nil"/>
              <w:left w:val="nil"/>
              <w:bottom w:val="single" w:sz="4" w:space="0" w:color="BFBFBF"/>
              <w:right w:val="single" w:sz="12" w:space="0" w:color="auto"/>
            </w:tcBorders>
            <w:vAlign w:val="center"/>
          </w:tcPr>
          <w:p w:rsidR="00A6087B" w:rsidRDefault="00A6087B" w:rsidP="005079CD">
            <w:pPr>
              <w:spacing w:after="0" w:line="240" w:lineRule="auto"/>
              <w:jc w:val="right"/>
              <w:rPr>
                <w:color w:val="000000"/>
                <w:sz w:val="16"/>
                <w:szCs w:val="16"/>
              </w:rPr>
            </w:pPr>
            <w:r>
              <w:rPr>
                <w:color w:val="000000"/>
                <w:sz w:val="16"/>
                <w:szCs w:val="16"/>
              </w:rPr>
              <w:t> </w:t>
            </w:r>
          </w:p>
        </w:tc>
      </w:tr>
      <w:tr w:rsidR="00A6087B">
        <w:trPr>
          <w:trHeight w:val="300"/>
          <w:jc w:val="center"/>
        </w:trPr>
        <w:tc>
          <w:tcPr>
            <w:tcW w:w="5046" w:type="dxa"/>
            <w:tcBorders>
              <w:top w:val="nil"/>
              <w:left w:val="single" w:sz="12" w:space="0" w:color="auto"/>
              <w:bottom w:val="single" w:sz="4" w:space="0" w:color="BFBFBF"/>
              <w:right w:val="nil"/>
            </w:tcBorders>
            <w:vAlign w:val="center"/>
          </w:tcPr>
          <w:p w:rsidR="00A6087B" w:rsidRDefault="00A6087B">
            <w:pPr>
              <w:spacing w:after="0" w:line="240" w:lineRule="auto"/>
              <w:rPr>
                <w:color w:val="000000"/>
                <w:sz w:val="16"/>
                <w:szCs w:val="16"/>
              </w:rPr>
            </w:pPr>
            <w:r>
              <w:rPr>
                <w:color w:val="000000"/>
                <w:sz w:val="16"/>
                <w:szCs w:val="16"/>
              </w:rPr>
              <w:t>Estado e outros entes públicos</w:t>
            </w:r>
          </w:p>
        </w:tc>
        <w:tc>
          <w:tcPr>
            <w:tcW w:w="700" w:type="dxa"/>
            <w:tcBorders>
              <w:top w:val="nil"/>
              <w:left w:val="single" w:sz="8" w:space="0" w:color="auto"/>
              <w:bottom w:val="single" w:sz="4" w:space="0" w:color="BFBFBF"/>
              <w:right w:val="single" w:sz="8" w:space="0" w:color="auto"/>
            </w:tcBorders>
            <w:vAlign w:val="center"/>
          </w:tcPr>
          <w:p w:rsidR="00A6087B" w:rsidRDefault="00A6087B">
            <w:pPr>
              <w:spacing w:after="0" w:line="240" w:lineRule="auto"/>
              <w:rPr>
                <w:color w:val="000000"/>
                <w:sz w:val="16"/>
                <w:szCs w:val="16"/>
              </w:rPr>
            </w:pPr>
            <w:r>
              <w:rPr>
                <w:color w:val="000000"/>
                <w:sz w:val="16"/>
                <w:szCs w:val="16"/>
              </w:rPr>
              <w:t> </w:t>
            </w:r>
          </w:p>
        </w:tc>
        <w:tc>
          <w:tcPr>
            <w:tcW w:w="1019" w:type="dxa"/>
            <w:tcBorders>
              <w:top w:val="nil"/>
              <w:left w:val="nil"/>
              <w:bottom w:val="single" w:sz="4" w:space="0" w:color="BFBFBF"/>
              <w:right w:val="single" w:sz="4" w:space="0" w:color="auto"/>
            </w:tcBorders>
            <w:vAlign w:val="center"/>
          </w:tcPr>
          <w:p w:rsidR="00A6087B" w:rsidRDefault="00A6087B" w:rsidP="005079CD">
            <w:pPr>
              <w:spacing w:after="0" w:line="240" w:lineRule="auto"/>
              <w:ind w:firstLine="0"/>
              <w:jc w:val="right"/>
              <w:rPr>
                <w:color w:val="000000"/>
                <w:sz w:val="16"/>
                <w:szCs w:val="16"/>
              </w:rPr>
            </w:pPr>
            <w:r>
              <w:rPr>
                <w:color w:val="000000"/>
                <w:sz w:val="16"/>
                <w:szCs w:val="16"/>
              </w:rPr>
              <w:t xml:space="preserve">0,00  </w:t>
            </w:r>
          </w:p>
        </w:tc>
        <w:tc>
          <w:tcPr>
            <w:tcW w:w="1015" w:type="dxa"/>
            <w:tcBorders>
              <w:top w:val="nil"/>
              <w:left w:val="nil"/>
              <w:bottom w:val="single" w:sz="4" w:space="0" w:color="BFBFBF"/>
              <w:right w:val="single" w:sz="12" w:space="0" w:color="auto"/>
            </w:tcBorders>
            <w:vAlign w:val="center"/>
          </w:tcPr>
          <w:p w:rsidR="00A6087B" w:rsidRDefault="00A6087B" w:rsidP="005079CD">
            <w:pPr>
              <w:spacing w:after="0" w:line="240" w:lineRule="auto"/>
              <w:jc w:val="right"/>
              <w:rPr>
                <w:color w:val="000000"/>
                <w:sz w:val="16"/>
                <w:szCs w:val="16"/>
              </w:rPr>
            </w:pPr>
            <w:r>
              <w:rPr>
                <w:color w:val="000000"/>
                <w:sz w:val="16"/>
                <w:szCs w:val="16"/>
              </w:rPr>
              <w:t> </w:t>
            </w:r>
          </w:p>
        </w:tc>
      </w:tr>
      <w:tr w:rsidR="00A6087B">
        <w:trPr>
          <w:trHeight w:val="300"/>
          <w:jc w:val="center"/>
        </w:trPr>
        <w:tc>
          <w:tcPr>
            <w:tcW w:w="5046" w:type="dxa"/>
            <w:tcBorders>
              <w:top w:val="nil"/>
              <w:left w:val="single" w:sz="12" w:space="0" w:color="auto"/>
              <w:bottom w:val="single" w:sz="4" w:space="0" w:color="BFBFBF"/>
              <w:right w:val="nil"/>
            </w:tcBorders>
            <w:vAlign w:val="center"/>
          </w:tcPr>
          <w:p w:rsidR="00A6087B" w:rsidRDefault="00A6087B">
            <w:pPr>
              <w:spacing w:after="0" w:line="240" w:lineRule="auto"/>
              <w:rPr>
                <w:color w:val="000000"/>
                <w:sz w:val="16"/>
                <w:szCs w:val="16"/>
              </w:rPr>
            </w:pPr>
            <w:r>
              <w:rPr>
                <w:color w:val="000000"/>
                <w:sz w:val="16"/>
                <w:szCs w:val="16"/>
              </w:rPr>
              <w:t>Accionistas/sócios</w:t>
            </w:r>
          </w:p>
        </w:tc>
        <w:tc>
          <w:tcPr>
            <w:tcW w:w="700" w:type="dxa"/>
            <w:tcBorders>
              <w:top w:val="nil"/>
              <w:left w:val="single" w:sz="8" w:space="0" w:color="auto"/>
              <w:bottom w:val="single" w:sz="4" w:space="0" w:color="BFBFBF"/>
              <w:right w:val="single" w:sz="8" w:space="0" w:color="auto"/>
            </w:tcBorders>
            <w:vAlign w:val="center"/>
          </w:tcPr>
          <w:p w:rsidR="00A6087B" w:rsidRDefault="00A6087B">
            <w:pPr>
              <w:spacing w:after="0" w:line="240" w:lineRule="auto"/>
              <w:rPr>
                <w:color w:val="000000"/>
                <w:sz w:val="16"/>
                <w:szCs w:val="16"/>
              </w:rPr>
            </w:pPr>
            <w:r>
              <w:rPr>
                <w:color w:val="000000"/>
                <w:sz w:val="16"/>
                <w:szCs w:val="16"/>
              </w:rPr>
              <w:t> </w:t>
            </w:r>
          </w:p>
        </w:tc>
        <w:tc>
          <w:tcPr>
            <w:tcW w:w="1019" w:type="dxa"/>
            <w:tcBorders>
              <w:top w:val="nil"/>
              <w:left w:val="nil"/>
              <w:bottom w:val="single" w:sz="4" w:space="0" w:color="BFBFBF"/>
              <w:right w:val="single" w:sz="4" w:space="0" w:color="auto"/>
            </w:tcBorders>
            <w:vAlign w:val="center"/>
          </w:tcPr>
          <w:p w:rsidR="00A6087B" w:rsidRDefault="00A6087B" w:rsidP="005079CD">
            <w:pPr>
              <w:spacing w:after="0" w:line="240" w:lineRule="auto"/>
              <w:ind w:firstLine="0"/>
              <w:jc w:val="right"/>
              <w:rPr>
                <w:color w:val="000000"/>
                <w:sz w:val="16"/>
                <w:szCs w:val="16"/>
              </w:rPr>
            </w:pPr>
            <w:r>
              <w:rPr>
                <w:color w:val="000000"/>
                <w:sz w:val="16"/>
                <w:szCs w:val="16"/>
              </w:rPr>
              <w:t xml:space="preserve">0,00  </w:t>
            </w:r>
          </w:p>
        </w:tc>
        <w:tc>
          <w:tcPr>
            <w:tcW w:w="1015" w:type="dxa"/>
            <w:tcBorders>
              <w:top w:val="nil"/>
              <w:left w:val="nil"/>
              <w:bottom w:val="single" w:sz="4" w:space="0" w:color="BFBFBF"/>
              <w:right w:val="single" w:sz="12" w:space="0" w:color="auto"/>
            </w:tcBorders>
            <w:vAlign w:val="center"/>
          </w:tcPr>
          <w:p w:rsidR="00A6087B" w:rsidRDefault="00A6087B" w:rsidP="005079CD">
            <w:pPr>
              <w:spacing w:after="0" w:line="240" w:lineRule="auto"/>
              <w:jc w:val="right"/>
              <w:rPr>
                <w:color w:val="000000"/>
                <w:sz w:val="16"/>
                <w:szCs w:val="16"/>
              </w:rPr>
            </w:pPr>
            <w:r>
              <w:rPr>
                <w:color w:val="000000"/>
                <w:sz w:val="16"/>
                <w:szCs w:val="16"/>
              </w:rPr>
              <w:t> </w:t>
            </w:r>
          </w:p>
        </w:tc>
      </w:tr>
      <w:tr w:rsidR="00A6087B">
        <w:trPr>
          <w:trHeight w:val="300"/>
          <w:jc w:val="center"/>
        </w:trPr>
        <w:tc>
          <w:tcPr>
            <w:tcW w:w="5046" w:type="dxa"/>
            <w:tcBorders>
              <w:top w:val="nil"/>
              <w:left w:val="single" w:sz="12" w:space="0" w:color="auto"/>
              <w:bottom w:val="single" w:sz="4" w:space="0" w:color="BFBFBF"/>
              <w:right w:val="nil"/>
            </w:tcBorders>
            <w:vAlign w:val="center"/>
          </w:tcPr>
          <w:p w:rsidR="00A6087B" w:rsidRDefault="00A6087B">
            <w:pPr>
              <w:spacing w:after="0" w:line="240" w:lineRule="auto"/>
              <w:rPr>
                <w:color w:val="000000"/>
                <w:sz w:val="16"/>
                <w:szCs w:val="16"/>
              </w:rPr>
            </w:pPr>
            <w:r>
              <w:rPr>
                <w:color w:val="000000"/>
                <w:sz w:val="16"/>
                <w:szCs w:val="16"/>
              </w:rPr>
              <w:t>Financiamentos obtidos</w:t>
            </w:r>
          </w:p>
        </w:tc>
        <w:tc>
          <w:tcPr>
            <w:tcW w:w="700" w:type="dxa"/>
            <w:tcBorders>
              <w:top w:val="nil"/>
              <w:left w:val="single" w:sz="8" w:space="0" w:color="auto"/>
              <w:bottom w:val="single" w:sz="4" w:space="0" w:color="BFBFBF"/>
              <w:right w:val="single" w:sz="8" w:space="0" w:color="auto"/>
            </w:tcBorders>
            <w:vAlign w:val="center"/>
          </w:tcPr>
          <w:p w:rsidR="00A6087B" w:rsidRDefault="00A6087B">
            <w:pPr>
              <w:spacing w:after="0" w:line="240" w:lineRule="auto"/>
              <w:rPr>
                <w:color w:val="000000"/>
                <w:sz w:val="16"/>
                <w:szCs w:val="16"/>
              </w:rPr>
            </w:pPr>
            <w:r>
              <w:rPr>
                <w:color w:val="000000"/>
                <w:sz w:val="16"/>
                <w:szCs w:val="16"/>
              </w:rPr>
              <w:t> </w:t>
            </w:r>
          </w:p>
        </w:tc>
        <w:tc>
          <w:tcPr>
            <w:tcW w:w="1019" w:type="dxa"/>
            <w:tcBorders>
              <w:top w:val="nil"/>
              <w:left w:val="nil"/>
              <w:bottom w:val="single" w:sz="4" w:space="0" w:color="BFBFBF"/>
              <w:right w:val="single" w:sz="4" w:space="0" w:color="auto"/>
            </w:tcBorders>
            <w:vAlign w:val="center"/>
          </w:tcPr>
          <w:p w:rsidR="00A6087B" w:rsidRDefault="00A6087B" w:rsidP="005079CD">
            <w:pPr>
              <w:spacing w:after="0" w:line="240" w:lineRule="auto"/>
              <w:ind w:firstLine="0"/>
              <w:jc w:val="right"/>
              <w:rPr>
                <w:color w:val="000000"/>
                <w:sz w:val="16"/>
                <w:szCs w:val="16"/>
              </w:rPr>
            </w:pPr>
            <w:r>
              <w:rPr>
                <w:color w:val="000000"/>
                <w:sz w:val="16"/>
                <w:szCs w:val="16"/>
              </w:rPr>
              <w:t xml:space="preserve">314.432,76  </w:t>
            </w:r>
          </w:p>
        </w:tc>
        <w:tc>
          <w:tcPr>
            <w:tcW w:w="1015" w:type="dxa"/>
            <w:tcBorders>
              <w:top w:val="nil"/>
              <w:left w:val="nil"/>
              <w:bottom w:val="single" w:sz="4" w:space="0" w:color="BFBFBF"/>
              <w:right w:val="single" w:sz="12" w:space="0" w:color="auto"/>
            </w:tcBorders>
            <w:vAlign w:val="center"/>
          </w:tcPr>
          <w:p w:rsidR="00A6087B" w:rsidRDefault="00A6087B" w:rsidP="005079CD">
            <w:pPr>
              <w:spacing w:after="0" w:line="240" w:lineRule="auto"/>
              <w:jc w:val="right"/>
              <w:rPr>
                <w:color w:val="000000"/>
                <w:sz w:val="16"/>
                <w:szCs w:val="16"/>
              </w:rPr>
            </w:pPr>
            <w:r>
              <w:rPr>
                <w:color w:val="000000"/>
                <w:sz w:val="16"/>
                <w:szCs w:val="16"/>
              </w:rPr>
              <w:t> </w:t>
            </w:r>
          </w:p>
        </w:tc>
      </w:tr>
      <w:tr w:rsidR="00A6087B">
        <w:trPr>
          <w:trHeight w:val="300"/>
          <w:jc w:val="center"/>
        </w:trPr>
        <w:tc>
          <w:tcPr>
            <w:tcW w:w="5046" w:type="dxa"/>
            <w:tcBorders>
              <w:top w:val="nil"/>
              <w:left w:val="single" w:sz="12" w:space="0" w:color="auto"/>
              <w:bottom w:val="single" w:sz="4" w:space="0" w:color="BFBFBF"/>
              <w:right w:val="nil"/>
            </w:tcBorders>
            <w:vAlign w:val="center"/>
          </w:tcPr>
          <w:p w:rsidR="00A6087B" w:rsidRDefault="00A6087B">
            <w:pPr>
              <w:spacing w:after="0" w:line="240" w:lineRule="auto"/>
              <w:rPr>
                <w:color w:val="000000"/>
                <w:sz w:val="16"/>
                <w:szCs w:val="16"/>
              </w:rPr>
            </w:pPr>
            <w:r>
              <w:rPr>
                <w:color w:val="000000"/>
                <w:sz w:val="16"/>
                <w:szCs w:val="16"/>
              </w:rPr>
              <w:t>Outras contas a pagar</w:t>
            </w:r>
          </w:p>
        </w:tc>
        <w:tc>
          <w:tcPr>
            <w:tcW w:w="700" w:type="dxa"/>
            <w:tcBorders>
              <w:top w:val="nil"/>
              <w:left w:val="single" w:sz="8" w:space="0" w:color="auto"/>
              <w:bottom w:val="single" w:sz="4" w:space="0" w:color="BFBFBF"/>
              <w:right w:val="single" w:sz="8" w:space="0" w:color="auto"/>
            </w:tcBorders>
            <w:vAlign w:val="center"/>
          </w:tcPr>
          <w:p w:rsidR="00A6087B" w:rsidRDefault="00A6087B">
            <w:pPr>
              <w:spacing w:after="0" w:line="240" w:lineRule="auto"/>
              <w:rPr>
                <w:color w:val="000000"/>
                <w:sz w:val="16"/>
                <w:szCs w:val="16"/>
              </w:rPr>
            </w:pPr>
            <w:r>
              <w:rPr>
                <w:color w:val="000000"/>
                <w:sz w:val="16"/>
                <w:szCs w:val="16"/>
              </w:rPr>
              <w:t> </w:t>
            </w:r>
          </w:p>
        </w:tc>
        <w:tc>
          <w:tcPr>
            <w:tcW w:w="1019" w:type="dxa"/>
            <w:tcBorders>
              <w:top w:val="nil"/>
              <w:left w:val="nil"/>
              <w:bottom w:val="single" w:sz="4" w:space="0" w:color="BFBFBF"/>
              <w:right w:val="single" w:sz="4" w:space="0" w:color="auto"/>
            </w:tcBorders>
            <w:vAlign w:val="center"/>
          </w:tcPr>
          <w:p w:rsidR="00A6087B" w:rsidRDefault="00A6087B" w:rsidP="005079CD">
            <w:pPr>
              <w:spacing w:after="0" w:line="240" w:lineRule="auto"/>
              <w:ind w:firstLine="0"/>
              <w:jc w:val="right"/>
              <w:rPr>
                <w:color w:val="000000"/>
                <w:sz w:val="16"/>
                <w:szCs w:val="16"/>
              </w:rPr>
            </w:pPr>
            <w:r>
              <w:rPr>
                <w:color w:val="000000"/>
                <w:sz w:val="16"/>
                <w:szCs w:val="16"/>
              </w:rPr>
              <w:t xml:space="preserve">1.997,41  </w:t>
            </w:r>
          </w:p>
        </w:tc>
        <w:tc>
          <w:tcPr>
            <w:tcW w:w="1015" w:type="dxa"/>
            <w:tcBorders>
              <w:top w:val="nil"/>
              <w:left w:val="nil"/>
              <w:bottom w:val="single" w:sz="4" w:space="0" w:color="BFBFBF"/>
              <w:right w:val="single" w:sz="12" w:space="0" w:color="auto"/>
            </w:tcBorders>
            <w:vAlign w:val="center"/>
          </w:tcPr>
          <w:p w:rsidR="00A6087B" w:rsidRDefault="00A6087B" w:rsidP="005079CD">
            <w:pPr>
              <w:spacing w:after="0" w:line="240" w:lineRule="auto"/>
              <w:jc w:val="right"/>
              <w:rPr>
                <w:color w:val="000000"/>
                <w:sz w:val="16"/>
                <w:szCs w:val="16"/>
              </w:rPr>
            </w:pPr>
            <w:r>
              <w:rPr>
                <w:color w:val="000000"/>
                <w:sz w:val="16"/>
                <w:szCs w:val="16"/>
              </w:rPr>
              <w:t> </w:t>
            </w:r>
          </w:p>
        </w:tc>
      </w:tr>
      <w:tr w:rsidR="00A6087B">
        <w:trPr>
          <w:trHeight w:val="300"/>
          <w:jc w:val="center"/>
        </w:trPr>
        <w:tc>
          <w:tcPr>
            <w:tcW w:w="5046" w:type="dxa"/>
            <w:tcBorders>
              <w:top w:val="nil"/>
              <w:left w:val="single" w:sz="12" w:space="0" w:color="auto"/>
              <w:bottom w:val="single" w:sz="4" w:space="0" w:color="BFBFBF"/>
              <w:right w:val="nil"/>
            </w:tcBorders>
            <w:vAlign w:val="center"/>
          </w:tcPr>
          <w:p w:rsidR="00A6087B" w:rsidRDefault="00A6087B">
            <w:pPr>
              <w:spacing w:after="0" w:line="240" w:lineRule="auto"/>
              <w:rPr>
                <w:color w:val="000000"/>
                <w:sz w:val="16"/>
                <w:szCs w:val="16"/>
              </w:rPr>
            </w:pPr>
            <w:r>
              <w:rPr>
                <w:color w:val="000000"/>
                <w:sz w:val="16"/>
                <w:szCs w:val="16"/>
              </w:rPr>
              <w:t>Passivos financeiros detidos para negociação</w:t>
            </w:r>
          </w:p>
        </w:tc>
        <w:tc>
          <w:tcPr>
            <w:tcW w:w="700" w:type="dxa"/>
            <w:tcBorders>
              <w:top w:val="nil"/>
              <w:left w:val="single" w:sz="8" w:space="0" w:color="auto"/>
              <w:bottom w:val="single" w:sz="4" w:space="0" w:color="BFBFBF"/>
              <w:right w:val="single" w:sz="8" w:space="0" w:color="auto"/>
            </w:tcBorders>
            <w:vAlign w:val="center"/>
          </w:tcPr>
          <w:p w:rsidR="00A6087B" w:rsidRDefault="00A6087B">
            <w:pPr>
              <w:spacing w:after="0" w:line="240" w:lineRule="auto"/>
              <w:rPr>
                <w:color w:val="000000"/>
                <w:sz w:val="16"/>
                <w:szCs w:val="16"/>
              </w:rPr>
            </w:pPr>
            <w:r>
              <w:rPr>
                <w:color w:val="000000"/>
                <w:sz w:val="16"/>
                <w:szCs w:val="16"/>
              </w:rPr>
              <w:t> </w:t>
            </w:r>
          </w:p>
        </w:tc>
        <w:tc>
          <w:tcPr>
            <w:tcW w:w="1019" w:type="dxa"/>
            <w:tcBorders>
              <w:top w:val="nil"/>
              <w:left w:val="nil"/>
              <w:bottom w:val="single" w:sz="4" w:space="0" w:color="BFBFBF"/>
              <w:right w:val="single" w:sz="4" w:space="0" w:color="auto"/>
            </w:tcBorders>
            <w:vAlign w:val="center"/>
          </w:tcPr>
          <w:p w:rsidR="00A6087B" w:rsidRDefault="00A6087B" w:rsidP="005079CD">
            <w:pPr>
              <w:spacing w:after="0" w:line="240" w:lineRule="auto"/>
              <w:ind w:firstLine="0"/>
              <w:jc w:val="right"/>
              <w:rPr>
                <w:color w:val="000000"/>
                <w:sz w:val="16"/>
                <w:szCs w:val="16"/>
              </w:rPr>
            </w:pPr>
            <w:r>
              <w:rPr>
                <w:color w:val="000000"/>
                <w:sz w:val="16"/>
                <w:szCs w:val="16"/>
              </w:rPr>
              <w:t xml:space="preserve">0,00  </w:t>
            </w:r>
          </w:p>
        </w:tc>
        <w:tc>
          <w:tcPr>
            <w:tcW w:w="1015" w:type="dxa"/>
            <w:tcBorders>
              <w:top w:val="nil"/>
              <w:left w:val="nil"/>
              <w:bottom w:val="single" w:sz="4" w:space="0" w:color="BFBFBF"/>
              <w:right w:val="single" w:sz="12" w:space="0" w:color="auto"/>
            </w:tcBorders>
            <w:vAlign w:val="center"/>
          </w:tcPr>
          <w:p w:rsidR="00A6087B" w:rsidRDefault="00A6087B" w:rsidP="005079CD">
            <w:pPr>
              <w:spacing w:after="0" w:line="240" w:lineRule="auto"/>
              <w:jc w:val="right"/>
              <w:rPr>
                <w:color w:val="000000"/>
                <w:sz w:val="16"/>
                <w:szCs w:val="16"/>
              </w:rPr>
            </w:pPr>
            <w:r>
              <w:rPr>
                <w:color w:val="000000"/>
                <w:sz w:val="16"/>
                <w:szCs w:val="16"/>
              </w:rPr>
              <w:t> </w:t>
            </w:r>
          </w:p>
        </w:tc>
      </w:tr>
      <w:tr w:rsidR="00A6087B">
        <w:trPr>
          <w:trHeight w:val="300"/>
          <w:jc w:val="center"/>
        </w:trPr>
        <w:tc>
          <w:tcPr>
            <w:tcW w:w="5046" w:type="dxa"/>
            <w:tcBorders>
              <w:top w:val="nil"/>
              <w:left w:val="single" w:sz="12" w:space="0" w:color="auto"/>
              <w:bottom w:val="single" w:sz="4" w:space="0" w:color="BFBFBF"/>
              <w:right w:val="nil"/>
            </w:tcBorders>
            <w:vAlign w:val="center"/>
          </w:tcPr>
          <w:p w:rsidR="00A6087B" w:rsidRDefault="00A6087B">
            <w:pPr>
              <w:spacing w:after="0" w:line="240" w:lineRule="auto"/>
              <w:rPr>
                <w:color w:val="000000"/>
                <w:sz w:val="16"/>
                <w:szCs w:val="16"/>
              </w:rPr>
            </w:pPr>
            <w:r>
              <w:rPr>
                <w:color w:val="000000"/>
                <w:sz w:val="16"/>
                <w:szCs w:val="16"/>
              </w:rPr>
              <w:t>Outros passivos financeiros</w:t>
            </w:r>
          </w:p>
        </w:tc>
        <w:tc>
          <w:tcPr>
            <w:tcW w:w="700" w:type="dxa"/>
            <w:tcBorders>
              <w:top w:val="nil"/>
              <w:left w:val="single" w:sz="8" w:space="0" w:color="auto"/>
              <w:bottom w:val="single" w:sz="4" w:space="0" w:color="BFBFBF"/>
              <w:right w:val="single" w:sz="8" w:space="0" w:color="auto"/>
            </w:tcBorders>
            <w:vAlign w:val="center"/>
          </w:tcPr>
          <w:p w:rsidR="00A6087B" w:rsidRDefault="00A6087B">
            <w:pPr>
              <w:spacing w:after="0" w:line="240" w:lineRule="auto"/>
              <w:rPr>
                <w:color w:val="000000"/>
                <w:sz w:val="16"/>
                <w:szCs w:val="16"/>
              </w:rPr>
            </w:pPr>
            <w:r>
              <w:rPr>
                <w:color w:val="000000"/>
                <w:sz w:val="16"/>
                <w:szCs w:val="16"/>
              </w:rPr>
              <w:t> </w:t>
            </w:r>
          </w:p>
        </w:tc>
        <w:tc>
          <w:tcPr>
            <w:tcW w:w="1019" w:type="dxa"/>
            <w:tcBorders>
              <w:top w:val="nil"/>
              <w:left w:val="nil"/>
              <w:bottom w:val="single" w:sz="4" w:space="0" w:color="BFBFBF"/>
              <w:right w:val="single" w:sz="4" w:space="0" w:color="auto"/>
            </w:tcBorders>
            <w:vAlign w:val="center"/>
          </w:tcPr>
          <w:p w:rsidR="00A6087B" w:rsidRDefault="00A6087B" w:rsidP="005079CD">
            <w:pPr>
              <w:spacing w:after="0" w:line="240" w:lineRule="auto"/>
              <w:ind w:firstLine="0"/>
              <w:jc w:val="right"/>
              <w:rPr>
                <w:color w:val="000000"/>
                <w:sz w:val="16"/>
                <w:szCs w:val="16"/>
              </w:rPr>
            </w:pPr>
            <w:r>
              <w:rPr>
                <w:color w:val="000000"/>
                <w:sz w:val="16"/>
                <w:szCs w:val="16"/>
              </w:rPr>
              <w:t xml:space="preserve">0,00  </w:t>
            </w:r>
          </w:p>
        </w:tc>
        <w:tc>
          <w:tcPr>
            <w:tcW w:w="1015" w:type="dxa"/>
            <w:tcBorders>
              <w:top w:val="nil"/>
              <w:left w:val="nil"/>
              <w:bottom w:val="single" w:sz="4" w:space="0" w:color="BFBFBF"/>
              <w:right w:val="single" w:sz="12" w:space="0" w:color="auto"/>
            </w:tcBorders>
            <w:vAlign w:val="center"/>
          </w:tcPr>
          <w:p w:rsidR="00A6087B" w:rsidRDefault="00A6087B" w:rsidP="005079CD">
            <w:pPr>
              <w:spacing w:after="0" w:line="240" w:lineRule="auto"/>
              <w:jc w:val="right"/>
              <w:rPr>
                <w:color w:val="000000"/>
                <w:sz w:val="16"/>
                <w:szCs w:val="16"/>
              </w:rPr>
            </w:pPr>
            <w:r>
              <w:rPr>
                <w:color w:val="000000"/>
                <w:sz w:val="16"/>
                <w:szCs w:val="16"/>
              </w:rPr>
              <w:t> </w:t>
            </w:r>
          </w:p>
        </w:tc>
      </w:tr>
      <w:tr w:rsidR="00A6087B">
        <w:trPr>
          <w:trHeight w:val="300"/>
          <w:jc w:val="center"/>
        </w:trPr>
        <w:tc>
          <w:tcPr>
            <w:tcW w:w="5046" w:type="dxa"/>
            <w:tcBorders>
              <w:top w:val="nil"/>
              <w:left w:val="single" w:sz="12" w:space="0" w:color="auto"/>
              <w:bottom w:val="nil"/>
              <w:right w:val="nil"/>
            </w:tcBorders>
            <w:vAlign w:val="center"/>
          </w:tcPr>
          <w:p w:rsidR="00A6087B" w:rsidRDefault="00A6087B">
            <w:pPr>
              <w:spacing w:after="0" w:line="240" w:lineRule="auto"/>
              <w:rPr>
                <w:color w:val="000000"/>
                <w:sz w:val="16"/>
                <w:szCs w:val="16"/>
              </w:rPr>
            </w:pPr>
            <w:r>
              <w:rPr>
                <w:color w:val="000000"/>
                <w:sz w:val="16"/>
                <w:szCs w:val="16"/>
              </w:rPr>
              <w:t>Diferimentos</w:t>
            </w:r>
          </w:p>
        </w:tc>
        <w:tc>
          <w:tcPr>
            <w:tcW w:w="700" w:type="dxa"/>
            <w:tcBorders>
              <w:top w:val="nil"/>
              <w:left w:val="single" w:sz="8" w:space="0" w:color="auto"/>
              <w:bottom w:val="nil"/>
              <w:right w:val="single" w:sz="8" w:space="0" w:color="auto"/>
            </w:tcBorders>
            <w:vAlign w:val="center"/>
          </w:tcPr>
          <w:p w:rsidR="00A6087B" w:rsidRDefault="00A6087B">
            <w:pPr>
              <w:spacing w:after="0" w:line="240" w:lineRule="auto"/>
              <w:rPr>
                <w:color w:val="000000"/>
                <w:sz w:val="16"/>
                <w:szCs w:val="16"/>
              </w:rPr>
            </w:pPr>
            <w:r>
              <w:rPr>
                <w:color w:val="000000"/>
                <w:sz w:val="16"/>
                <w:szCs w:val="16"/>
              </w:rPr>
              <w:t> </w:t>
            </w:r>
          </w:p>
        </w:tc>
        <w:tc>
          <w:tcPr>
            <w:tcW w:w="1019" w:type="dxa"/>
            <w:tcBorders>
              <w:top w:val="nil"/>
              <w:left w:val="nil"/>
              <w:bottom w:val="single" w:sz="4" w:space="0" w:color="BFBFBF"/>
              <w:right w:val="single" w:sz="4" w:space="0" w:color="auto"/>
            </w:tcBorders>
            <w:vAlign w:val="center"/>
          </w:tcPr>
          <w:p w:rsidR="00A6087B" w:rsidRDefault="00A6087B" w:rsidP="005079CD">
            <w:pPr>
              <w:spacing w:after="0" w:line="240" w:lineRule="auto"/>
              <w:ind w:firstLine="0"/>
              <w:jc w:val="right"/>
              <w:rPr>
                <w:color w:val="000000"/>
                <w:sz w:val="16"/>
                <w:szCs w:val="16"/>
              </w:rPr>
            </w:pPr>
            <w:r>
              <w:rPr>
                <w:color w:val="000000"/>
                <w:sz w:val="16"/>
                <w:szCs w:val="16"/>
              </w:rPr>
              <w:t xml:space="preserve">0,00  </w:t>
            </w:r>
          </w:p>
        </w:tc>
        <w:tc>
          <w:tcPr>
            <w:tcW w:w="1015" w:type="dxa"/>
            <w:tcBorders>
              <w:top w:val="nil"/>
              <w:left w:val="nil"/>
              <w:bottom w:val="nil"/>
              <w:right w:val="single" w:sz="12" w:space="0" w:color="auto"/>
            </w:tcBorders>
            <w:vAlign w:val="center"/>
          </w:tcPr>
          <w:p w:rsidR="00A6087B" w:rsidRDefault="00A6087B" w:rsidP="005079CD">
            <w:pPr>
              <w:spacing w:after="0" w:line="240" w:lineRule="auto"/>
              <w:jc w:val="right"/>
              <w:rPr>
                <w:color w:val="000000"/>
                <w:sz w:val="16"/>
                <w:szCs w:val="16"/>
              </w:rPr>
            </w:pPr>
            <w:r>
              <w:rPr>
                <w:color w:val="000000"/>
                <w:sz w:val="16"/>
                <w:szCs w:val="16"/>
              </w:rPr>
              <w:t> </w:t>
            </w:r>
          </w:p>
        </w:tc>
      </w:tr>
      <w:tr w:rsidR="00A6087B">
        <w:trPr>
          <w:trHeight w:val="300"/>
          <w:jc w:val="center"/>
        </w:trPr>
        <w:tc>
          <w:tcPr>
            <w:tcW w:w="5046" w:type="dxa"/>
            <w:tcBorders>
              <w:top w:val="single" w:sz="4" w:space="0" w:color="auto"/>
              <w:left w:val="single" w:sz="12" w:space="0" w:color="auto"/>
              <w:bottom w:val="single" w:sz="4" w:space="0" w:color="auto"/>
              <w:right w:val="nil"/>
            </w:tcBorders>
            <w:vAlign w:val="center"/>
          </w:tcPr>
          <w:p w:rsidR="00A6087B" w:rsidRDefault="00A6087B">
            <w:pPr>
              <w:spacing w:after="0" w:line="240" w:lineRule="auto"/>
              <w:rPr>
                <w:b/>
                <w:bCs/>
                <w:color w:val="000000"/>
                <w:sz w:val="16"/>
                <w:szCs w:val="16"/>
              </w:rPr>
            </w:pPr>
            <w:r>
              <w:rPr>
                <w:b/>
                <w:bCs/>
                <w:color w:val="000000"/>
                <w:sz w:val="16"/>
                <w:szCs w:val="16"/>
              </w:rPr>
              <w:t> </w:t>
            </w:r>
          </w:p>
        </w:tc>
        <w:tc>
          <w:tcPr>
            <w:tcW w:w="700" w:type="dxa"/>
            <w:tcBorders>
              <w:top w:val="single" w:sz="4" w:space="0" w:color="auto"/>
              <w:left w:val="single" w:sz="8" w:space="0" w:color="auto"/>
              <w:bottom w:val="single" w:sz="4" w:space="0" w:color="auto"/>
              <w:right w:val="single" w:sz="8" w:space="0" w:color="auto"/>
            </w:tcBorders>
            <w:vAlign w:val="center"/>
          </w:tcPr>
          <w:p w:rsidR="00A6087B" w:rsidRDefault="00A6087B">
            <w:pPr>
              <w:spacing w:after="0" w:line="240" w:lineRule="auto"/>
              <w:rPr>
                <w:color w:val="000000"/>
                <w:sz w:val="16"/>
                <w:szCs w:val="16"/>
              </w:rPr>
            </w:pPr>
            <w:r>
              <w:rPr>
                <w:color w:val="000000"/>
                <w:sz w:val="16"/>
                <w:szCs w:val="16"/>
              </w:rPr>
              <w:t> </w:t>
            </w:r>
          </w:p>
        </w:tc>
        <w:tc>
          <w:tcPr>
            <w:tcW w:w="1019" w:type="dxa"/>
            <w:tcBorders>
              <w:top w:val="single" w:sz="4" w:space="0" w:color="auto"/>
              <w:left w:val="nil"/>
              <w:bottom w:val="single" w:sz="4" w:space="0" w:color="auto"/>
              <w:right w:val="single" w:sz="4" w:space="0" w:color="auto"/>
            </w:tcBorders>
            <w:vAlign w:val="center"/>
          </w:tcPr>
          <w:p w:rsidR="00A6087B" w:rsidRDefault="00A6087B" w:rsidP="005079CD">
            <w:pPr>
              <w:spacing w:after="0" w:line="240" w:lineRule="auto"/>
              <w:ind w:firstLine="0"/>
              <w:jc w:val="right"/>
              <w:rPr>
                <w:b/>
                <w:bCs/>
                <w:color w:val="000000"/>
                <w:sz w:val="16"/>
                <w:szCs w:val="16"/>
              </w:rPr>
            </w:pPr>
            <w:r>
              <w:rPr>
                <w:b/>
                <w:bCs/>
                <w:color w:val="000000"/>
                <w:sz w:val="16"/>
                <w:szCs w:val="16"/>
              </w:rPr>
              <w:t xml:space="preserve">319.347,39  </w:t>
            </w:r>
          </w:p>
        </w:tc>
        <w:tc>
          <w:tcPr>
            <w:tcW w:w="1015" w:type="dxa"/>
            <w:tcBorders>
              <w:top w:val="single" w:sz="4" w:space="0" w:color="auto"/>
              <w:left w:val="nil"/>
              <w:bottom w:val="single" w:sz="4" w:space="0" w:color="auto"/>
              <w:right w:val="single" w:sz="12" w:space="0" w:color="auto"/>
            </w:tcBorders>
            <w:vAlign w:val="center"/>
          </w:tcPr>
          <w:p w:rsidR="00A6087B" w:rsidRDefault="00A6087B" w:rsidP="005079CD">
            <w:pPr>
              <w:spacing w:after="0" w:line="240" w:lineRule="auto"/>
              <w:ind w:firstLine="0"/>
              <w:jc w:val="right"/>
              <w:rPr>
                <w:b/>
                <w:bCs/>
                <w:color w:val="000000"/>
                <w:sz w:val="16"/>
                <w:szCs w:val="16"/>
              </w:rPr>
            </w:pPr>
            <w:r>
              <w:rPr>
                <w:b/>
                <w:bCs/>
                <w:color w:val="000000"/>
                <w:sz w:val="16"/>
                <w:szCs w:val="16"/>
              </w:rPr>
              <w:t xml:space="preserve">0,00  </w:t>
            </w:r>
          </w:p>
        </w:tc>
      </w:tr>
      <w:tr w:rsidR="00A6087B">
        <w:trPr>
          <w:trHeight w:val="300"/>
          <w:jc w:val="center"/>
        </w:trPr>
        <w:tc>
          <w:tcPr>
            <w:tcW w:w="5046" w:type="dxa"/>
            <w:tcBorders>
              <w:top w:val="nil"/>
              <w:left w:val="single" w:sz="12" w:space="0" w:color="auto"/>
              <w:bottom w:val="single" w:sz="4" w:space="0" w:color="auto"/>
              <w:right w:val="nil"/>
            </w:tcBorders>
            <w:vAlign w:val="center"/>
          </w:tcPr>
          <w:p w:rsidR="00A6087B" w:rsidRDefault="00A6087B">
            <w:pPr>
              <w:spacing w:after="0" w:line="240" w:lineRule="auto"/>
              <w:jc w:val="right"/>
              <w:rPr>
                <w:b/>
                <w:bCs/>
                <w:i/>
                <w:iCs/>
                <w:color w:val="000000"/>
                <w:sz w:val="16"/>
                <w:szCs w:val="16"/>
              </w:rPr>
            </w:pPr>
            <w:r>
              <w:rPr>
                <w:b/>
                <w:bCs/>
                <w:i/>
                <w:iCs/>
                <w:color w:val="000000"/>
                <w:sz w:val="16"/>
                <w:szCs w:val="16"/>
              </w:rPr>
              <w:t>Total do passivo</w:t>
            </w:r>
          </w:p>
        </w:tc>
        <w:tc>
          <w:tcPr>
            <w:tcW w:w="700" w:type="dxa"/>
            <w:tcBorders>
              <w:top w:val="nil"/>
              <w:left w:val="single" w:sz="8" w:space="0" w:color="auto"/>
              <w:bottom w:val="single" w:sz="4" w:space="0" w:color="auto"/>
              <w:right w:val="single" w:sz="8" w:space="0" w:color="auto"/>
            </w:tcBorders>
            <w:vAlign w:val="center"/>
          </w:tcPr>
          <w:p w:rsidR="00A6087B" w:rsidRDefault="00A6087B">
            <w:pPr>
              <w:spacing w:after="0" w:line="240" w:lineRule="auto"/>
              <w:rPr>
                <w:color w:val="000000"/>
                <w:sz w:val="16"/>
                <w:szCs w:val="16"/>
              </w:rPr>
            </w:pPr>
            <w:r>
              <w:rPr>
                <w:color w:val="000000"/>
                <w:sz w:val="16"/>
                <w:szCs w:val="16"/>
              </w:rPr>
              <w:t> </w:t>
            </w:r>
          </w:p>
        </w:tc>
        <w:tc>
          <w:tcPr>
            <w:tcW w:w="1019" w:type="dxa"/>
            <w:tcBorders>
              <w:top w:val="nil"/>
              <w:left w:val="nil"/>
              <w:bottom w:val="single" w:sz="4" w:space="0" w:color="auto"/>
              <w:right w:val="single" w:sz="4" w:space="0" w:color="auto"/>
            </w:tcBorders>
            <w:vAlign w:val="center"/>
          </w:tcPr>
          <w:p w:rsidR="00A6087B" w:rsidRDefault="00A6087B" w:rsidP="005079CD">
            <w:pPr>
              <w:spacing w:after="0" w:line="240" w:lineRule="auto"/>
              <w:ind w:firstLine="0"/>
              <w:jc w:val="right"/>
              <w:rPr>
                <w:b/>
                <w:bCs/>
                <w:color w:val="000000"/>
                <w:sz w:val="16"/>
                <w:szCs w:val="16"/>
              </w:rPr>
            </w:pPr>
            <w:r>
              <w:rPr>
                <w:b/>
                <w:bCs/>
                <w:color w:val="000000"/>
                <w:sz w:val="16"/>
                <w:szCs w:val="16"/>
              </w:rPr>
              <w:t xml:space="preserve">456.847,39  </w:t>
            </w:r>
          </w:p>
        </w:tc>
        <w:tc>
          <w:tcPr>
            <w:tcW w:w="1015" w:type="dxa"/>
            <w:tcBorders>
              <w:top w:val="nil"/>
              <w:left w:val="nil"/>
              <w:bottom w:val="single" w:sz="4" w:space="0" w:color="auto"/>
              <w:right w:val="single" w:sz="12" w:space="0" w:color="auto"/>
            </w:tcBorders>
            <w:vAlign w:val="center"/>
          </w:tcPr>
          <w:p w:rsidR="00A6087B" w:rsidRDefault="00A6087B" w:rsidP="005079CD">
            <w:pPr>
              <w:spacing w:after="0" w:line="240" w:lineRule="auto"/>
              <w:ind w:firstLine="0"/>
              <w:jc w:val="right"/>
              <w:rPr>
                <w:b/>
                <w:bCs/>
                <w:color w:val="000000"/>
                <w:sz w:val="16"/>
                <w:szCs w:val="16"/>
              </w:rPr>
            </w:pPr>
            <w:r>
              <w:rPr>
                <w:b/>
                <w:bCs/>
                <w:color w:val="000000"/>
                <w:sz w:val="16"/>
                <w:szCs w:val="16"/>
              </w:rPr>
              <w:t xml:space="preserve">0,00  </w:t>
            </w:r>
          </w:p>
        </w:tc>
      </w:tr>
      <w:tr w:rsidR="00A6087B">
        <w:trPr>
          <w:trHeight w:val="300"/>
          <w:jc w:val="center"/>
        </w:trPr>
        <w:tc>
          <w:tcPr>
            <w:tcW w:w="5046" w:type="dxa"/>
            <w:tcBorders>
              <w:top w:val="nil"/>
              <w:left w:val="single" w:sz="12" w:space="0" w:color="auto"/>
              <w:bottom w:val="single" w:sz="12" w:space="0" w:color="auto"/>
              <w:right w:val="nil"/>
            </w:tcBorders>
            <w:vAlign w:val="center"/>
          </w:tcPr>
          <w:p w:rsidR="00A6087B" w:rsidRDefault="00A6087B">
            <w:pPr>
              <w:spacing w:after="0" w:line="240" w:lineRule="auto"/>
              <w:jc w:val="right"/>
              <w:rPr>
                <w:b/>
                <w:bCs/>
                <w:i/>
                <w:iCs/>
                <w:color w:val="000000"/>
                <w:sz w:val="16"/>
                <w:szCs w:val="16"/>
              </w:rPr>
            </w:pPr>
            <w:r>
              <w:rPr>
                <w:b/>
                <w:bCs/>
                <w:i/>
                <w:iCs/>
                <w:color w:val="000000"/>
                <w:sz w:val="16"/>
                <w:szCs w:val="16"/>
              </w:rPr>
              <w:t>Total do capital próprio e do passivo</w:t>
            </w:r>
          </w:p>
        </w:tc>
        <w:tc>
          <w:tcPr>
            <w:tcW w:w="700" w:type="dxa"/>
            <w:tcBorders>
              <w:top w:val="nil"/>
              <w:left w:val="single" w:sz="8" w:space="0" w:color="auto"/>
              <w:bottom w:val="single" w:sz="12" w:space="0" w:color="auto"/>
              <w:right w:val="single" w:sz="8" w:space="0" w:color="auto"/>
            </w:tcBorders>
            <w:vAlign w:val="center"/>
          </w:tcPr>
          <w:p w:rsidR="00A6087B" w:rsidRDefault="00A6087B">
            <w:pPr>
              <w:spacing w:after="0" w:line="240" w:lineRule="auto"/>
              <w:rPr>
                <w:color w:val="000000"/>
                <w:sz w:val="16"/>
                <w:szCs w:val="16"/>
              </w:rPr>
            </w:pPr>
            <w:r>
              <w:rPr>
                <w:color w:val="000000"/>
                <w:sz w:val="16"/>
                <w:szCs w:val="16"/>
              </w:rPr>
              <w:t> </w:t>
            </w:r>
          </w:p>
        </w:tc>
        <w:tc>
          <w:tcPr>
            <w:tcW w:w="1019" w:type="dxa"/>
            <w:tcBorders>
              <w:top w:val="nil"/>
              <w:left w:val="nil"/>
              <w:bottom w:val="single" w:sz="12" w:space="0" w:color="auto"/>
              <w:right w:val="single" w:sz="4" w:space="0" w:color="auto"/>
            </w:tcBorders>
            <w:vAlign w:val="center"/>
          </w:tcPr>
          <w:p w:rsidR="00A6087B" w:rsidRDefault="00A6087B" w:rsidP="005079CD">
            <w:pPr>
              <w:spacing w:after="0" w:line="240" w:lineRule="auto"/>
              <w:ind w:firstLine="0"/>
              <w:jc w:val="right"/>
              <w:rPr>
                <w:b/>
                <w:bCs/>
                <w:color w:val="000000"/>
                <w:sz w:val="16"/>
                <w:szCs w:val="16"/>
              </w:rPr>
            </w:pPr>
            <w:r>
              <w:rPr>
                <w:b/>
                <w:bCs/>
                <w:color w:val="000000"/>
                <w:sz w:val="16"/>
                <w:szCs w:val="16"/>
              </w:rPr>
              <w:t xml:space="preserve">736.814,87  </w:t>
            </w:r>
          </w:p>
        </w:tc>
        <w:tc>
          <w:tcPr>
            <w:tcW w:w="1015" w:type="dxa"/>
            <w:tcBorders>
              <w:top w:val="nil"/>
              <w:left w:val="nil"/>
              <w:bottom w:val="single" w:sz="12" w:space="0" w:color="auto"/>
              <w:right w:val="single" w:sz="12" w:space="0" w:color="auto"/>
            </w:tcBorders>
            <w:vAlign w:val="center"/>
          </w:tcPr>
          <w:p w:rsidR="00A6087B" w:rsidRDefault="00A6087B" w:rsidP="005079CD">
            <w:pPr>
              <w:spacing w:after="0" w:line="240" w:lineRule="auto"/>
              <w:ind w:firstLine="0"/>
              <w:jc w:val="right"/>
              <w:rPr>
                <w:b/>
                <w:bCs/>
                <w:color w:val="000000"/>
                <w:sz w:val="16"/>
                <w:szCs w:val="16"/>
              </w:rPr>
            </w:pPr>
            <w:r>
              <w:rPr>
                <w:b/>
                <w:bCs/>
                <w:color w:val="000000"/>
                <w:sz w:val="16"/>
                <w:szCs w:val="16"/>
              </w:rPr>
              <w:t xml:space="preserve">0,00  </w:t>
            </w:r>
          </w:p>
        </w:tc>
      </w:tr>
    </w:tbl>
    <w:p w:rsidR="00A6087B" w:rsidRDefault="00A6087B" w:rsidP="00E57476">
      <w:pPr>
        <w:rPr>
          <w:rFonts w:ascii="Calibri" w:hAnsi="Calibri" w:cs="Calibri"/>
          <w:sz w:val="22"/>
          <w:szCs w:val="22"/>
          <w:lang w:eastAsia="en-US"/>
        </w:rPr>
      </w:pPr>
    </w:p>
    <w:p w:rsidR="00A6087B" w:rsidRPr="00376D13" w:rsidRDefault="00A6087B" w:rsidP="00E57476"/>
    <w:p w:rsidR="00A6087B" w:rsidRDefault="00A6087B" w:rsidP="00C04638">
      <w:pPr>
        <w:pStyle w:val="Cabealho2"/>
        <w:numPr>
          <w:ilvl w:val="1"/>
          <w:numId w:val="4"/>
        </w:numPr>
      </w:pPr>
      <w:bookmarkStart w:id="56" w:name="_Toc292876878"/>
      <w:r>
        <w:lastRenderedPageBreak/>
        <w:t>Demonstração de Resultados Final</w:t>
      </w:r>
      <w:bookmarkEnd w:id="56"/>
    </w:p>
    <w:p w:rsidR="00A6087B" w:rsidRDefault="00A6087B" w:rsidP="00C04638">
      <w:pPr>
        <w:pStyle w:val="Cabealho2"/>
        <w:numPr>
          <w:ilvl w:val="2"/>
          <w:numId w:val="4"/>
        </w:numPr>
        <w:rPr>
          <w:sz w:val="24"/>
          <w:szCs w:val="24"/>
        </w:rPr>
      </w:pPr>
      <w:bookmarkStart w:id="57" w:name="_Toc292876879"/>
      <w:r w:rsidRPr="001533ED">
        <w:rPr>
          <w:sz w:val="24"/>
          <w:szCs w:val="24"/>
        </w:rPr>
        <w:t>Por Naturezas</w:t>
      </w:r>
      <w:bookmarkEnd w:id="57"/>
    </w:p>
    <w:p w:rsidR="00A6087B" w:rsidRDefault="00A6087B" w:rsidP="005079CD">
      <w:pPr>
        <w:rPr>
          <w:b/>
          <w:bCs/>
          <w:sz w:val="36"/>
          <w:szCs w:val="36"/>
        </w:rPr>
      </w:pPr>
      <w:r>
        <w:rPr>
          <w:b/>
          <w:bCs/>
          <w:sz w:val="36"/>
          <w:szCs w:val="36"/>
        </w:rPr>
        <w:t xml:space="preserve">Demonstração de Resultados por Naturezas </w:t>
      </w:r>
      <w:r>
        <w:rPr>
          <w:b/>
          <w:bCs/>
          <w:sz w:val="36"/>
          <w:szCs w:val="36"/>
        </w:rPr>
        <w:br/>
        <w:t>em 31 Junho de 2010</w:t>
      </w:r>
    </w:p>
    <w:tbl>
      <w:tblPr>
        <w:tblW w:w="10025" w:type="dxa"/>
        <w:jc w:val="center"/>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6338"/>
        <w:gridCol w:w="816"/>
        <w:gridCol w:w="1430"/>
        <w:gridCol w:w="1441"/>
      </w:tblGrid>
      <w:tr w:rsidR="00A6087B" w:rsidTr="005079CD">
        <w:trPr>
          <w:trHeight w:val="300"/>
          <w:jc w:val="center"/>
        </w:trPr>
        <w:tc>
          <w:tcPr>
            <w:tcW w:w="6338" w:type="dxa"/>
            <w:vMerge w:val="restart"/>
            <w:tcBorders>
              <w:top w:val="single" w:sz="18" w:space="0" w:color="auto"/>
              <w:bottom w:val="single" w:sz="12" w:space="0" w:color="auto"/>
              <w:right w:val="single" w:sz="18" w:space="0" w:color="auto"/>
            </w:tcBorders>
            <w:vAlign w:val="center"/>
          </w:tcPr>
          <w:p w:rsidR="00A6087B" w:rsidRDefault="00A6087B">
            <w:pPr>
              <w:spacing w:after="0" w:line="240" w:lineRule="auto"/>
              <w:jc w:val="center"/>
              <w:rPr>
                <w:b/>
                <w:bCs/>
                <w:color w:val="000000"/>
                <w:sz w:val="20"/>
                <w:szCs w:val="20"/>
              </w:rPr>
            </w:pPr>
            <w:bookmarkStart w:id="58" w:name="RANGE_O1_R38"/>
            <w:r>
              <w:rPr>
                <w:b/>
                <w:bCs/>
                <w:color w:val="000000"/>
                <w:sz w:val="20"/>
                <w:szCs w:val="20"/>
              </w:rPr>
              <w:t>RENDIMENTOS E GASTOS</w:t>
            </w:r>
            <w:bookmarkEnd w:id="58"/>
          </w:p>
        </w:tc>
        <w:tc>
          <w:tcPr>
            <w:tcW w:w="816" w:type="dxa"/>
            <w:vMerge w:val="restart"/>
            <w:tcBorders>
              <w:top w:val="single" w:sz="18" w:space="0" w:color="auto"/>
              <w:left w:val="single" w:sz="18" w:space="0" w:color="auto"/>
              <w:bottom w:val="single" w:sz="12" w:space="0" w:color="auto"/>
              <w:right w:val="single" w:sz="18" w:space="0" w:color="auto"/>
            </w:tcBorders>
            <w:vAlign w:val="center"/>
          </w:tcPr>
          <w:p w:rsidR="00A6087B" w:rsidRDefault="00A6087B">
            <w:pPr>
              <w:spacing w:after="0" w:line="240" w:lineRule="auto"/>
              <w:jc w:val="center"/>
              <w:rPr>
                <w:b/>
                <w:bCs/>
                <w:color w:val="000000"/>
                <w:sz w:val="16"/>
                <w:szCs w:val="16"/>
              </w:rPr>
            </w:pPr>
            <w:r>
              <w:rPr>
                <w:b/>
                <w:bCs/>
                <w:color w:val="000000"/>
                <w:sz w:val="16"/>
                <w:szCs w:val="16"/>
              </w:rPr>
              <w:t>N</w:t>
            </w:r>
            <w:r w:rsidR="005079CD">
              <w:rPr>
                <w:b/>
                <w:bCs/>
                <w:color w:val="000000"/>
                <w:sz w:val="16"/>
                <w:szCs w:val="16"/>
              </w:rPr>
              <w:t>N</w:t>
            </w:r>
            <w:r>
              <w:rPr>
                <w:b/>
                <w:bCs/>
                <w:color w:val="000000"/>
                <w:sz w:val="16"/>
                <w:szCs w:val="16"/>
              </w:rPr>
              <w:t>OTAS</w:t>
            </w:r>
          </w:p>
        </w:tc>
        <w:tc>
          <w:tcPr>
            <w:tcW w:w="2871" w:type="dxa"/>
            <w:gridSpan w:val="2"/>
            <w:tcBorders>
              <w:top w:val="single" w:sz="18" w:space="0" w:color="auto"/>
              <w:left w:val="single" w:sz="18" w:space="0" w:color="auto"/>
            </w:tcBorders>
            <w:vAlign w:val="center"/>
          </w:tcPr>
          <w:p w:rsidR="00A6087B" w:rsidRDefault="00A6087B">
            <w:pPr>
              <w:spacing w:after="0" w:line="240" w:lineRule="auto"/>
              <w:jc w:val="center"/>
              <w:rPr>
                <w:b/>
                <w:bCs/>
                <w:color w:val="000000"/>
                <w:sz w:val="20"/>
                <w:szCs w:val="20"/>
              </w:rPr>
            </w:pPr>
            <w:r>
              <w:rPr>
                <w:b/>
                <w:bCs/>
                <w:color w:val="000000"/>
                <w:sz w:val="20"/>
                <w:szCs w:val="20"/>
              </w:rPr>
              <w:t>DATAS</w:t>
            </w:r>
          </w:p>
        </w:tc>
      </w:tr>
      <w:tr w:rsidR="00A6087B" w:rsidTr="005079CD">
        <w:trPr>
          <w:trHeight w:val="300"/>
          <w:jc w:val="center"/>
        </w:trPr>
        <w:tc>
          <w:tcPr>
            <w:tcW w:w="0" w:type="auto"/>
            <w:vMerge/>
            <w:tcBorders>
              <w:top w:val="single" w:sz="18" w:space="0" w:color="auto"/>
              <w:bottom w:val="single" w:sz="12" w:space="0" w:color="auto"/>
              <w:right w:val="single" w:sz="18" w:space="0" w:color="auto"/>
            </w:tcBorders>
            <w:vAlign w:val="center"/>
          </w:tcPr>
          <w:p w:rsidR="00A6087B" w:rsidRDefault="00A6087B">
            <w:pPr>
              <w:spacing w:after="0" w:line="240" w:lineRule="auto"/>
              <w:rPr>
                <w:b/>
                <w:bCs/>
                <w:color w:val="000000"/>
                <w:sz w:val="20"/>
                <w:szCs w:val="20"/>
              </w:rPr>
            </w:pPr>
          </w:p>
        </w:tc>
        <w:tc>
          <w:tcPr>
            <w:tcW w:w="0" w:type="auto"/>
            <w:vMerge/>
            <w:tcBorders>
              <w:top w:val="single" w:sz="18" w:space="0" w:color="auto"/>
              <w:left w:val="single" w:sz="18" w:space="0" w:color="auto"/>
              <w:bottom w:val="single" w:sz="12" w:space="0" w:color="auto"/>
              <w:right w:val="single" w:sz="18" w:space="0" w:color="auto"/>
            </w:tcBorders>
            <w:vAlign w:val="center"/>
          </w:tcPr>
          <w:p w:rsidR="00A6087B" w:rsidRDefault="00A6087B">
            <w:pPr>
              <w:spacing w:after="0" w:line="240" w:lineRule="auto"/>
              <w:rPr>
                <w:b/>
                <w:bCs/>
                <w:color w:val="000000"/>
                <w:sz w:val="16"/>
                <w:szCs w:val="16"/>
              </w:rPr>
            </w:pPr>
          </w:p>
        </w:tc>
        <w:tc>
          <w:tcPr>
            <w:tcW w:w="1430" w:type="dxa"/>
            <w:tcBorders>
              <w:left w:val="single" w:sz="18" w:space="0" w:color="auto"/>
              <w:bottom w:val="single" w:sz="12" w:space="0" w:color="auto"/>
              <w:right w:val="single" w:sz="12" w:space="0" w:color="auto"/>
            </w:tcBorders>
            <w:vAlign w:val="center"/>
          </w:tcPr>
          <w:p w:rsidR="00A6087B" w:rsidRDefault="005079CD" w:rsidP="005079CD">
            <w:pPr>
              <w:spacing w:after="0" w:line="240" w:lineRule="auto"/>
              <w:ind w:firstLine="0"/>
              <w:rPr>
                <w:b/>
                <w:bCs/>
                <w:color w:val="000000"/>
                <w:sz w:val="20"/>
                <w:szCs w:val="20"/>
              </w:rPr>
            </w:pPr>
            <w:r>
              <w:rPr>
                <w:b/>
                <w:bCs/>
                <w:color w:val="000000"/>
                <w:sz w:val="20"/>
                <w:szCs w:val="20"/>
              </w:rPr>
              <w:t>31</w:t>
            </w:r>
            <w:r w:rsidR="00A6087B">
              <w:rPr>
                <w:b/>
                <w:bCs/>
                <w:color w:val="000000"/>
                <w:sz w:val="20"/>
                <w:szCs w:val="20"/>
              </w:rPr>
              <w:t xml:space="preserve">JUN </w:t>
            </w:r>
            <w:r>
              <w:rPr>
                <w:b/>
                <w:bCs/>
                <w:color w:val="000000"/>
                <w:sz w:val="20"/>
                <w:szCs w:val="20"/>
              </w:rPr>
              <w:t>2</w:t>
            </w:r>
            <w:r w:rsidR="00A6087B">
              <w:rPr>
                <w:b/>
                <w:bCs/>
                <w:color w:val="000000"/>
                <w:sz w:val="20"/>
                <w:szCs w:val="20"/>
              </w:rPr>
              <w:t>010</w:t>
            </w:r>
          </w:p>
        </w:tc>
        <w:tc>
          <w:tcPr>
            <w:tcW w:w="1441" w:type="dxa"/>
            <w:tcBorders>
              <w:left w:val="single" w:sz="12" w:space="0" w:color="auto"/>
              <w:bottom w:val="single" w:sz="12" w:space="0" w:color="auto"/>
            </w:tcBorders>
            <w:vAlign w:val="center"/>
          </w:tcPr>
          <w:p w:rsidR="00A6087B" w:rsidRDefault="00A6087B" w:rsidP="005079CD">
            <w:pPr>
              <w:spacing w:after="0" w:line="240" w:lineRule="auto"/>
              <w:ind w:firstLine="0"/>
              <w:rPr>
                <w:b/>
                <w:bCs/>
                <w:color w:val="000000"/>
                <w:sz w:val="20"/>
                <w:szCs w:val="20"/>
              </w:rPr>
            </w:pPr>
            <w:r>
              <w:rPr>
                <w:b/>
                <w:bCs/>
                <w:color w:val="000000"/>
                <w:sz w:val="20"/>
                <w:szCs w:val="20"/>
              </w:rPr>
              <w:t>31 JUN 2010</w:t>
            </w:r>
          </w:p>
        </w:tc>
      </w:tr>
      <w:tr w:rsidR="00A6087B" w:rsidTr="005079CD">
        <w:trPr>
          <w:trHeight w:val="300"/>
          <w:jc w:val="center"/>
        </w:trPr>
        <w:tc>
          <w:tcPr>
            <w:tcW w:w="6338" w:type="dxa"/>
            <w:tcBorders>
              <w:top w:val="single" w:sz="12" w:space="0" w:color="auto"/>
              <w:right w:val="single" w:sz="18" w:space="0" w:color="auto"/>
            </w:tcBorders>
            <w:vAlign w:val="center"/>
          </w:tcPr>
          <w:p w:rsidR="00A6087B" w:rsidRDefault="00A6087B">
            <w:pPr>
              <w:spacing w:after="0" w:line="240" w:lineRule="auto"/>
              <w:rPr>
                <w:color w:val="000000"/>
                <w:sz w:val="20"/>
                <w:szCs w:val="20"/>
              </w:rPr>
            </w:pPr>
            <w:r>
              <w:rPr>
                <w:color w:val="000000"/>
                <w:sz w:val="20"/>
                <w:szCs w:val="20"/>
              </w:rPr>
              <w:t> </w:t>
            </w:r>
          </w:p>
        </w:tc>
        <w:tc>
          <w:tcPr>
            <w:tcW w:w="816" w:type="dxa"/>
            <w:tcBorders>
              <w:top w:val="single" w:sz="12" w:space="0" w:color="auto"/>
              <w:left w:val="single" w:sz="18" w:space="0" w:color="auto"/>
              <w:right w:val="single" w:sz="18" w:space="0" w:color="auto"/>
            </w:tcBorders>
            <w:vAlign w:val="center"/>
          </w:tcPr>
          <w:p w:rsidR="00A6087B" w:rsidRPr="005079CD" w:rsidRDefault="00A6087B" w:rsidP="005079CD">
            <w:pPr>
              <w:spacing w:after="0" w:line="240" w:lineRule="auto"/>
              <w:ind w:firstLine="0"/>
              <w:jc w:val="center"/>
              <w:rPr>
                <w:color w:val="000000"/>
                <w:sz w:val="16"/>
                <w:szCs w:val="16"/>
              </w:rPr>
            </w:pPr>
          </w:p>
        </w:tc>
        <w:tc>
          <w:tcPr>
            <w:tcW w:w="1430" w:type="dxa"/>
            <w:tcBorders>
              <w:top w:val="single" w:sz="12" w:space="0" w:color="auto"/>
              <w:left w:val="single" w:sz="18" w:space="0" w:color="auto"/>
              <w:right w:val="single" w:sz="12" w:space="0" w:color="auto"/>
            </w:tcBorders>
            <w:vAlign w:val="center"/>
          </w:tcPr>
          <w:p w:rsidR="00A6087B" w:rsidRDefault="00A6087B">
            <w:pPr>
              <w:spacing w:after="0" w:line="240" w:lineRule="auto"/>
              <w:rPr>
                <w:color w:val="000000"/>
                <w:sz w:val="20"/>
                <w:szCs w:val="20"/>
              </w:rPr>
            </w:pPr>
            <w:r>
              <w:rPr>
                <w:color w:val="000000"/>
                <w:sz w:val="20"/>
                <w:szCs w:val="20"/>
              </w:rPr>
              <w:t> </w:t>
            </w:r>
          </w:p>
        </w:tc>
        <w:tc>
          <w:tcPr>
            <w:tcW w:w="1441" w:type="dxa"/>
            <w:tcBorders>
              <w:top w:val="single" w:sz="12" w:space="0" w:color="auto"/>
              <w:left w:val="single" w:sz="12" w:space="0" w:color="auto"/>
            </w:tcBorders>
            <w:vAlign w:val="center"/>
          </w:tcPr>
          <w:p w:rsidR="00A6087B" w:rsidRDefault="00A6087B">
            <w:pPr>
              <w:spacing w:after="0" w:line="240" w:lineRule="auto"/>
              <w:rPr>
                <w:color w:val="000000"/>
                <w:sz w:val="20"/>
                <w:szCs w:val="20"/>
              </w:rPr>
            </w:pPr>
            <w:r>
              <w:rPr>
                <w:color w:val="000000"/>
                <w:sz w:val="20"/>
                <w:szCs w:val="20"/>
              </w:rPr>
              <w:t> </w:t>
            </w:r>
          </w:p>
        </w:tc>
      </w:tr>
      <w:tr w:rsidR="00A6087B" w:rsidTr="005079CD">
        <w:trPr>
          <w:trHeight w:val="300"/>
          <w:jc w:val="center"/>
        </w:trPr>
        <w:tc>
          <w:tcPr>
            <w:tcW w:w="6338" w:type="dxa"/>
            <w:tcBorders>
              <w:right w:val="single" w:sz="18" w:space="0" w:color="auto"/>
            </w:tcBorders>
            <w:vAlign w:val="center"/>
          </w:tcPr>
          <w:p w:rsidR="00A6087B" w:rsidRDefault="00A6087B">
            <w:pPr>
              <w:spacing w:after="0" w:line="240" w:lineRule="auto"/>
              <w:rPr>
                <w:color w:val="000000"/>
                <w:sz w:val="16"/>
                <w:szCs w:val="16"/>
              </w:rPr>
            </w:pPr>
            <w:r>
              <w:rPr>
                <w:color w:val="000000"/>
                <w:sz w:val="16"/>
                <w:szCs w:val="16"/>
              </w:rPr>
              <w:t>Vendas e serviços prestados</w:t>
            </w:r>
          </w:p>
        </w:tc>
        <w:tc>
          <w:tcPr>
            <w:tcW w:w="816" w:type="dxa"/>
            <w:tcBorders>
              <w:left w:val="single" w:sz="18" w:space="0" w:color="auto"/>
              <w:right w:val="single" w:sz="18" w:space="0" w:color="auto"/>
            </w:tcBorders>
            <w:vAlign w:val="center"/>
          </w:tcPr>
          <w:p w:rsidR="00A6087B" w:rsidRDefault="00A6087B" w:rsidP="005079CD">
            <w:pPr>
              <w:spacing w:after="0" w:line="240" w:lineRule="auto"/>
              <w:ind w:firstLine="0"/>
              <w:jc w:val="center"/>
              <w:rPr>
                <w:color w:val="000000"/>
                <w:sz w:val="16"/>
                <w:szCs w:val="16"/>
              </w:rPr>
            </w:pPr>
          </w:p>
        </w:tc>
        <w:tc>
          <w:tcPr>
            <w:tcW w:w="1430" w:type="dxa"/>
            <w:tcBorders>
              <w:left w:val="single" w:sz="18" w:space="0" w:color="auto"/>
              <w:right w:val="single" w:sz="12" w:space="0" w:color="auto"/>
            </w:tcBorders>
            <w:vAlign w:val="center"/>
          </w:tcPr>
          <w:p w:rsidR="00A6087B" w:rsidRDefault="00A6087B" w:rsidP="005079CD">
            <w:pPr>
              <w:spacing w:after="0" w:line="240" w:lineRule="auto"/>
              <w:ind w:firstLine="0"/>
              <w:jc w:val="right"/>
              <w:rPr>
                <w:color w:val="000000"/>
                <w:sz w:val="16"/>
                <w:szCs w:val="16"/>
              </w:rPr>
            </w:pPr>
            <w:r>
              <w:rPr>
                <w:color w:val="000000"/>
                <w:sz w:val="16"/>
                <w:szCs w:val="16"/>
              </w:rPr>
              <w:t xml:space="preserve">322.952,64  </w:t>
            </w:r>
          </w:p>
        </w:tc>
        <w:tc>
          <w:tcPr>
            <w:tcW w:w="1441" w:type="dxa"/>
            <w:tcBorders>
              <w:left w:val="single" w:sz="12" w:space="0" w:color="auto"/>
            </w:tcBorders>
            <w:vAlign w:val="center"/>
          </w:tcPr>
          <w:p w:rsidR="00A6087B" w:rsidRDefault="00A6087B">
            <w:pPr>
              <w:spacing w:after="0" w:line="240" w:lineRule="auto"/>
              <w:rPr>
                <w:color w:val="000000"/>
                <w:sz w:val="16"/>
                <w:szCs w:val="16"/>
              </w:rPr>
            </w:pPr>
            <w:r>
              <w:rPr>
                <w:color w:val="000000"/>
                <w:sz w:val="16"/>
                <w:szCs w:val="16"/>
              </w:rPr>
              <w:t> </w:t>
            </w:r>
          </w:p>
        </w:tc>
      </w:tr>
      <w:tr w:rsidR="00A6087B" w:rsidTr="005079CD">
        <w:trPr>
          <w:trHeight w:val="300"/>
          <w:jc w:val="center"/>
        </w:trPr>
        <w:tc>
          <w:tcPr>
            <w:tcW w:w="6338" w:type="dxa"/>
            <w:tcBorders>
              <w:right w:val="single" w:sz="18" w:space="0" w:color="auto"/>
            </w:tcBorders>
            <w:vAlign w:val="center"/>
          </w:tcPr>
          <w:p w:rsidR="00A6087B" w:rsidRDefault="00A6087B">
            <w:pPr>
              <w:spacing w:after="0" w:line="240" w:lineRule="auto"/>
              <w:rPr>
                <w:color w:val="000000"/>
                <w:sz w:val="16"/>
                <w:szCs w:val="16"/>
              </w:rPr>
            </w:pPr>
            <w:r>
              <w:rPr>
                <w:color w:val="000000"/>
                <w:sz w:val="16"/>
                <w:szCs w:val="16"/>
              </w:rPr>
              <w:t>Subsídios à exploração</w:t>
            </w:r>
          </w:p>
        </w:tc>
        <w:tc>
          <w:tcPr>
            <w:tcW w:w="816" w:type="dxa"/>
            <w:tcBorders>
              <w:left w:val="single" w:sz="18" w:space="0" w:color="auto"/>
              <w:right w:val="single" w:sz="18" w:space="0" w:color="auto"/>
            </w:tcBorders>
            <w:vAlign w:val="center"/>
          </w:tcPr>
          <w:p w:rsidR="00A6087B" w:rsidRDefault="00A6087B" w:rsidP="005079CD">
            <w:pPr>
              <w:spacing w:after="0" w:line="240" w:lineRule="auto"/>
              <w:ind w:firstLine="0"/>
              <w:jc w:val="center"/>
              <w:rPr>
                <w:color w:val="000000"/>
                <w:sz w:val="16"/>
                <w:szCs w:val="16"/>
              </w:rPr>
            </w:pPr>
          </w:p>
        </w:tc>
        <w:tc>
          <w:tcPr>
            <w:tcW w:w="1430" w:type="dxa"/>
            <w:tcBorders>
              <w:left w:val="single" w:sz="18" w:space="0" w:color="auto"/>
              <w:right w:val="single" w:sz="12" w:space="0" w:color="auto"/>
            </w:tcBorders>
            <w:vAlign w:val="center"/>
          </w:tcPr>
          <w:p w:rsidR="00A6087B" w:rsidRDefault="00A6087B" w:rsidP="005079CD">
            <w:pPr>
              <w:spacing w:after="0" w:line="240" w:lineRule="auto"/>
              <w:ind w:firstLine="0"/>
              <w:jc w:val="right"/>
              <w:rPr>
                <w:color w:val="000000"/>
                <w:sz w:val="16"/>
                <w:szCs w:val="16"/>
              </w:rPr>
            </w:pPr>
            <w:r>
              <w:rPr>
                <w:color w:val="000000"/>
                <w:sz w:val="16"/>
                <w:szCs w:val="16"/>
              </w:rPr>
              <w:t xml:space="preserve">0,00  </w:t>
            </w:r>
          </w:p>
        </w:tc>
        <w:tc>
          <w:tcPr>
            <w:tcW w:w="1441" w:type="dxa"/>
            <w:tcBorders>
              <w:left w:val="single" w:sz="12" w:space="0" w:color="auto"/>
            </w:tcBorders>
            <w:vAlign w:val="center"/>
          </w:tcPr>
          <w:p w:rsidR="00A6087B" w:rsidRDefault="00A6087B">
            <w:pPr>
              <w:spacing w:after="0" w:line="240" w:lineRule="auto"/>
              <w:rPr>
                <w:color w:val="000000"/>
                <w:sz w:val="16"/>
                <w:szCs w:val="16"/>
              </w:rPr>
            </w:pPr>
            <w:r>
              <w:rPr>
                <w:color w:val="000000"/>
                <w:sz w:val="16"/>
                <w:szCs w:val="16"/>
              </w:rPr>
              <w:t> </w:t>
            </w:r>
          </w:p>
        </w:tc>
      </w:tr>
      <w:tr w:rsidR="00A6087B" w:rsidTr="005079CD">
        <w:trPr>
          <w:trHeight w:val="300"/>
          <w:jc w:val="center"/>
        </w:trPr>
        <w:tc>
          <w:tcPr>
            <w:tcW w:w="6338" w:type="dxa"/>
            <w:tcBorders>
              <w:right w:val="single" w:sz="18" w:space="0" w:color="auto"/>
            </w:tcBorders>
            <w:vAlign w:val="center"/>
          </w:tcPr>
          <w:p w:rsidR="00A6087B" w:rsidRDefault="00A6087B">
            <w:pPr>
              <w:spacing w:after="0" w:line="240" w:lineRule="auto"/>
              <w:rPr>
                <w:color w:val="000000"/>
                <w:sz w:val="16"/>
                <w:szCs w:val="16"/>
              </w:rPr>
            </w:pPr>
            <w:r>
              <w:rPr>
                <w:color w:val="000000"/>
                <w:sz w:val="16"/>
                <w:szCs w:val="16"/>
              </w:rPr>
              <w:t>Ganhos/perdas imputados de subsidiárias, associadas e empreendimentos conjuntos</w:t>
            </w:r>
          </w:p>
        </w:tc>
        <w:tc>
          <w:tcPr>
            <w:tcW w:w="816" w:type="dxa"/>
            <w:tcBorders>
              <w:left w:val="single" w:sz="18" w:space="0" w:color="auto"/>
              <w:right w:val="single" w:sz="18" w:space="0" w:color="auto"/>
            </w:tcBorders>
            <w:vAlign w:val="center"/>
          </w:tcPr>
          <w:p w:rsidR="00A6087B" w:rsidRDefault="00A6087B" w:rsidP="005079CD">
            <w:pPr>
              <w:spacing w:after="0" w:line="240" w:lineRule="auto"/>
              <w:ind w:firstLine="0"/>
              <w:jc w:val="center"/>
              <w:rPr>
                <w:color w:val="000000"/>
                <w:sz w:val="16"/>
                <w:szCs w:val="16"/>
              </w:rPr>
            </w:pPr>
          </w:p>
        </w:tc>
        <w:tc>
          <w:tcPr>
            <w:tcW w:w="1430" w:type="dxa"/>
            <w:tcBorders>
              <w:left w:val="single" w:sz="18" w:space="0" w:color="auto"/>
              <w:right w:val="single" w:sz="12" w:space="0" w:color="auto"/>
            </w:tcBorders>
            <w:vAlign w:val="center"/>
          </w:tcPr>
          <w:p w:rsidR="00A6087B" w:rsidRDefault="00A6087B" w:rsidP="005079CD">
            <w:pPr>
              <w:spacing w:after="0" w:line="240" w:lineRule="auto"/>
              <w:ind w:firstLine="0"/>
              <w:jc w:val="right"/>
              <w:rPr>
                <w:color w:val="000000"/>
                <w:sz w:val="16"/>
                <w:szCs w:val="16"/>
              </w:rPr>
            </w:pPr>
            <w:r>
              <w:rPr>
                <w:color w:val="000000"/>
                <w:sz w:val="16"/>
                <w:szCs w:val="16"/>
              </w:rPr>
              <w:t xml:space="preserve">0,00  </w:t>
            </w:r>
          </w:p>
        </w:tc>
        <w:tc>
          <w:tcPr>
            <w:tcW w:w="1441" w:type="dxa"/>
            <w:tcBorders>
              <w:left w:val="single" w:sz="12" w:space="0" w:color="auto"/>
            </w:tcBorders>
            <w:vAlign w:val="center"/>
          </w:tcPr>
          <w:p w:rsidR="00A6087B" w:rsidRDefault="00A6087B">
            <w:pPr>
              <w:spacing w:after="0" w:line="240" w:lineRule="auto"/>
              <w:rPr>
                <w:color w:val="000000"/>
                <w:sz w:val="16"/>
                <w:szCs w:val="16"/>
              </w:rPr>
            </w:pPr>
            <w:r>
              <w:rPr>
                <w:color w:val="000000"/>
                <w:sz w:val="16"/>
                <w:szCs w:val="16"/>
              </w:rPr>
              <w:t> </w:t>
            </w:r>
          </w:p>
        </w:tc>
      </w:tr>
      <w:tr w:rsidR="00A6087B" w:rsidTr="005079CD">
        <w:trPr>
          <w:trHeight w:val="300"/>
          <w:jc w:val="center"/>
        </w:trPr>
        <w:tc>
          <w:tcPr>
            <w:tcW w:w="6338" w:type="dxa"/>
            <w:tcBorders>
              <w:right w:val="single" w:sz="18" w:space="0" w:color="auto"/>
            </w:tcBorders>
            <w:vAlign w:val="center"/>
          </w:tcPr>
          <w:p w:rsidR="00A6087B" w:rsidRDefault="00A6087B">
            <w:pPr>
              <w:spacing w:after="0" w:line="240" w:lineRule="auto"/>
              <w:rPr>
                <w:color w:val="000000"/>
                <w:sz w:val="16"/>
                <w:szCs w:val="16"/>
              </w:rPr>
            </w:pPr>
            <w:r>
              <w:rPr>
                <w:color w:val="000000"/>
                <w:sz w:val="16"/>
                <w:szCs w:val="16"/>
              </w:rPr>
              <w:t>Variação nos inventários da produção</w:t>
            </w:r>
          </w:p>
        </w:tc>
        <w:tc>
          <w:tcPr>
            <w:tcW w:w="816" w:type="dxa"/>
            <w:tcBorders>
              <w:left w:val="single" w:sz="18" w:space="0" w:color="auto"/>
              <w:right w:val="single" w:sz="18" w:space="0" w:color="auto"/>
            </w:tcBorders>
            <w:vAlign w:val="center"/>
          </w:tcPr>
          <w:p w:rsidR="00A6087B" w:rsidRDefault="00A6087B" w:rsidP="005079CD">
            <w:pPr>
              <w:spacing w:after="0" w:line="240" w:lineRule="auto"/>
              <w:ind w:firstLine="0"/>
              <w:jc w:val="center"/>
              <w:rPr>
                <w:color w:val="000000"/>
                <w:sz w:val="16"/>
                <w:szCs w:val="16"/>
              </w:rPr>
            </w:pPr>
          </w:p>
        </w:tc>
        <w:tc>
          <w:tcPr>
            <w:tcW w:w="1430" w:type="dxa"/>
            <w:tcBorders>
              <w:left w:val="single" w:sz="18" w:space="0" w:color="auto"/>
              <w:right w:val="single" w:sz="12" w:space="0" w:color="auto"/>
            </w:tcBorders>
            <w:vAlign w:val="center"/>
          </w:tcPr>
          <w:p w:rsidR="00A6087B" w:rsidRDefault="00A6087B" w:rsidP="005079CD">
            <w:pPr>
              <w:spacing w:after="0" w:line="240" w:lineRule="auto"/>
              <w:ind w:firstLine="0"/>
              <w:jc w:val="right"/>
              <w:rPr>
                <w:color w:val="000000"/>
                <w:sz w:val="16"/>
                <w:szCs w:val="16"/>
              </w:rPr>
            </w:pPr>
            <w:r>
              <w:rPr>
                <w:color w:val="000000"/>
                <w:sz w:val="16"/>
                <w:szCs w:val="16"/>
              </w:rPr>
              <w:t xml:space="preserve">0,00  </w:t>
            </w:r>
          </w:p>
        </w:tc>
        <w:tc>
          <w:tcPr>
            <w:tcW w:w="1441" w:type="dxa"/>
            <w:tcBorders>
              <w:left w:val="single" w:sz="12" w:space="0" w:color="auto"/>
            </w:tcBorders>
            <w:vAlign w:val="center"/>
          </w:tcPr>
          <w:p w:rsidR="00A6087B" w:rsidRDefault="00A6087B">
            <w:pPr>
              <w:spacing w:after="0" w:line="240" w:lineRule="auto"/>
              <w:rPr>
                <w:color w:val="000000"/>
                <w:sz w:val="16"/>
                <w:szCs w:val="16"/>
              </w:rPr>
            </w:pPr>
            <w:r>
              <w:rPr>
                <w:color w:val="000000"/>
                <w:sz w:val="16"/>
                <w:szCs w:val="16"/>
              </w:rPr>
              <w:t> </w:t>
            </w:r>
          </w:p>
        </w:tc>
      </w:tr>
      <w:tr w:rsidR="00A6087B" w:rsidTr="005079CD">
        <w:trPr>
          <w:trHeight w:val="300"/>
          <w:jc w:val="center"/>
        </w:trPr>
        <w:tc>
          <w:tcPr>
            <w:tcW w:w="6338" w:type="dxa"/>
            <w:tcBorders>
              <w:right w:val="single" w:sz="18" w:space="0" w:color="auto"/>
            </w:tcBorders>
            <w:vAlign w:val="center"/>
          </w:tcPr>
          <w:p w:rsidR="00A6087B" w:rsidRDefault="00A6087B">
            <w:pPr>
              <w:spacing w:after="0" w:line="240" w:lineRule="auto"/>
              <w:rPr>
                <w:color w:val="000000"/>
                <w:sz w:val="16"/>
                <w:szCs w:val="16"/>
              </w:rPr>
            </w:pPr>
            <w:r>
              <w:rPr>
                <w:color w:val="000000"/>
                <w:sz w:val="16"/>
                <w:szCs w:val="16"/>
              </w:rPr>
              <w:t>Trabalhos para a própria entidade</w:t>
            </w:r>
          </w:p>
        </w:tc>
        <w:tc>
          <w:tcPr>
            <w:tcW w:w="816" w:type="dxa"/>
            <w:tcBorders>
              <w:left w:val="single" w:sz="18" w:space="0" w:color="auto"/>
              <w:right w:val="single" w:sz="18" w:space="0" w:color="auto"/>
            </w:tcBorders>
            <w:vAlign w:val="center"/>
          </w:tcPr>
          <w:p w:rsidR="00A6087B" w:rsidRDefault="00A6087B" w:rsidP="005079CD">
            <w:pPr>
              <w:spacing w:after="0" w:line="240" w:lineRule="auto"/>
              <w:ind w:firstLine="0"/>
              <w:jc w:val="center"/>
              <w:rPr>
                <w:color w:val="000000"/>
                <w:sz w:val="16"/>
                <w:szCs w:val="16"/>
              </w:rPr>
            </w:pPr>
          </w:p>
        </w:tc>
        <w:tc>
          <w:tcPr>
            <w:tcW w:w="1430" w:type="dxa"/>
            <w:tcBorders>
              <w:left w:val="single" w:sz="18" w:space="0" w:color="auto"/>
              <w:right w:val="single" w:sz="12" w:space="0" w:color="auto"/>
            </w:tcBorders>
            <w:vAlign w:val="center"/>
          </w:tcPr>
          <w:p w:rsidR="00A6087B" w:rsidRDefault="00A6087B" w:rsidP="005079CD">
            <w:pPr>
              <w:spacing w:after="0" w:line="240" w:lineRule="auto"/>
              <w:ind w:firstLine="0"/>
              <w:jc w:val="right"/>
              <w:rPr>
                <w:color w:val="000000"/>
                <w:sz w:val="16"/>
                <w:szCs w:val="16"/>
              </w:rPr>
            </w:pPr>
            <w:r>
              <w:rPr>
                <w:color w:val="000000"/>
                <w:sz w:val="16"/>
                <w:szCs w:val="16"/>
              </w:rPr>
              <w:t xml:space="preserve">0,00  </w:t>
            </w:r>
          </w:p>
        </w:tc>
        <w:tc>
          <w:tcPr>
            <w:tcW w:w="1441" w:type="dxa"/>
            <w:tcBorders>
              <w:left w:val="single" w:sz="12" w:space="0" w:color="auto"/>
            </w:tcBorders>
            <w:vAlign w:val="center"/>
          </w:tcPr>
          <w:p w:rsidR="00A6087B" w:rsidRDefault="00A6087B">
            <w:pPr>
              <w:spacing w:after="0" w:line="240" w:lineRule="auto"/>
              <w:rPr>
                <w:color w:val="000000"/>
                <w:sz w:val="16"/>
                <w:szCs w:val="16"/>
              </w:rPr>
            </w:pPr>
            <w:r>
              <w:rPr>
                <w:color w:val="000000"/>
                <w:sz w:val="16"/>
                <w:szCs w:val="16"/>
              </w:rPr>
              <w:t> </w:t>
            </w:r>
          </w:p>
        </w:tc>
      </w:tr>
      <w:tr w:rsidR="00A6087B" w:rsidTr="005079CD">
        <w:trPr>
          <w:trHeight w:val="300"/>
          <w:jc w:val="center"/>
        </w:trPr>
        <w:tc>
          <w:tcPr>
            <w:tcW w:w="6338" w:type="dxa"/>
            <w:tcBorders>
              <w:right w:val="single" w:sz="18" w:space="0" w:color="auto"/>
            </w:tcBorders>
            <w:vAlign w:val="center"/>
          </w:tcPr>
          <w:p w:rsidR="00A6087B" w:rsidRDefault="00A6087B">
            <w:pPr>
              <w:spacing w:after="0" w:line="240" w:lineRule="auto"/>
              <w:rPr>
                <w:color w:val="000000"/>
                <w:sz w:val="16"/>
                <w:szCs w:val="16"/>
              </w:rPr>
            </w:pPr>
            <w:r>
              <w:rPr>
                <w:color w:val="000000"/>
                <w:sz w:val="16"/>
                <w:szCs w:val="16"/>
              </w:rPr>
              <w:t>Custo das mercadorias vendidas e das matérias consumidas</w:t>
            </w:r>
          </w:p>
        </w:tc>
        <w:tc>
          <w:tcPr>
            <w:tcW w:w="816" w:type="dxa"/>
            <w:tcBorders>
              <w:left w:val="single" w:sz="18" w:space="0" w:color="auto"/>
              <w:right w:val="single" w:sz="18" w:space="0" w:color="auto"/>
            </w:tcBorders>
            <w:vAlign w:val="center"/>
          </w:tcPr>
          <w:p w:rsidR="00A6087B" w:rsidRDefault="00A6087B" w:rsidP="005079CD">
            <w:pPr>
              <w:spacing w:after="0" w:line="240" w:lineRule="auto"/>
              <w:ind w:firstLine="0"/>
              <w:jc w:val="center"/>
              <w:rPr>
                <w:color w:val="000000"/>
                <w:sz w:val="16"/>
                <w:szCs w:val="16"/>
              </w:rPr>
            </w:pPr>
          </w:p>
        </w:tc>
        <w:tc>
          <w:tcPr>
            <w:tcW w:w="1430" w:type="dxa"/>
            <w:tcBorders>
              <w:left w:val="single" w:sz="18" w:space="0" w:color="auto"/>
              <w:right w:val="single" w:sz="12" w:space="0" w:color="auto"/>
            </w:tcBorders>
            <w:vAlign w:val="center"/>
          </w:tcPr>
          <w:p w:rsidR="00A6087B" w:rsidRDefault="00A6087B" w:rsidP="005079CD">
            <w:pPr>
              <w:spacing w:after="0" w:line="240" w:lineRule="auto"/>
              <w:ind w:firstLine="0"/>
              <w:jc w:val="right"/>
              <w:rPr>
                <w:color w:val="000000"/>
                <w:sz w:val="16"/>
                <w:szCs w:val="16"/>
              </w:rPr>
            </w:pPr>
            <w:r>
              <w:rPr>
                <w:color w:val="000000"/>
                <w:sz w:val="16"/>
                <w:szCs w:val="16"/>
              </w:rPr>
              <w:t xml:space="preserve">0,00  </w:t>
            </w:r>
          </w:p>
        </w:tc>
        <w:tc>
          <w:tcPr>
            <w:tcW w:w="1441" w:type="dxa"/>
            <w:tcBorders>
              <w:left w:val="single" w:sz="12" w:space="0" w:color="auto"/>
            </w:tcBorders>
            <w:vAlign w:val="center"/>
          </w:tcPr>
          <w:p w:rsidR="00A6087B" w:rsidRDefault="00A6087B">
            <w:pPr>
              <w:spacing w:after="0" w:line="240" w:lineRule="auto"/>
              <w:rPr>
                <w:color w:val="000000"/>
                <w:sz w:val="16"/>
                <w:szCs w:val="16"/>
              </w:rPr>
            </w:pPr>
            <w:r>
              <w:rPr>
                <w:color w:val="000000"/>
                <w:sz w:val="16"/>
                <w:szCs w:val="16"/>
              </w:rPr>
              <w:t> </w:t>
            </w:r>
          </w:p>
        </w:tc>
      </w:tr>
      <w:tr w:rsidR="00A6087B" w:rsidTr="005079CD">
        <w:trPr>
          <w:trHeight w:val="300"/>
          <w:jc w:val="center"/>
        </w:trPr>
        <w:tc>
          <w:tcPr>
            <w:tcW w:w="6338" w:type="dxa"/>
            <w:tcBorders>
              <w:right w:val="single" w:sz="18" w:space="0" w:color="auto"/>
            </w:tcBorders>
            <w:vAlign w:val="center"/>
          </w:tcPr>
          <w:p w:rsidR="00A6087B" w:rsidRDefault="00A6087B">
            <w:pPr>
              <w:spacing w:after="0" w:line="240" w:lineRule="auto"/>
              <w:rPr>
                <w:color w:val="000000"/>
                <w:sz w:val="16"/>
                <w:szCs w:val="16"/>
              </w:rPr>
            </w:pPr>
            <w:r>
              <w:rPr>
                <w:color w:val="000000"/>
                <w:sz w:val="16"/>
                <w:szCs w:val="16"/>
              </w:rPr>
              <w:t>Fornecimentos e serviços externos</w:t>
            </w:r>
          </w:p>
        </w:tc>
        <w:tc>
          <w:tcPr>
            <w:tcW w:w="816" w:type="dxa"/>
            <w:tcBorders>
              <w:left w:val="single" w:sz="18" w:space="0" w:color="auto"/>
              <w:right w:val="single" w:sz="18" w:space="0" w:color="auto"/>
            </w:tcBorders>
            <w:vAlign w:val="center"/>
          </w:tcPr>
          <w:p w:rsidR="00A6087B" w:rsidRDefault="00A6087B" w:rsidP="005079CD">
            <w:pPr>
              <w:spacing w:after="0" w:line="240" w:lineRule="auto"/>
              <w:ind w:firstLine="0"/>
              <w:jc w:val="center"/>
              <w:rPr>
                <w:color w:val="000000"/>
                <w:sz w:val="16"/>
                <w:szCs w:val="16"/>
              </w:rPr>
            </w:pPr>
          </w:p>
        </w:tc>
        <w:tc>
          <w:tcPr>
            <w:tcW w:w="1430" w:type="dxa"/>
            <w:tcBorders>
              <w:left w:val="single" w:sz="18" w:space="0" w:color="auto"/>
              <w:right w:val="single" w:sz="12" w:space="0" w:color="auto"/>
            </w:tcBorders>
            <w:vAlign w:val="center"/>
          </w:tcPr>
          <w:p w:rsidR="00A6087B" w:rsidRDefault="00A6087B" w:rsidP="005079CD">
            <w:pPr>
              <w:spacing w:after="0" w:line="240" w:lineRule="auto"/>
              <w:ind w:firstLine="0"/>
              <w:jc w:val="right"/>
              <w:rPr>
                <w:color w:val="000000"/>
                <w:sz w:val="16"/>
                <w:szCs w:val="16"/>
              </w:rPr>
            </w:pPr>
            <w:r>
              <w:rPr>
                <w:color w:val="000000"/>
                <w:sz w:val="16"/>
                <w:szCs w:val="16"/>
              </w:rPr>
              <w:t xml:space="preserve">-79.056,02  </w:t>
            </w:r>
          </w:p>
        </w:tc>
        <w:tc>
          <w:tcPr>
            <w:tcW w:w="1441" w:type="dxa"/>
            <w:tcBorders>
              <w:left w:val="single" w:sz="12" w:space="0" w:color="auto"/>
            </w:tcBorders>
            <w:vAlign w:val="center"/>
          </w:tcPr>
          <w:p w:rsidR="00A6087B" w:rsidRDefault="00A6087B">
            <w:pPr>
              <w:spacing w:after="0" w:line="240" w:lineRule="auto"/>
              <w:rPr>
                <w:color w:val="000000"/>
                <w:sz w:val="16"/>
                <w:szCs w:val="16"/>
              </w:rPr>
            </w:pPr>
            <w:r>
              <w:rPr>
                <w:color w:val="000000"/>
                <w:sz w:val="16"/>
                <w:szCs w:val="16"/>
              </w:rPr>
              <w:t> </w:t>
            </w:r>
          </w:p>
        </w:tc>
      </w:tr>
      <w:tr w:rsidR="00A6087B" w:rsidTr="005079CD">
        <w:trPr>
          <w:trHeight w:val="300"/>
          <w:jc w:val="center"/>
        </w:trPr>
        <w:tc>
          <w:tcPr>
            <w:tcW w:w="6338" w:type="dxa"/>
            <w:tcBorders>
              <w:right w:val="single" w:sz="18" w:space="0" w:color="auto"/>
            </w:tcBorders>
            <w:vAlign w:val="center"/>
          </w:tcPr>
          <w:p w:rsidR="00A6087B" w:rsidRDefault="00A6087B">
            <w:pPr>
              <w:spacing w:after="0" w:line="240" w:lineRule="auto"/>
              <w:rPr>
                <w:color w:val="000000"/>
                <w:sz w:val="16"/>
                <w:szCs w:val="16"/>
              </w:rPr>
            </w:pPr>
            <w:r>
              <w:rPr>
                <w:color w:val="000000"/>
                <w:sz w:val="16"/>
                <w:szCs w:val="16"/>
              </w:rPr>
              <w:t>Gastos com o pessoal</w:t>
            </w:r>
          </w:p>
        </w:tc>
        <w:tc>
          <w:tcPr>
            <w:tcW w:w="816" w:type="dxa"/>
            <w:tcBorders>
              <w:left w:val="single" w:sz="18" w:space="0" w:color="auto"/>
              <w:right w:val="single" w:sz="18" w:space="0" w:color="auto"/>
            </w:tcBorders>
            <w:vAlign w:val="center"/>
          </w:tcPr>
          <w:p w:rsidR="00A6087B" w:rsidRDefault="00A6087B" w:rsidP="005079CD">
            <w:pPr>
              <w:spacing w:after="0" w:line="240" w:lineRule="auto"/>
              <w:ind w:firstLine="0"/>
              <w:jc w:val="center"/>
              <w:rPr>
                <w:color w:val="000000"/>
                <w:sz w:val="16"/>
                <w:szCs w:val="16"/>
              </w:rPr>
            </w:pPr>
          </w:p>
        </w:tc>
        <w:tc>
          <w:tcPr>
            <w:tcW w:w="1430" w:type="dxa"/>
            <w:tcBorders>
              <w:left w:val="single" w:sz="18" w:space="0" w:color="auto"/>
              <w:right w:val="single" w:sz="12" w:space="0" w:color="auto"/>
            </w:tcBorders>
            <w:vAlign w:val="center"/>
          </w:tcPr>
          <w:p w:rsidR="00A6087B" w:rsidRDefault="00A6087B" w:rsidP="005079CD">
            <w:pPr>
              <w:spacing w:after="0" w:line="240" w:lineRule="auto"/>
              <w:ind w:firstLine="0"/>
              <w:jc w:val="right"/>
              <w:rPr>
                <w:color w:val="000000"/>
                <w:sz w:val="16"/>
                <w:szCs w:val="16"/>
              </w:rPr>
            </w:pPr>
            <w:r>
              <w:rPr>
                <w:color w:val="000000"/>
                <w:sz w:val="16"/>
                <w:szCs w:val="16"/>
              </w:rPr>
              <w:t xml:space="preserve">-104.139,13  </w:t>
            </w:r>
          </w:p>
        </w:tc>
        <w:tc>
          <w:tcPr>
            <w:tcW w:w="1441" w:type="dxa"/>
            <w:tcBorders>
              <w:left w:val="single" w:sz="12" w:space="0" w:color="auto"/>
            </w:tcBorders>
            <w:vAlign w:val="center"/>
          </w:tcPr>
          <w:p w:rsidR="00A6087B" w:rsidRDefault="00A6087B">
            <w:pPr>
              <w:spacing w:after="0" w:line="240" w:lineRule="auto"/>
              <w:rPr>
                <w:color w:val="000000"/>
                <w:sz w:val="16"/>
                <w:szCs w:val="16"/>
              </w:rPr>
            </w:pPr>
            <w:r>
              <w:rPr>
                <w:color w:val="000000"/>
                <w:sz w:val="16"/>
                <w:szCs w:val="16"/>
              </w:rPr>
              <w:t> </w:t>
            </w:r>
          </w:p>
        </w:tc>
      </w:tr>
      <w:tr w:rsidR="00A6087B" w:rsidTr="005079CD">
        <w:trPr>
          <w:trHeight w:val="300"/>
          <w:jc w:val="center"/>
        </w:trPr>
        <w:tc>
          <w:tcPr>
            <w:tcW w:w="6338" w:type="dxa"/>
            <w:tcBorders>
              <w:right w:val="single" w:sz="18" w:space="0" w:color="auto"/>
            </w:tcBorders>
            <w:vAlign w:val="center"/>
          </w:tcPr>
          <w:p w:rsidR="00A6087B" w:rsidRDefault="00A6087B">
            <w:pPr>
              <w:spacing w:after="0" w:line="240" w:lineRule="auto"/>
              <w:rPr>
                <w:color w:val="000000"/>
                <w:sz w:val="16"/>
                <w:szCs w:val="16"/>
              </w:rPr>
            </w:pPr>
            <w:r>
              <w:rPr>
                <w:color w:val="000000"/>
                <w:sz w:val="16"/>
                <w:szCs w:val="16"/>
              </w:rPr>
              <w:t>Imparidade de inventários (perdas/reversões)</w:t>
            </w:r>
          </w:p>
        </w:tc>
        <w:tc>
          <w:tcPr>
            <w:tcW w:w="816" w:type="dxa"/>
            <w:tcBorders>
              <w:left w:val="single" w:sz="18" w:space="0" w:color="auto"/>
              <w:right w:val="single" w:sz="18" w:space="0" w:color="auto"/>
            </w:tcBorders>
            <w:vAlign w:val="center"/>
          </w:tcPr>
          <w:p w:rsidR="00A6087B" w:rsidRDefault="00A6087B" w:rsidP="005079CD">
            <w:pPr>
              <w:spacing w:after="0" w:line="240" w:lineRule="auto"/>
              <w:ind w:firstLine="0"/>
              <w:jc w:val="center"/>
              <w:rPr>
                <w:color w:val="000000"/>
                <w:sz w:val="16"/>
                <w:szCs w:val="16"/>
              </w:rPr>
            </w:pPr>
          </w:p>
        </w:tc>
        <w:tc>
          <w:tcPr>
            <w:tcW w:w="1430" w:type="dxa"/>
            <w:tcBorders>
              <w:left w:val="single" w:sz="18" w:space="0" w:color="auto"/>
              <w:right w:val="single" w:sz="12" w:space="0" w:color="auto"/>
            </w:tcBorders>
            <w:vAlign w:val="center"/>
          </w:tcPr>
          <w:p w:rsidR="00A6087B" w:rsidRDefault="00A6087B" w:rsidP="005079CD">
            <w:pPr>
              <w:spacing w:after="0" w:line="240" w:lineRule="auto"/>
              <w:ind w:firstLine="0"/>
              <w:jc w:val="right"/>
              <w:rPr>
                <w:color w:val="000000"/>
                <w:sz w:val="16"/>
                <w:szCs w:val="16"/>
              </w:rPr>
            </w:pPr>
            <w:r>
              <w:rPr>
                <w:color w:val="000000"/>
                <w:sz w:val="16"/>
                <w:szCs w:val="16"/>
              </w:rPr>
              <w:t xml:space="preserve">0,00  </w:t>
            </w:r>
          </w:p>
        </w:tc>
        <w:tc>
          <w:tcPr>
            <w:tcW w:w="1441" w:type="dxa"/>
            <w:tcBorders>
              <w:left w:val="single" w:sz="12" w:space="0" w:color="auto"/>
            </w:tcBorders>
            <w:vAlign w:val="center"/>
          </w:tcPr>
          <w:p w:rsidR="00A6087B" w:rsidRDefault="00A6087B">
            <w:pPr>
              <w:spacing w:after="0" w:line="240" w:lineRule="auto"/>
              <w:rPr>
                <w:color w:val="000000"/>
                <w:sz w:val="16"/>
                <w:szCs w:val="16"/>
              </w:rPr>
            </w:pPr>
            <w:r>
              <w:rPr>
                <w:color w:val="000000"/>
                <w:sz w:val="16"/>
                <w:szCs w:val="16"/>
              </w:rPr>
              <w:t> </w:t>
            </w:r>
          </w:p>
        </w:tc>
      </w:tr>
      <w:tr w:rsidR="00A6087B" w:rsidTr="005079CD">
        <w:trPr>
          <w:trHeight w:val="300"/>
          <w:jc w:val="center"/>
        </w:trPr>
        <w:tc>
          <w:tcPr>
            <w:tcW w:w="6338" w:type="dxa"/>
            <w:tcBorders>
              <w:right w:val="single" w:sz="18" w:space="0" w:color="auto"/>
            </w:tcBorders>
            <w:vAlign w:val="center"/>
          </w:tcPr>
          <w:p w:rsidR="00A6087B" w:rsidRDefault="00A6087B">
            <w:pPr>
              <w:spacing w:after="0" w:line="240" w:lineRule="auto"/>
              <w:rPr>
                <w:color w:val="000000"/>
                <w:sz w:val="16"/>
                <w:szCs w:val="16"/>
              </w:rPr>
            </w:pPr>
            <w:r>
              <w:rPr>
                <w:color w:val="000000"/>
                <w:sz w:val="16"/>
                <w:szCs w:val="16"/>
              </w:rPr>
              <w:t>Imparidade de dívidas a receber (perdas/reversões)</w:t>
            </w:r>
          </w:p>
        </w:tc>
        <w:tc>
          <w:tcPr>
            <w:tcW w:w="816" w:type="dxa"/>
            <w:tcBorders>
              <w:left w:val="single" w:sz="18" w:space="0" w:color="auto"/>
              <w:right w:val="single" w:sz="18" w:space="0" w:color="auto"/>
            </w:tcBorders>
            <w:vAlign w:val="center"/>
          </w:tcPr>
          <w:p w:rsidR="00A6087B" w:rsidRDefault="00A6087B" w:rsidP="005079CD">
            <w:pPr>
              <w:spacing w:after="0" w:line="240" w:lineRule="auto"/>
              <w:ind w:firstLine="0"/>
              <w:jc w:val="center"/>
              <w:rPr>
                <w:color w:val="000000"/>
                <w:sz w:val="16"/>
                <w:szCs w:val="16"/>
              </w:rPr>
            </w:pPr>
          </w:p>
        </w:tc>
        <w:tc>
          <w:tcPr>
            <w:tcW w:w="1430" w:type="dxa"/>
            <w:tcBorders>
              <w:left w:val="single" w:sz="18" w:space="0" w:color="auto"/>
              <w:right w:val="single" w:sz="12" w:space="0" w:color="auto"/>
            </w:tcBorders>
            <w:vAlign w:val="center"/>
          </w:tcPr>
          <w:p w:rsidR="00A6087B" w:rsidRDefault="00A6087B" w:rsidP="005079CD">
            <w:pPr>
              <w:spacing w:after="0" w:line="240" w:lineRule="auto"/>
              <w:ind w:firstLine="0"/>
              <w:jc w:val="right"/>
              <w:rPr>
                <w:color w:val="000000"/>
                <w:sz w:val="16"/>
                <w:szCs w:val="16"/>
              </w:rPr>
            </w:pPr>
            <w:r>
              <w:rPr>
                <w:color w:val="000000"/>
                <w:sz w:val="16"/>
                <w:szCs w:val="16"/>
              </w:rPr>
              <w:t xml:space="preserve">0,00  </w:t>
            </w:r>
          </w:p>
        </w:tc>
        <w:tc>
          <w:tcPr>
            <w:tcW w:w="1441" w:type="dxa"/>
            <w:tcBorders>
              <w:left w:val="single" w:sz="12" w:space="0" w:color="auto"/>
            </w:tcBorders>
            <w:vAlign w:val="center"/>
          </w:tcPr>
          <w:p w:rsidR="00A6087B" w:rsidRDefault="00A6087B">
            <w:pPr>
              <w:spacing w:after="0" w:line="240" w:lineRule="auto"/>
              <w:rPr>
                <w:color w:val="000000"/>
                <w:sz w:val="16"/>
                <w:szCs w:val="16"/>
              </w:rPr>
            </w:pPr>
            <w:r>
              <w:rPr>
                <w:color w:val="000000"/>
                <w:sz w:val="16"/>
                <w:szCs w:val="16"/>
              </w:rPr>
              <w:t> </w:t>
            </w:r>
          </w:p>
        </w:tc>
      </w:tr>
      <w:tr w:rsidR="00A6087B" w:rsidTr="005079CD">
        <w:trPr>
          <w:trHeight w:val="300"/>
          <w:jc w:val="center"/>
        </w:trPr>
        <w:tc>
          <w:tcPr>
            <w:tcW w:w="6338" w:type="dxa"/>
            <w:tcBorders>
              <w:right w:val="single" w:sz="18" w:space="0" w:color="auto"/>
            </w:tcBorders>
            <w:vAlign w:val="center"/>
          </w:tcPr>
          <w:p w:rsidR="00A6087B" w:rsidRDefault="00A6087B">
            <w:pPr>
              <w:spacing w:after="0" w:line="240" w:lineRule="auto"/>
              <w:rPr>
                <w:color w:val="000000"/>
                <w:sz w:val="16"/>
                <w:szCs w:val="16"/>
              </w:rPr>
            </w:pPr>
            <w:r>
              <w:rPr>
                <w:color w:val="000000"/>
                <w:sz w:val="16"/>
                <w:szCs w:val="16"/>
              </w:rPr>
              <w:t>Provisões (aumentos/reduções)</w:t>
            </w:r>
          </w:p>
        </w:tc>
        <w:tc>
          <w:tcPr>
            <w:tcW w:w="816" w:type="dxa"/>
            <w:tcBorders>
              <w:left w:val="single" w:sz="18" w:space="0" w:color="auto"/>
              <w:right w:val="single" w:sz="18" w:space="0" w:color="auto"/>
            </w:tcBorders>
            <w:vAlign w:val="center"/>
          </w:tcPr>
          <w:p w:rsidR="00A6087B" w:rsidRDefault="00A6087B" w:rsidP="005079CD">
            <w:pPr>
              <w:spacing w:after="0" w:line="240" w:lineRule="auto"/>
              <w:ind w:firstLine="0"/>
              <w:jc w:val="center"/>
              <w:rPr>
                <w:color w:val="000000"/>
                <w:sz w:val="16"/>
                <w:szCs w:val="16"/>
              </w:rPr>
            </w:pPr>
          </w:p>
        </w:tc>
        <w:tc>
          <w:tcPr>
            <w:tcW w:w="1430" w:type="dxa"/>
            <w:tcBorders>
              <w:left w:val="single" w:sz="18" w:space="0" w:color="auto"/>
              <w:right w:val="single" w:sz="12" w:space="0" w:color="auto"/>
            </w:tcBorders>
            <w:vAlign w:val="center"/>
          </w:tcPr>
          <w:p w:rsidR="00A6087B" w:rsidRDefault="00A6087B" w:rsidP="005079CD">
            <w:pPr>
              <w:spacing w:after="0" w:line="240" w:lineRule="auto"/>
              <w:ind w:firstLine="0"/>
              <w:jc w:val="right"/>
              <w:rPr>
                <w:color w:val="000000"/>
                <w:sz w:val="16"/>
                <w:szCs w:val="16"/>
              </w:rPr>
            </w:pPr>
            <w:r>
              <w:rPr>
                <w:color w:val="000000"/>
                <w:sz w:val="16"/>
                <w:szCs w:val="16"/>
              </w:rPr>
              <w:t xml:space="preserve">0,00  </w:t>
            </w:r>
          </w:p>
        </w:tc>
        <w:tc>
          <w:tcPr>
            <w:tcW w:w="1441" w:type="dxa"/>
            <w:tcBorders>
              <w:left w:val="single" w:sz="12" w:space="0" w:color="auto"/>
            </w:tcBorders>
            <w:vAlign w:val="center"/>
          </w:tcPr>
          <w:p w:rsidR="00A6087B" w:rsidRDefault="00A6087B">
            <w:pPr>
              <w:spacing w:after="0" w:line="240" w:lineRule="auto"/>
              <w:rPr>
                <w:color w:val="000000"/>
                <w:sz w:val="16"/>
                <w:szCs w:val="16"/>
              </w:rPr>
            </w:pPr>
            <w:r>
              <w:rPr>
                <w:color w:val="000000"/>
                <w:sz w:val="16"/>
                <w:szCs w:val="16"/>
              </w:rPr>
              <w:t> </w:t>
            </w:r>
          </w:p>
        </w:tc>
      </w:tr>
      <w:tr w:rsidR="00A6087B" w:rsidTr="005079CD">
        <w:trPr>
          <w:trHeight w:val="300"/>
          <w:jc w:val="center"/>
        </w:trPr>
        <w:tc>
          <w:tcPr>
            <w:tcW w:w="6338" w:type="dxa"/>
            <w:tcBorders>
              <w:right w:val="single" w:sz="18" w:space="0" w:color="auto"/>
            </w:tcBorders>
            <w:vAlign w:val="center"/>
          </w:tcPr>
          <w:p w:rsidR="00A6087B" w:rsidRDefault="00A6087B">
            <w:pPr>
              <w:spacing w:after="0" w:line="240" w:lineRule="auto"/>
              <w:rPr>
                <w:color w:val="000000"/>
                <w:sz w:val="16"/>
                <w:szCs w:val="16"/>
              </w:rPr>
            </w:pPr>
            <w:r>
              <w:rPr>
                <w:color w:val="000000"/>
                <w:sz w:val="16"/>
                <w:szCs w:val="16"/>
              </w:rPr>
              <w:t>Imparidade de activos não depreciáveis/amortizáveis (perdas/reversões)</w:t>
            </w:r>
          </w:p>
        </w:tc>
        <w:tc>
          <w:tcPr>
            <w:tcW w:w="816" w:type="dxa"/>
            <w:tcBorders>
              <w:left w:val="single" w:sz="18" w:space="0" w:color="auto"/>
              <w:right w:val="single" w:sz="18" w:space="0" w:color="auto"/>
            </w:tcBorders>
            <w:vAlign w:val="center"/>
          </w:tcPr>
          <w:p w:rsidR="00A6087B" w:rsidRDefault="00A6087B" w:rsidP="005079CD">
            <w:pPr>
              <w:spacing w:after="0" w:line="240" w:lineRule="auto"/>
              <w:ind w:firstLine="0"/>
              <w:jc w:val="center"/>
              <w:rPr>
                <w:color w:val="000000"/>
                <w:sz w:val="16"/>
                <w:szCs w:val="16"/>
              </w:rPr>
            </w:pPr>
          </w:p>
        </w:tc>
        <w:tc>
          <w:tcPr>
            <w:tcW w:w="1430" w:type="dxa"/>
            <w:tcBorders>
              <w:left w:val="single" w:sz="18" w:space="0" w:color="auto"/>
              <w:right w:val="single" w:sz="12" w:space="0" w:color="auto"/>
            </w:tcBorders>
            <w:vAlign w:val="center"/>
          </w:tcPr>
          <w:p w:rsidR="00A6087B" w:rsidRDefault="00A6087B" w:rsidP="005079CD">
            <w:pPr>
              <w:spacing w:after="0" w:line="240" w:lineRule="auto"/>
              <w:ind w:firstLine="0"/>
              <w:jc w:val="right"/>
              <w:rPr>
                <w:color w:val="000000"/>
                <w:sz w:val="16"/>
                <w:szCs w:val="16"/>
              </w:rPr>
            </w:pPr>
            <w:r>
              <w:rPr>
                <w:color w:val="000000"/>
                <w:sz w:val="16"/>
                <w:szCs w:val="16"/>
              </w:rPr>
              <w:t xml:space="preserve">0,00  </w:t>
            </w:r>
          </w:p>
        </w:tc>
        <w:tc>
          <w:tcPr>
            <w:tcW w:w="1441" w:type="dxa"/>
            <w:tcBorders>
              <w:left w:val="single" w:sz="12" w:space="0" w:color="auto"/>
            </w:tcBorders>
            <w:vAlign w:val="center"/>
          </w:tcPr>
          <w:p w:rsidR="00A6087B" w:rsidRDefault="00A6087B">
            <w:pPr>
              <w:spacing w:after="0" w:line="240" w:lineRule="auto"/>
              <w:rPr>
                <w:color w:val="000000"/>
                <w:sz w:val="16"/>
                <w:szCs w:val="16"/>
              </w:rPr>
            </w:pPr>
            <w:r>
              <w:rPr>
                <w:color w:val="000000"/>
                <w:sz w:val="16"/>
                <w:szCs w:val="16"/>
              </w:rPr>
              <w:t> </w:t>
            </w:r>
          </w:p>
        </w:tc>
      </w:tr>
      <w:tr w:rsidR="00A6087B" w:rsidTr="005079CD">
        <w:trPr>
          <w:trHeight w:val="300"/>
          <w:jc w:val="center"/>
        </w:trPr>
        <w:tc>
          <w:tcPr>
            <w:tcW w:w="6338" w:type="dxa"/>
            <w:tcBorders>
              <w:right w:val="single" w:sz="18" w:space="0" w:color="auto"/>
            </w:tcBorders>
            <w:vAlign w:val="center"/>
          </w:tcPr>
          <w:p w:rsidR="00A6087B" w:rsidRDefault="00A6087B">
            <w:pPr>
              <w:spacing w:after="0" w:line="240" w:lineRule="auto"/>
              <w:rPr>
                <w:color w:val="000000"/>
                <w:sz w:val="16"/>
                <w:szCs w:val="16"/>
              </w:rPr>
            </w:pPr>
            <w:r>
              <w:rPr>
                <w:color w:val="000000"/>
                <w:sz w:val="16"/>
                <w:szCs w:val="16"/>
              </w:rPr>
              <w:t>Aumentos/reduções de justo valor</w:t>
            </w:r>
          </w:p>
        </w:tc>
        <w:tc>
          <w:tcPr>
            <w:tcW w:w="816" w:type="dxa"/>
            <w:tcBorders>
              <w:left w:val="single" w:sz="18" w:space="0" w:color="auto"/>
              <w:right w:val="single" w:sz="18" w:space="0" w:color="auto"/>
            </w:tcBorders>
            <w:vAlign w:val="center"/>
          </w:tcPr>
          <w:p w:rsidR="00A6087B" w:rsidRDefault="00A6087B" w:rsidP="005079CD">
            <w:pPr>
              <w:spacing w:after="0" w:line="240" w:lineRule="auto"/>
              <w:ind w:firstLine="0"/>
              <w:jc w:val="center"/>
              <w:rPr>
                <w:color w:val="000000"/>
                <w:sz w:val="16"/>
                <w:szCs w:val="16"/>
              </w:rPr>
            </w:pPr>
          </w:p>
        </w:tc>
        <w:tc>
          <w:tcPr>
            <w:tcW w:w="1430" w:type="dxa"/>
            <w:tcBorders>
              <w:left w:val="single" w:sz="18" w:space="0" w:color="auto"/>
              <w:right w:val="single" w:sz="12" w:space="0" w:color="auto"/>
            </w:tcBorders>
            <w:vAlign w:val="center"/>
          </w:tcPr>
          <w:p w:rsidR="00A6087B" w:rsidRDefault="00A6087B" w:rsidP="005079CD">
            <w:pPr>
              <w:spacing w:after="0" w:line="240" w:lineRule="auto"/>
              <w:ind w:firstLine="0"/>
              <w:jc w:val="right"/>
              <w:rPr>
                <w:color w:val="000000"/>
                <w:sz w:val="16"/>
                <w:szCs w:val="16"/>
              </w:rPr>
            </w:pPr>
            <w:r>
              <w:rPr>
                <w:color w:val="000000"/>
                <w:sz w:val="16"/>
                <w:szCs w:val="16"/>
              </w:rPr>
              <w:t xml:space="preserve">0,00  </w:t>
            </w:r>
          </w:p>
        </w:tc>
        <w:tc>
          <w:tcPr>
            <w:tcW w:w="1441" w:type="dxa"/>
            <w:tcBorders>
              <w:left w:val="single" w:sz="12" w:space="0" w:color="auto"/>
            </w:tcBorders>
            <w:vAlign w:val="center"/>
          </w:tcPr>
          <w:p w:rsidR="00A6087B" w:rsidRDefault="00A6087B">
            <w:pPr>
              <w:spacing w:after="0" w:line="240" w:lineRule="auto"/>
              <w:rPr>
                <w:color w:val="000000"/>
                <w:sz w:val="16"/>
                <w:szCs w:val="16"/>
              </w:rPr>
            </w:pPr>
            <w:r>
              <w:rPr>
                <w:color w:val="000000"/>
                <w:sz w:val="16"/>
                <w:szCs w:val="16"/>
              </w:rPr>
              <w:t> </w:t>
            </w:r>
          </w:p>
        </w:tc>
      </w:tr>
      <w:tr w:rsidR="00A6087B" w:rsidTr="005079CD">
        <w:trPr>
          <w:trHeight w:val="300"/>
          <w:jc w:val="center"/>
        </w:trPr>
        <w:tc>
          <w:tcPr>
            <w:tcW w:w="6338" w:type="dxa"/>
            <w:tcBorders>
              <w:right w:val="single" w:sz="18" w:space="0" w:color="auto"/>
            </w:tcBorders>
            <w:vAlign w:val="center"/>
          </w:tcPr>
          <w:p w:rsidR="00A6087B" w:rsidRDefault="00A6087B">
            <w:pPr>
              <w:spacing w:after="0" w:line="240" w:lineRule="auto"/>
              <w:rPr>
                <w:color w:val="000000"/>
                <w:sz w:val="16"/>
                <w:szCs w:val="16"/>
              </w:rPr>
            </w:pPr>
            <w:r>
              <w:rPr>
                <w:color w:val="000000"/>
                <w:sz w:val="16"/>
                <w:szCs w:val="16"/>
              </w:rPr>
              <w:t>Outros rendimentos e ganhos</w:t>
            </w:r>
          </w:p>
        </w:tc>
        <w:tc>
          <w:tcPr>
            <w:tcW w:w="816" w:type="dxa"/>
            <w:tcBorders>
              <w:left w:val="single" w:sz="18" w:space="0" w:color="auto"/>
              <w:right w:val="single" w:sz="18" w:space="0" w:color="auto"/>
            </w:tcBorders>
            <w:vAlign w:val="center"/>
          </w:tcPr>
          <w:p w:rsidR="00A6087B" w:rsidRDefault="00A6087B" w:rsidP="005079CD">
            <w:pPr>
              <w:spacing w:after="0" w:line="240" w:lineRule="auto"/>
              <w:ind w:firstLine="0"/>
              <w:jc w:val="center"/>
              <w:rPr>
                <w:color w:val="000000"/>
                <w:sz w:val="16"/>
                <w:szCs w:val="16"/>
              </w:rPr>
            </w:pPr>
          </w:p>
        </w:tc>
        <w:tc>
          <w:tcPr>
            <w:tcW w:w="1430" w:type="dxa"/>
            <w:tcBorders>
              <w:left w:val="single" w:sz="18" w:space="0" w:color="auto"/>
              <w:right w:val="single" w:sz="12" w:space="0" w:color="auto"/>
            </w:tcBorders>
            <w:vAlign w:val="center"/>
          </w:tcPr>
          <w:p w:rsidR="00A6087B" w:rsidRDefault="00A6087B" w:rsidP="005079CD">
            <w:pPr>
              <w:spacing w:after="0" w:line="240" w:lineRule="auto"/>
              <w:ind w:firstLine="0"/>
              <w:jc w:val="right"/>
              <w:rPr>
                <w:color w:val="000000"/>
                <w:sz w:val="16"/>
                <w:szCs w:val="16"/>
              </w:rPr>
            </w:pPr>
            <w:r>
              <w:rPr>
                <w:color w:val="000000"/>
                <w:sz w:val="16"/>
                <w:szCs w:val="16"/>
              </w:rPr>
              <w:t xml:space="preserve">0,03  </w:t>
            </w:r>
          </w:p>
        </w:tc>
        <w:tc>
          <w:tcPr>
            <w:tcW w:w="1441" w:type="dxa"/>
            <w:tcBorders>
              <w:left w:val="single" w:sz="12" w:space="0" w:color="auto"/>
            </w:tcBorders>
            <w:vAlign w:val="center"/>
          </w:tcPr>
          <w:p w:rsidR="00A6087B" w:rsidRDefault="00A6087B">
            <w:pPr>
              <w:spacing w:after="0" w:line="240" w:lineRule="auto"/>
              <w:rPr>
                <w:color w:val="000000"/>
                <w:sz w:val="16"/>
                <w:szCs w:val="16"/>
              </w:rPr>
            </w:pPr>
            <w:r>
              <w:rPr>
                <w:color w:val="000000"/>
                <w:sz w:val="16"/>
                <w:szCs w:val="16"/>
              </w:rPr>
              <w:t> </w:t>
            </w:r>
          </w:p>
        </w:tc>
      </w:tr>
      <w:tr w:rsidR="00A6087B" w:rsidTr="005079CD">
        <w:trPr>
          <w:trHeight w:val="300"/>
          <w:jc w:val="center"/>
        </w:trPr>
        <w:tc>
          <w:tcPr>
            <w:tcW w:w="6338" w:type="dxa"/>
            <w:tcBorders>
              <w:bottom w:val="single" w:sz="12" w:space="0" w:color="auto"/>
              <w:right w:val="single" w:sz="18" w:space="0" w:color="auto"/>
            </w:tcBorders>
            <w:vAlign w:val="center"/>
          </w:tcPr>
          <w:p w:rsidR="00A6087B" w:rsidRDefault="00A6087B">
            <w:pPr>
              <w:spacing w:after="0" w:line="240" w:lineRule="auto"/>
              <w:rPr>
                <w:color w:val="000000"/>
                <w:sz w:val="16"/>
                <w:szCs w:val="16"/>
              </w:rPr>
            </w:pPr>
            <w:r>
              <w:rPr>
                <w:color w:val="000000"/>
                <w:sz w:val="16"/>
                <w:szCs w:val="16"/>
              </w:rPr>
              <w:t>Outros gastos e perdas</w:t>
            </w:r>
          </w:p>
        </w:tc>
        <w:tc>
          <w:tcPr>
            <w:tcW w:w="816" w:type="dxa"/>
            <w:tcBorders>
              <w:left w:val="single" w:sz="18" w:space="0" w:color="auto"/>
              <w:bottom w:val="single" w:sz="12" w:space="0" w:color="auto"/>
              <w:right w:val="single" w:sz="18" w:space="0" w:color="auto"/>
            </w:tcBorders>
            <w:vAlign w:val="center"/>
          </w:tcPr>
          <w:p w:rsidR="00A6087B" w:rsidRDefault="00A6087B" w:rsidP="005079CD">
            <w:pPr>
              <w:spacing w:after="0" w:line="240" w:lineRule="auto"/>
              <w:ind w:firstLine="0"/>
              <w:jc w:val="center"/>
              <w:rPr>
                <w:color w:val="000000"/>
                <w:sz w:val="16"/>
                <w:szCs w:val="16"/>
              </w:rPr>
            </w:pPr>
          </w:p>
        </w:tc>
        <w:tc>
          <w:tcPr>
            <w:tcW w:w="1430" w:type="dxa"/>
            <w:tcBorders>
              <w:left w:val="single" w:sz="18" w:space="0" w:color="auto"/>
              <w:bottom w:val="single" w:sz="12" w:space="0" w:color="auto"/>
              <w:right w:val="single" w:sz="12" w:space="0" w:color="auto"/>
            </w:tcBorders>
            <w:vAlign w:val="center"/>
          </w:tcPr>
          <w:p w:rsidR="00A6087B" w:rsidRDefault="00A6087B" w:rsidP="005079CD">
            <w:pPr>
              <w:spacing w:after="0" w:line="240" w:lineRule="auto"/>
              <w:ind w:firstLine="0"/>
              <w:jc w:val="right"/>
              <w:rPr>
                <w:color w:val="000000"/>
                <w:sz w:val="16"/>
                <w:szCs w:val="16"/>
              </w:rPr>
            </w:pPr>
            <w:r>
              <w:rPr>
                <w:color w:val="000000"/>
                <w:sz w:val="16"/>
                <w:szCs w:val="16"/>
              </w:rPr>
              <w:t xml:space="preserve">-4.506,47  </w:t>
            </w:r>
          </w:p>
        </w:tc>
        <w:tc>
          <w:tcPr>
            <w:tcW w:w="1441" w:type="dxa"/>
            <w:tcBorders>
              <w:left w:val="single" w:sz="12" w:space="0" w:color="auto"/>
              <w:bottom w:val="single" w:sz="12" w:space="0" w:color="auto"/>
            </w:tcBorders>
            <w:vAlign w:val="center"/>
          </w:tcPr>
          <w:p w:rsidR="00A6087B" w:rsidRDefault="00A6087B">
            <w:pPr>
              <w:spacing w:after="0" w:line="240" w:lineRule="auto"/>
              <w:rPr>
                <w:color w:val="000000"/>
                <w:sz w:val="16"/>
                <w:szCs w:val="16"/>
              </w:rPr>
            </w:pPr>
            <w:r>
              <w:rPr>
                <w:color w:val="000000"/>
                <w:sz w:val="16"/>
                <w:szCs w:val="16"/>
              </w:rPr>
              <w:t> </w:t>
            </w:r>
          </w:p>
        </w:tc>
      </w:tr>
      <w:tr w:rsidR="005079CD" w:rsidTr="005079CD">
        <w:trPr>
          <w:trHeight w:val="300"/>
          <w:jc w:val="center"/>
        </w:trPr>
        <w:tc>
          <w:tcPr>
            <w:tcW w:w="6338" w:type="dxa"/>
            <w:tcBorders>
              <w:top w:val="single" w:sz="12" w:space="0" w:color="auto"/>
              <w:right w:val="single" w:sz="18" w:space="0" w:color="auto"/>
            </w:tcBorders>
            <w:vAlign w:val="center"/>
          </w:tcPr>
          <w:p w:rsidR="005079CD" w:rsidRDefault="005079CD">
            <w:pPr>
              <w:spacing w:after="0" w:line="240" w:lineRule="auto"/>
              <w:jc w:val="right"/>
              <w:rPr>
                <w:b/>
                <w:bCs/>
                <w:i/>
                <w:iCs/>
                <w:color w:val="000000"/>
                <w:sz w:val="16"/>
                <w:szCs w:val="16"/>
              </w:rPr>
            </w:pPr>
            <w:r>
              <w:rPr>
                <w:b/>
                <w:bCs/>
                <w:i/>
                <w:iCs/>
                <w:color w:val="000000"/>
                <w:sz w:val="16"/>
                <w:szCs w:val="16"/>
              </w:rPr>
              <w:t>Resultado antes de depreciações, gastos de financiamento e impostos</w:t>
            </w:r>
          </w:p>
        </w:tc>
        <w:tc>
          <w:tcPr>
            <w:tcW w:w="816" w:type="dxa"/>
            <w:tcBorders>
              <w:top w:val="single" w:sz="12" w:space="0" w:color="auto"/>
              <w:left w:val="single" w:sz="18" w:space="0" w:color="auto"/>
              <w:bottom w:val="single" w:sz="6" w:space="0" w:color="auto"/>
              <w:right w:val="single" w:sz="18" w:space="0" w:color="auto"/>
            </w:tcBorders>
            <w:vAlign w:val="center"/>
          </w:tcPr>
          <w:p w:rsidR="005079CD" w:rsidRDefault="005079CD" w:rsidP="005079CD">
            <w:pPr>
              <w:spacing w:after="0" w:line="240" w:lineRule="auto"/>
              <w:ind w:firstLine="0"/>
              <w:jc w:val="center"/>
              <w:rPr>
                <w:color w:val="000000"/>
                <w:sz w:val="16"/>
                <w:szCs w:val="16"/>
              </w:rPr>
            </w:pPr>
          </w:p>
        </w:tc>
        <w:tc>
          <w:tcPr>
            <w:tcW w:w="1430" w:type="dxa"/>
            <w:tcBorders>
              <w:top w:val="single" w:sz="12" w:space="0" w:color="auto"/>
              <w:left w:val="single" w:sz="18" w:space="0" w:color="auto"/>
              <w:right w:val="single" w:sz="12" w:space="0" w:color="auto"/>
            </w:tcBorders>
            <w:vAlign w:val="center"/>
          </w:tcPr>
          <w:p w:rsidR="005079CD" w:rsidRDefault="005079CD" w:rsidP="005079CD">
            <w:pPr>
              <w:spacing w:after="0" w:line="240" w:lineRule="auto"/>
              <w:ind w:firstLine="0"/>
              <w:jc w:val="right"/>
              <w:rPr>
                <w:b/>
                <w:bCs/>
                <w:color w:val="000000"/>
                <w:sz w:val="16"/>
                <w:szCs w:val="16"/>
              </w:rPr>
            </w:pPr>
            <w:r>
              <w:rPr>
                <w:b/>
                <w:bCs/>
                <w:color w:val="000000"/>
                <w:sz w:val="16"/>
                <w:szCs w:val="16"/>
              </w:rPr>
              <w:t>135.251,05</w:t>
            </w:r>
          </w:p>
        </w:tc>
        <w:tc>
          <w:tcPr>
            <w:tcW w:w="1441" w:type="dxa"/>
            <w:tcBorders>
              <w:top w:val="single" w:sz="12" w:space="0" w:color="auto"/>
              <w:left w:val="single" w:sz="12" w:space="0" w:color="auto"/>
              <w:bottom w:val="single" w:sz="6" w:space="0" w:color="auto"/>
            </w:tcBorders>
            <w:vAlign w:val="center"/>
          </w:tcPr>
          <w:p w:rsidR="005079CD" w:rsidRDefault="005079CD">
            <w:pPr>
              <w:spacing w:after="0" w:line="240" w:lineRule="auto"/>
              <w:rPr>
                <w:color w:val="000000"/>
                <w:sz w:val="16"/>
                <w:szCs w:val="16"/>
              </w:rPr>
            </w:pPr>
            <w:r>
              <w:rPr>
                <w:color w:val="000000"/>
                <w:sz w:val="16"/>
                <w:szCs w:val="16"/>
              </w:rPr>
              <w:t> </w:t>
            </w:r>
          </w:p>
        </w:tc>
      </w:tr>
      <w:tr w:rsidR="00A6087B" w:rsidTr="005079CD">
        <w:trPr>
          <w:trHeight w:val="300"/>
          <w:jc w:val="center"/>
        </w:trPr>
        <w:tc>
          <w:tcPr>
            <w:tcW w:w="6338" w:type="dxa"/>
            <w:tcBorders>
              <w:top w:val="single" w:sz="12" w:space="0" w:color="auto"/>
              <w:right w:val="single" w:sz="18" w:space="0" w:color="auto"/>
            </w:tcBorders>
            <w:vAlign w:val="center"/>
          </w:tcPr>
          <w:p w:rsidR="00A6087B" w:rsidRDefault="00A6087B">
            <w:pPr>
              <w:spacing w:after="0" w:line="240" w:lineRule="auto"/>
              <w:rPr>
                <w:color w:val="000000"/>
                <w:sz w:val="16"/>
                <w:szCs w:val="16"/>
              </w:rPr>
            </w:pPr>
            <w:r>
              <w:rPr>
                <w:color w:val="000000"/>
                <w:sz w:val="16"/>
                <w:szCs w:val="16"/>
              </w:rPr>
              <w:t>Gastos/reversões de depreciação e de amortização</w:t>
            </w:r>
          </w:p>
        </w:tc>
        <w:tc>
          <w:tcPr>
            <w:tcW w:w="816" w:type="dxa"/>
            <w:tcBorders>
              <w:top w:val="single" w:sz="12" w:space="0" w:color="auto"/>
              <w:left w:val="single" w:sz="18" w:space="0" w:color="auto"/>
              <w:right w:val="single" w:sz="18" w:space="0" w:color="auto"/>
            </w:tcBorders>
            <w:vAlign w:val="center"/>
          </w:tcPr>
          <w:p w:rsidR="00A6087B" w:rsidRDefault="00A6087B" w:rsidP="005079CD">
            <w:pPr>
              <w:spacing w:after="0" w:line="240" w:lineRule="auto"/>
              <w:ind w:firstLine="0"/>
              <w:jc w:val="center"/>
              <w:rPr>
                <w:color w:val="000000"/>
                <w:sz w:val="16"/>
                <w:szCs w:val="16"/>
              </w:rPr>
            </w:pPr>
          </w:p>
        </w:tc>
        <w:tc>
          <w:tcPr>
            <w:tcW w:w="1430" w:type="dxa"/>
            <w:tcBorders>
              <w:top w:val="single" w:sz="12" w:space="0" w:color="auto"/>
              <w:left w:val="single" w:sz="18" w:space="0" w:color="auto"/>
              <w:right w:val="single" w:sz="12" w:space="0" w:color="auto"/>
            </w:tcBorders>
            <w:vAlign w:val="center"/>
          </w:tcPr>
          <w:p w:rsidR="00A6087B" w:rsidRDefault="00A6087B" w:rsidP="005079CD">
            <w:pPr>
              <w:spacing w:after="0" w:line="240" w:lineRule="auto"/>
              <w:ind w:firstLine="0"/>
              <w:jc w:val="right"/>
              <w:rPr>
                <w:color w:val="000000"/>
                <w:sz w:val="16"/>
                <w:szCs w:val="16"/>
              </w:rPr>
            </w:pPr>
            <w:r>
              <w:rPr>
                <w:color w:val="000000"/>
                <w:sz w:val="16"/>
                <w:szCs w:val="16"/>
              </w:rPr>
              <w:t xml:space="preserve">-99.122,35  </w:t>
            </w:r>
          </w:p>
        </w:tc>
        <w:tc>
          <w:tcPr>
            <w:tcW w:w="1441" w:type="dxa"/>
            <w:tcBorders>
              <w:top w:val="single" w:sz="12" w:space="0" w:color="auto"/>
              <w:left w:val="single" w:sz="12" w:space="0" w:color="auto"/>
            </w:tcBorders>
            <w:vAlign w:val="center"/>
          </w:tcPr>
          <w:p w:rsidR="00A6087B" w:rsidRDefault="00A6087B">
            <w:pPr>
              <w:spacing w:after="0" w:line="240" w:lineRule="auto"/>
              <w:rPr>
                <w:color w:val="000000"/>
                <w:sz w:val="16"/>
                <w:szCs w:val="16"/>
              </w:rPr>
            </w:pPr>
            <w:r>
              <w:rPr>
                <w:color w:val="000000"/>
                <w:sz w:val="16"/>
                <w:szCs w:val="16"/>
              </w:rPr>
              <w:t> </w:t>
            </w:r>
          </w:p>
        </w:tc>
      </w:tr>
      <w:tr w:rsidR="00A6087B" w:rsidTr="005079CD">
        <w:trPr>
          <w:trHeight w:val="300"/>
          <w:jc w:val="center"/>
        </w:trPr>
        <w:tc>
          <w:tcPr>
            <w:tcW w:w="6338" w:type="dxa"/>
            <w:tcBorders>
              <w:bottom w:val="single" w:sz="12" w:space="0" w:color="auto"/>
              <w:right w:val="single" w:sz="18" w:space="0" w:color="auto"/>
            </w:tcBorders>
            <w:vAlign w:val="center"/>
          </w:tcPr>
          <w:p w:rsidR="00A6087B" w:rsidRDefault="00A6087B">
            <w:pPr>
              <w:spacing w:after="0" w:line="240" w:lineRule="auto"/>
              <w:rPr>
                <w:color w:val="000000"/>
                <w:sz w:val="16"/>
                <w:szCs w:val="16"/>
              </w:rPr>
            </w:pPr>
            <w:r>
              <w:rPr>
                <w:color w:val="000000"/>
                <w:sz w:val="16"/>
                <w:szCs w:val="16"/>
              </w:rPr>
              <w:t>Imparidade de activos depreciáveis/amortizáveis (perdas/reversões)</w:t>
            </w:r>
          </w:p>
        </w:tc>
        <w:tc>
          <w:tcPr>
            <w:tcW w:w="816" w:type="dxa"/>
            <w:tcBorders>
              <w:left w:val="single" w:sz="18" w:space="0" w:color="auto"/>
              <w:bottom w:val="single" w:sz="12" w:space="0" w:color="auto"/>
              <w:right w:val="single" w:sz="18" w:space="0" w:color="auto"/>
            </w:tcBorders>
            <w:vAlign w:val="center"/>
          </w:tcPr>
          <w:p w:rsidR="00A6087B" w:rsidRDefault="00A6087B" w:rsidP="005079CD">
            <w:pPr>
              <w:spacing w:after="0" w:line="240" w:lineRule="auto"/>
              <w:ind w:firstLine="0"/>
              <w:jc w:val="center"/>
              <w:rPr>
                <w:color w:val="000000"/>
                <w:sz w:val="16"/>
                <w:szCs w:val="16"/>
              </w:rPr>
            </w:pPr>
          </w:p>
        </w:tc>
        <w:tc>
          <w:tcPr>
            <w:tcW w:w="1430" w:type="dxa"/>
            <w:tcBorders>
              <w:left w:val="single" w:sz="18" w:space="0" w:color="auto"/>
              <w:bottom w:val="single" w:sz="12" w:space="0" w:color="auto"/>
              <w:right w:val="single" w:sz="12" w:space="0" w:color="auto"/>
            </w:tcBorders>
            <w:vAlign w:val="center"/>
          </w:tcPr>
          <w:p w:rsidR="00A6087B" w:rsidRDefault="00A6087B" w:rsidP="005079CD">
            <w:pPr>
              <w:spacing w:after="0" w:line="240" w:lineRule="auto"/>
              <w:ind w:firstLine="0"/>
              <w:jc w:val="right"/>
              <w:rPr>
                <w:color w:val="000000"/>
                <w:sz w:val="16"/>
                <w:szCs w:val="16"/>
              </w:rPr>
            </w:pPr>
            <w:r>
              <w:rPr>
                <w:color w:val="000000"/>
                <w:sz w:val="16"/>
                <w:szCs w:val="16"/>
              </w:rPr>
              <w:t xml:space="preserve">0,00  </w:t>
            </w:r>
          </w:p>
        </w:tc>
        <w:tc>
          <w:tcPr>
            <w:tcW w:w="1441" w:type="dxa"/>
            <w:tcBorders>
              <w:left w:val="single" w:sz="12" w:space="0" w:color="auto"/>
              <w:bottom w:val="single" w:sz="12" w:space="0" w:color="auto"/>
            </w:tcBorders>
            <w:vAlign w:val="center"/>
          </w:tcPr>
          <w:p w:rsidR="00A6087B" w:rsidRDefault="00A6087B">
            <w:pPr>
              <w:spacing w:after="0" w:line="240" w:lineRule="auto"/>
              <w:rPr>
                <w:color w:val="000000"/>
                <w:sz w:val="16"/>
                <w:szCs w:val="16"/>
              </w:rPr>
            </w:pPr>
            <w:r>
              <w:rPr>
                <w:color w:val="000000"/>
                <w:sz w:val="16"/>
                <w:szCs w:val="16"/>
              </w:rPr>
              <w:t> </w:t>
            </w:r>
          </w:p>
        </w:tc>
      </w:tr>
      <w:tr w:rsidR="005079CD" w:rsidTr="005079CD">
        <w:trPr>
          <w:trHeight w:val="300"/>
          <w:jc w:val="center"/>
        </w:trPr>
        <w:tc>
          <w:tcPr>
            <w:tcW w:w="6338" w:type="dxa"/>
            <w:tcBorders>
              <w:top w:val="single" w:sz="12" w:space="0" w:color="auto"/>
              <w:right w:val="single" w:sz="18" w:space="0" w:color="auto"/>
            </w:tcBorders>
            <w:vAlign w:val="center"/>
          </w:tcPr>
          <w:p w:rsidR="005079CD" w:rsidRDefault="005079CD">
            <w:pPr>
              <w:spacing w:after="0" w:line="240" w:lineRule="auto"/>
              <w:jc w:val="right"/>
              <w:rPr>
                <w:b/>
                <w:bCs/>
                <w:i/>
                <w:iCs/>
                <w:color w:val="000000"/>
                <w:sz w:val="16"/>
                <w:szCs w:val="16"/>
              </w:rPr>
            </w:pPr>
            <w:r>
              <w:rPr>
                <w:b/>
                <w:bCs/>
                <w:i/>
                <w:iCs/>
                <w:color w:val="000000"/>
                <w:sz w:val="16"/>
                <w:szCs w:val="16"/>
              </w:rPr>
              <w:t>Resultado operacional (antes de gastos de financiamento e impostos)</w:t>
            </w:r>
          </w:p>
        </w:tc>
        <w:tc>
          <w:tcPr>
            <w:tcW w:w="816" w:type="dxa"/>
            <w:tcBorders>
              <w:top w:val="single" w:sz="12" w:space="0" w:color="auto"/>
              <w:left w:val="single" w:sz="18" w:space="0" w:color="auto"/>
              <w:bottom w:val="single" w:sz="6" w:space="0" w:color="auto"/>
              <w:right w:val="single" w:sz="18" w:space="0" w:color="auto"/>
            </w:tcBorders>
            <w:vAlign w:val="center"/>
          </w:tcPr>
          <w:p w:rsidR="005079CD" w:rsidRDefault="005079CD" w:rsidP="005079CD">
            <w:pPr>
              <w:spacing w:after="0" w:line="240" w:lineRule="auto"/>
              <w:ind w:firstLine="0"/>
              <w:jc w:val="center"/>
              <w:rPr>
                <w:color w:val="000000"/>
                <w:sz w:val="16"/>
                <w:szCs w:val="16"/>
              </w:rPr>
            </w:pPr>
          </w:p>
        </w:tc>
        <w:tc>
          <w:tcPr>
            <w:tcW w:w="1430" w:type="dxa"/>
            <w:tcBorders>
              <w:top w:val="single" w:sz="12" w:space="0" w:color="auto"/>
              <w:left w:val="single" w:sz="18" w:space="0" w:color="auto"/>
              <w:right w:val="single" w:sz="12" w:space="0" w:color="auto"/>
            </w:tcBorders>
            <w:vAlign w:val="center"/>
          </w:tcPr>
          <w:p w:rsidR="005079CD" w:rsidRDefault="005079CD" w:rsidP="005079CD">
            <w:pPr>
              <w:spacing w:after="0" w:line="240" w:lineRule="auto"/>
              <w:ind w:firstLine="0"/>
              <w:jc w:val="right"/>
              <w:rPr>
                <w:b/>
                <w:bCs/>
                <w:color w:val="000000"/>
                <w:sz w:val="16"/>
                <w:szCs w:val="16"/>
              </w:rPr>
            </w:pPr>
            <w:r>
              <w:rPr>
                <w:b/>
                <w:bCs/>
                <w:color w:val="000000"/>
                <w:sz w:val="16"/>
                <w:szCs w:val="16"/>
              </w:rPr>
              <w:t>36.128,70</w:t>
            </w:r>
          </w:p>
        </w:tc>
        <w:tc>
          <w:tcPr>
            <w:tcW w:w="1441" w:type="dxa"/>
            <w:tcBorders>
              <w:top w:val="single" w:sz="12" w:space="0" w:color="auto"/>
              <w:left w:val="single" w:sz="12" w:space="0" w:color="auto"/>
              <w:bottom w:val="single" w:sz="6" w:space="0" w:color="auto"/>
            </w:tcBorders>
            <w:vAlign w:val="center"/>
          </w:tcPr>
          <w:p w:rsidR="005079CD" w:rsidRDefault="005079CD">
            <w:pPr>
              <w:spacing w:after="0" w:line="240" w:lineRule="auto"/>
              <w:rPr>
                <w:color w:val="000000"/>
                <w:sz w:val="16"/>
                <w:szCs w:val="16"/>
              </w:rPr>
            </w:pPr>
            <w:r>
              <w:rPr>
                <w:color w:val="000000"/>
                <w:sz w:val="16"/>
                <w:szCs w:val="16"/>
              </w:rPr>
              <w:t> </w:t>
            </w:r>
          </w:p>
        </w:tc>
      </w:tr>
      <w:tr w:rsidR="00A6087B" w:rsidTr="005079CD">
        <w:trPr>
          <w:trHeight w:val="300"/>
          <w:jc w:val="center"/>
        </w:trPr>
        <w:tc>
          <w:tcPr>
            <w:tcW w:w="6338" w:type="dxa"/>
            <w:tcBorders>
              <w:top w:val="single" w:sz="12" w:space="0" w:color="auto"/>
              <w:right w:val="single" w:sz="18" w:space="0" w:color="auto"/>
            </w:tcBorders>
            <w:vAlign w:val="center"/>
          </w:tcPr>
          <w:p w:rsidR="00A6087B" w:rsidRDefault="00A6087B">
            <w:pPr>
              <w:spacing w:after="0" w:line="240" w:lineRule="auto"/>
              <w:rPr>
                <w:color w:val="000000"/>
                <w:sz w:val="16"/>
                <w:szCs w:val="16"/>
              </w:rPr>
            </w:pPr>
            <w:r>
              <w:rPr>
                <w:color w:val="000000"/>
                <w:sz w:val="16"/>
                <w:szCs w:val="16"/>
              </w:rPr>
              <w:t>Juros e rendimentos similares obtidos</w:t>
            </w:r>
          </w:p>
        </w:tc>
        <w:tc>
          <w:tcPr>
            <w:tcW w:w="816" w:type="dxa"/>
            <w:tcBorders>
              <w:top w:val="single" w:sz="12" w:space="0" w:color="auto"/>
              <w:left w:val="single" w:sz="18" w:space="0" w:color="auto"/>
              <w:right w:val="single" w:sz="18" w:space="0" w:color="auto"/>
            </w:tcBorders>
            <w:vAlign w:val="center"/>
          </w:tcPr>
          <w:p w:rsidR="00A6087B" w:rsidRDefault="00A6087B" w:rsidP="005079CD">
            <w:pPr>
              <w:spacing w:after="0" w:line="240" w:lineRule="auto"/>
              <w:ind w:firstLine="0"/>
              <w:jc w:val="center"/>
              <w:rPr>
                <w:color w:val="000000"/>
                <w:sz w:val="16"/>
                <w:szCs w:val="16"/>
              </w:rPr>
            </w:pPr>
          </w:p>
        </w:tc>
        <w:tc>
          <w:tcPr>
            <w:tcW w:w="1430" w:type="dxa"/>
            <w:tcBorders>
              <w:top w:val="single" w:sz="12" w:space="0" w:color="auto"/>
              <w:left w:val="single" w:sz="18" w:space="0" w:color="auto"/>
              <w:right w:val="single" w:sz="12" w:space="0" w:color="auto"/>
            </w:tcBorders>
            <w:vAlign w:val="center"/>
          </w:tcPr>
          <w:p w:rsidR="00A6087B" w:rsidRDefault="00A6087B" w:rsidP="005079CD">
            <w:pPr>
              <w:spacing w:after="0" w:line="240" w:lineRule="auto"/>
              <w:ind w:firstLine="0"/>
              <w:jc w:val="right"/>
              <w:rPr>
                <w:color w:val="000000"/>
                <w:sz w:val="16"/>
                <w:szCs w:val="16"/>
              </w:rPr>
            </w:pPr>
            <w:r>
              <w:rPr>
                <w:color w:val="000000"/>
                <w:sz w:val="16"/>
                <w:szCs w:val="16"/>
              </w:rPr>
              <w:t xml:space="preserve">126,62  </w:t>
            </w:r>
          </w:p>
        </w:tc>
        <w:tc>
          <w:tcPr>
            <w:tcW w:w="1441" w:type="dxa"/>
            <w:tcBorders>
              <w:top w:val="single" w:sz="12" w:space="0" w:color="auto"/>
              <w:left w:val="single" w:sz="12" w:space="0" w:color="auto"/>
            </w:tcBorders>
            <w:vAlign w:val="center"/>
          </w:tcPr>
          <w:p w:rsidR="00A6087B" w:rsidRDefault="00A6087B">
            <w:pPr>
              <w:spacing w:after="0" w:line="240" w:lineRule="auto"/>
              <w:rPr>
                <w:color w:val="000000"/>
                <w:sz w:val="16"/>
                <w:szCs w:val="16"/>
              </w:rPr>
            </w:pPr>
            <w:r>
              <w:rPr>
                <w:color w:val="000000"/>
                <w:sz w:val="16"/>
                <w:szCs w:val="16"/>
              </w:rPr>
              <w:t> </w:t>
            </w:r>
          </w:p>
        </w:tc>
      </w:tr>
      <w:tr w:rsidR="00A6087B" w:rsidTr="005079CD">
        <w:trPr>
          <w:trHeight w:val="300"/>
          <w:jc w:val="center"/>
        </w:trPr>
        <w:tc>
          <w:tcPr>
            <w:tcW w:w="6338" w:type="dxa"/>
            <w:tcBorders>
              <w:right w:val="single" w:sz="18" w:space="0" w:color="auto"/>
            </w:tcBorders>
            <w:vAlign w:val="center"/>
          </w:tcPr>
          <w:p w:rsidR="00A6087B" w:rsidRDefault="00A6087B">
            <w:pPr>
              <w:spacing w:after="0" w:line="240" w:lineRule="auto"/>
              <w:rPr>
                <w:color w:val="000000"/>
                <w:sz w:val="16"/>
                <w:szCs w:val="16"/>
              </w:rPr>
            </w:pPr>
            <w:r>
              <w:rPr>
                <w:color w:val="000000"/>
                <w:sz w:val="16"/>
                <w:szCs w:val="16"/>
              </w:rPr>
              <w:t>Juros e gastos similares suportados</w:t>
            </w:r>
          </w:p>
        </w:tc>
        <w:tc>
          <w:tcPr>
            <w:tcW w:w="816" w:type="dxa"/>
            <w:tcBorders>
              <w:left w:val="single" w:sz="18" w:space="0" w:color="auto"/>
              <w:right w:val="single" w:sz="18" w:space="0" w:color="auto"/>
            </w:tcBorders>
            <w:vAlign w:val="center"/>
          </w:tcPr>
          <w:p w:rsidR="00A6087B" w:rsidRDefault="00A6087B" w:rsidP="005079CD">
            <w:pPr>
              <w:spacing w:after="0" w:line="240" w:lineRule="auto"/>
              <w:ind w:firstLine="0"/>
              <w:jc w:val="center"/>
              <w:rPr>
                <w:color w:val="000000"/>
                <w:sz w:val="16"/>
                <w:szCs w:val="16"/>
              </w:rPr>
            </w:pPr>
          </w:p>
        </w:tc>
        <w:tc>
          <w:tcPr>
            <w:tcW w:w="1430" w:type="dxa"/>
            <w:tcBorders>
              <w:left w:val="single" w:sz="18" w:space="0" w:color="auto"/>
              <w:right w:val="single" w:sz="12" w:space="0" w:color="auto"/>
            </w:tcBorders>
            <w:vAlign w:val="center"/>
          </w:tcPr>
          <w:p w:rsidR="00A6087B" w:rsidRDefault="00A6087B" w:rsidP="005079CD">
            <w:pPr>
              <w:spacing w:after="0" w:line="240" w:lineRule="auto"/>
              <w:ind w:firstLine="0"/>
              <w:jc w:val="right"/>
              <w:rPr>
                <w:color w:val="000000"/>
                <w:sz w:val="16"/>
                <w:szCs w:val="16"/>
              </w:rPr>
            </w:pPr>
            <w:r>
              <w:rPr>
                <w:color w:val="000000"/>
                <w:sz w:val="16"/>
                <w:szCs w:val="16"/>
              </w:rPr>
              <w:t xml:space="preserve">-9.632,02  </w:t>
            </w:r>
          </w:p>
        </w:tc>
        <w:tc>
          <w:tcPr>
            <w:tcW w:w="1441" w:type="dxa"/>
            <w:tcBorders>
              <w:left w:val="single" w:sz="12" w:space="0" w:color="auto"/>
            </w:tcBorders>
            <w:vAlign w:val="center"/>
          </w:tcPr>
          <w:p w:rsidR="00A6087B" w:rsidRDefault="00A6087B">
            <w:pPr>
              <w:spacing w:after="0" w:line="240" w:lineRule="auto"/>
              <w:rPr>
                <w:color w:val="000000"/>
                <w:sz w:val="16"/>
                <w:szCs w:val="16"/>
              </w:rPr>
            </w:pPr>
            <w:r>
              <w:rPr>
                <w:color w:val="000000"/>
                <w:sz w:val="16"/>
                <w:szCs w:val="16"/>
              </w:rPr>
              <w:t> </w:t>
            </w:r>
          </w:p>
        </w:tc>
      </w:tr>
      <w:tr w:rsidR="00A6087B" w:rsidTr="005079CD">
        <w:trPr>
          <w:trHeight w:val="300"/>
          <w:jc w:val="center"/>
        </w:trPr>
        <w:tc>
          <w:tcPr>
            <w:tcW w:w="6338" w:type="dxa"/>
            <w:tcBorders>
              <w:bottom w:val="single" w:sz="12" w:space="0" w:color="auto"/>
              <w:right w:val="single" w:sz="18" w:space="0" w:color="auto"/>
            </w:tcBorders>
            <w:vAlign w:val="center"/>
          </w:tcPr>
          <w:p w:rsidR="00A6087B" w:rsidRDefault="00A6087B">
            <w:pPr>
              <w:spacing w:after="0" w:line="240" w:lineRule="auto"/>
              <w:rPr>
                <w:color w:val="000000"/>
                <w:sz w:val="16"/>
                <w:szCs w:val="16"/>
              </w:rPr>
            </w:pPr>
            <w:r>
              <w:rPr>
                <w:color w:val="000000"/>
                <w:sz w:val="16"/>
                <w:szCs w:val="16"/>
              </w:rPr>
              <w:t> </w:t>
            </w:r>
          </w:p>
        </w:tc>
        <w:tc>
          <w:tcPr>
            <w:tcW w:w="816" w:type="dxa"/>
            <w:tcBorders>
              <w:left w:val="single" w:sz="18" w:space="0" w:color="auto"/>
              <w:bottom w:val="single" w:sz="12" w:space="0" w:color="auto"/>
              <w:right w:val="single" w:sz="18" w:space="0" w:color="auto"/>
            </w:tcBorders>
            <w:vAlign w:val="center"/>
          </w:tcPr>
          <w:p w:rsidR="00A6087B" w:rsidRDefault="00A6087B" w:rsidP="005079CD">
            <w:pPr>
              <w:spacing w:after="0" w:line="240" w:lineRule="auto"/>
              <w:ind w:firstLine="0"/>
              <w:jc w:val="center"/>
              <w:rPr>
                <w:color w:val="000000"/>
                <w:sz w:val="16"/>
                <w:szCs w:val="16"/>
              </w:rPr>
            </w:pPr>
          </w:p>
        </w:tc>
        <w:tc>
          <w:tcPr>
            <w:tcW w:w="1430" w:type="dxa"/>
            <w:tcBorders>
              <w:left w:val="single" w:sz="18" w:space="0" w:color="auto"/>
              <w:bottom w:val="single" w:sz="12" w:space="0" w:color="auto"/>
              <w:right w:val="single" w:sz="12" w:space="0" w:color="auto"/>
            </w:tcBorders>
            <w:vAlign w:val="center"/>
          </w:tcPr>
          <w:p w:rsidR="00A6087B" w:rsidRDefault="00A6087B" w:rsidP="005079CD">
            <w:pPr>
              <w:spacing w:after="0" w:line="240" w:lineRule="auto"/>
              <w:ind w:firstLine="0"/>
              <w:jc w:val="right"/>
              <w:rPr>
                <w:color w:val="000000"/>
                <w:sz w:val="16"/>
                <w:szCs w:val="16"/>
              </w:rPr>
            </w:pPr>
            <w:r>
              <w:rPr>
                <w:color w:val="000000"/>
                <w:sz w:val="16"/>
                <w:szCs w:val="16"/>
              </w:rPr>
              <w:t> </w:t>
            </w:r>
          </w:p>
        </w:tc>
        <w:tc>
          <w:tcPr>
            <w:tcW w:w="1441" w:type="dxa"/>
            <w:tcBorders>
              <w:left w:val="single" w:sz="12" w:space="0" w:color="auto"/>
              <w:bottom w:val="single" w:sz="12" w:space="0" w:color="auto"/>
            </w:tcBorders>
            <w:vAlign w:val="center"/>
          </w:tcPr>
          <w:p w:rsidR="00A6087B" w:rsidRDefault="00A6087B">
            <w:pPr>
              <w:spacing w:after="0" w:line="240" w:lineRule="auto"/>
              <w:rPr>
                <w:color w:val="000000"/>
                <w:sz w:val="16"/>
                <w:szCs w:val="16"/>
              </w:rPr>
            </w:pPr>
            <w:r>
              <w:rPr>
                <w:color w:val="000000"/>
                <w:sz w:val="16"/>
                <w:szCs w:val="16"/>
              </w:rPr>
              <w:t> </w:t>
            </w:r>
          </w:p>
        </w:tc>
      </w:tr>
      <w:tr w:rsidR="005079CD" w:rsidTr="005079CD">
        <w:trPr>
          <w:trHeight w:val="300"/>
          <w:jc w:val="center"/>
        </w:trPr>
        <w:tc>
          <w:tcPr>
            <w:tcW w:w="6338" w:type="dxa"/>
            <w:tcBorders>
              <w:top w:val="single" w:sz="12" w:space="0" w:color="auto"/>
              <w:right w:val="single" w:sz="18" w:space="0" w:color="auto"/>
            </w:tcBorders>
            <w:vAlign w:val="center"/>
          </w:tcPr>
          <w:p w:rsidR="005079CD" w:rsidRDefault="005079CD">
            <w:pPr>
              <w:spacing w:after="0" w:line="240" w:lineRule="auto"/>
              <w:jc w:val="right"/>
              <w:rPr>
                <w:b/>
                <w:bCs/>
                <w:i/>
                <w:iCs/>
                <w:color w:val="000000"/>
                <w:sz w:val="16"/>
                <w:szCs w:val="16"/>
              </w:rPr>
            </w:pPr>
            <w:r>
              <w:rPr>
                <w:b/>
                <w:bCs/>
                <w:i/>
                <w:iCs/>
                <w:color w:val="000000"/>
                <w:sz w:val="16"/>
                <w:szCs w:val="16"/>
              </w:rPr>
              <w:t>Resultado antes de impostos</w:t>
            </w:r>
          </w:p>
        </w:tc>
        <w:tc>
          <w:tcPr>
            <w:tcW w:w="816" w:type="dxa"/>
            <w:tcBorders>
              <w:top w:val="single" w:sz="12" w:space="0" w:color="auto"/>
              <w:left w:val="single" w:sz="18" w:space="0" w:color="auto"/>
              <w:bottom w:val="single" w:sz="6" w:space="0" w:color="auto"/>
              <w:right w:val="single" w:sz="18" w:space="0" w:color="auto"/>
            </w:tcBorders>
            <w:vAlign w:val="center"/>
          </w:tcPr>
          <w:p w:rsidR="005079CD" w:rsidRDefault="005079CD" w:rsidP="005079CD">
            <w:pPr>
              <w:spacing w:after="0" w:line="240" w:lineRule="auto"/>
              <w:ind w:firstLine="0"/>
              <w:jc w:val="center"/>
              <w:rPr>
                <w:color w:val="000000"/>
                <w:sz w:val="16"/>
                <w:szCs w:val="16"/>
              </w:rPr>
            </w:pPr>
          </w:p>
        </w:tc>
        <w:tc>
          <w:tcPr>
            <w:tcW w:w="1430" w:type="dxa"/>
            <w:tcBorders>
              <w:top w:val="single" w:sz="12" w:space="0" w:color="auto"/>
              <w:left w:val="single" w:sz="18" w:space="0" w:color="auto"/>
              <w:right w:val="single" w:sz="12" w:space="0" w:color="auto"/>
            </w:tcBorders>
            <w:vAlign w:val="center"/>
          </w:tcPr>
          <w:p w:rsidR="005079CD" w:rsidRDefault="005079CD" w:rsidP="005079CD">
            <w:pPr>
              <w:spacing w:after="0" w:line="240" w:lineRule="auto"/>
              <w:ind w:firstLine="0"/>
              <w:jc w:val="right"/>
              <w:rPr>
                <w:b/>
                <w:bCs/>
                <w:color w:val="000000"/>
                <w:sz w:val="16"/>
                <w:szCs w:val="16"/>
              </w:rPr>
            </w:pPr>
            <w:r>
              <w:rPr>
                <w:b/>
                <w:bCs/>
                <w:color w:val="000000"/>
                <w:sz w:val="16"/>
                <w:szCs w:val="16"/>
              </w:rPr>
              <w:t>26.623,30</w:t>
            </w:r>
          </w:p>
        </w:tc>
        <w:tc>
          <w:tcPr>
            <w:tcW w:w="1441" w:type="dxa"/>
            <w:tcBorders>
              <w:top w:val="single" w:sz="12" w:space="0" w:color="auto"/>
              <w:left w:val="single" w:sz="12" w:space="0" w:color="auto"/>
              <w:bottom w:val="single" w:sz="6" w:space="0" w:color="auto"/>
            </w:tcBorders>
            <w:vAlign w:val="center"/>
          </w:tcPr>
          <w:p w:rsidR="005079CD" w:rsidRDefault="005079CD">
            <w:pPr>
              <w:spacing w:after="0" w:line="240" w:lineRule="auto"/>
              <w:rPr>
                <w:color w:val="000000"/>
                <w:sz w:val="16"/>
                <w:szCs w:val="16"/>
              </w:rPr>
            </w:pPr>
            <w:r>
              <w:rPr>
                <w:color w:val="000000"/>
                <w:sz w:val="16"/>
                <w:szCs w:val="16"/>
              </w:rPr>
              <w:t> </w:t>
            </w:r>
          </w:p>
        </w:tc>
      </w:tr>
      <w:tr w:rsidR="005079CD" w:rsidTr="005079CD">
        <w:trPr>
          <w:trHeight w:val="300"/>
          <w:jc w:val="center"/>
        </w:trPr>
        <w:tc>
          <w:tcPr>
            <w:tcW w:w="6338" w:type="dxa"/>
            <w:tcBorders>
              <w:top w:val="single" w:sz="6" w:space="0" w:color="auto"/>
              <w:right w:val="single" w:sz="18" w:space="0" w:color="auto"/>
            </w:tcBorders>
            <w:vAlign w:val="center"/>
          </w:tcPr>
          <w:p w:rsidR="005079CD" w:rsidRDefault="005079CD">
            <w:pPr>
              <w:spacing w:after="0" w:line="240" w:lineRule="auto"/>
              <w:rPr>
                <w:color w:val="000000"/>
                <w:sz w:val="16"/>
                <w:szCs w:val="16"/>
              </w:rPr>
            </w:pPr>
            <w:r>
              <w:rPr>
                <w:color w:val="000000"/>
                <w:sz w:val="16"/>
                <w:szCs w:val="16"/>
              </w:rPr>
              <w:t>Imposto sobre o rendimento do período</w:t>
            </w:r>
          </w:p>
        </w:tc>
        <w:tc>
          <w:tcPr>
            <w:tcW w:w="816" w:type="dxa"/>
            <w:tcBorders>
              <w:top w:val="single" w:sz="6" w:space="0" w:color="auto"/>
              <w:left w:val="single" w:sz="18" w:space="0" w:color="auto"/>
              <w:right w:val="single" w:sz="18" w:space="0" w:color="auto"/>
            </w:tcBorders>
            <w:vAlign w:val="center"/>
          </w:tcPr>
          <w:p w:rsidR="005079CD" w:rsidRDefault="005079CD" w:rsidP="005079CD">
            <w:pPr>
              <w:spacing w:after="0" w:line="240" w:lineRule="auto"/>
              <w:ind w:firstLine="0"/>
              <w:jc w:val="center"/>
              <w:rPr>
                <w:color w:val="000000"/>
                <w:sz w:val="16"/>
                <w:szCs w:val="16"/>
              </w:rPr>
            </w:pPr>
          </w:p>
        </w:tc>
        <w:tc>
          <w:tcPr>
            <w:tcW w:w="1430" w:type="dxa"/>
            <w:tcBorders>
              <w:top w:val="single" w:sz="6" w:space="0" w:color="auto"/>
              <w:left w:val="single" w:sz="18" w:space="0" w:color="auto"/>
              <w:right w:val="single" w:sz="12" w:space="0" w:color="auto"/>
            </w:tcBorders>
            <w:vAlign w:val="center"/>
          </w:tcPr>
          <w:p w:rsidR="005079CD" w:rsidRDefault="005079CD" w:rsidP="005079CD">
            <w:pPr>
              <w:spacing w:after="0" w:line="240" w:lineRule="auto"/>
              <w:ind w:firstLine="0"/>
              <w:jc w:val="right"/>
              <w:rPr>
                <w:color w:val="000000"/>
                <w:sz w:val="16"/>
                <w:szCs w:val="16"/>
              </w:rPr>
            </w:pPr>
            <w:r>
              <w:rPr>
                <w:color w:val="000000"/>
                <w:sz w:val="16"/>
                <w:szCs w:val="16"/>
              </w:rPr>
              <w:t>6.655,83</w:t>
            </w:r>
          </w:p>
        </w:tc>
        <w:tc>
          <w:tcPr>
            <w:tcW w:w="1441" w:type="dxa"/>
            <w:tcBorders>
              <w:top w:val="single" w:sz="6" w:space="0" w:color="auto"/>
              <w:left w:val="single" w:sz="12" w:space="0" w:color="auto"/>
            </w:tcBorders>
            <w:vAlign w:val="center"/>
          </w:tcPr>
          <w:p w:rsidR="005079CD" w:rsidRDefault="005079CD">
            <w:pPr>
              <w:spacing w:after="0" w:line="240" w:lineRule="auto"/>
              <w:rPr>
                <w:color w:val="000000"/>
                <w:sz w:val="16"/>
                <w:szCs w:val="16"/>
              </w:rPr>
            </w:pPr>
            <w:r>
              <w:rPr>
                <w:color w:val="000000"/>
                <w:sz w:val="16"/>
                <w:szCs w:val="16"/>
              </w:rPr>
              <w:t> </w:t>
            </w:r>
          </w:p>
        </w:tc>
      </w:tr>
      <w:tr w:rsidR="005079CD" w:rsidTr="005079CD">
        <w:trPr>
          <w:trHeight w:val="300"/>
          <w:jc w:val="center"/>
        </w:trPr>
        <w:tc>
          <w:tcPr>
            <w:tcW w:w="6338" w:type="dxa"/>
            <w:tcBorders>
              <w:right w:val="single" w:sz="18" w:space="0" w:color="auto"/>
            </w:tcBorders>
            <w:vAlign w:val="center"/>
          </w:tcPr>
          <w:p w:rsidR="005079CD" w:rsidRDefault="005079CD">
            <w:pPr>
              <w:spacing w:after="0" w:line="240" w:lineRule="auto"/>
              <w:jc w:val="right"/>
              <w:rPr>
                <w:b/>
                <w:bCs/>
                <w:i/>
                <w:iCs/>
                <w:color w:val="000000"/>
                <w:sz w:val="16"/>
                <w:szCs w:val="16"/>
              </w:rPr>
            </w:pPr>
            <w:r>
              <w:rPr>
                <w:b/>
                <w:bCs/>
                <w:i/>
                <w:iCs/>
                <w:color w:val="000000"/>
                <w:sz w:val="16"/>
                <w:szCs w:val="16"/>
              </w:rPr>
              <w:t>Resultado líquido do período</w:t>
            </w:r>
          </w:p>
        </w:tc>
        <w:tc>
          <w:tcPr>
            <w:tcW w:w="816" w:type="dxa"/>
            <w:tcBorders>
              <w:left w:val="single" w:sz="18" w:space="0" w:color="auto"/>
              <w:right w:val="single" w:sz="18" w:space="0" w:color="auto"/>
            </w:tcBorders>
            <w:vAlign w:val="center"/>
          </w:tcPr>
          <w:p w:rsidR="005079CD" w:rsidRDefault="005079CD" w:rsidP="005079CD">
            <w:pPr>
              <w:spacing w:after="0" w:line="240" w:lineRule="auto"/>
              <w:ind w:firstLine="0"/>
              <w:jc w:val="center"/>
              <w:rPr>
                <w:color w:val="000000"/>
                <w:sz w:val="16"/>
                <w:szCs w:val="16"/>
              </w:rPr>
            </w:pPr>
          </w:p>
        </w:tc>
        <w:tc>
          <w:tcPr>
            <w:tcW w:w="1430" w:type="dxa"/>
            <w:tcBorders>
              <w:left w:val="single" w:sz="18" w:space="0" w:color="auto"/>
              <w:right w:val="single" w:sz="12" w:space="0" w:color="auto"/>
            </w:tcBorders>
            <w:vAlign w:val="center"/>
          </w:tcPr>
          <w:p w:rsidR="005079CD" w:rsidRDefault="005079CD" w:rsidP="005079CD">
            <w:pPr>
              <w:spacing w:after="0" w:line="240" w:lineRule="auto"/>
              <w:ind w:firstLine="0"/>
              <w:jc w:val="right"/>
              <w:rPr>
                <w:b/>
                <w:bCs/>
                <w:color w:val="000000"/>
                <w:sz w:val="16"/>
                <w:szCs w:val="16"/>
              </w:rPr>
            </w:pPr>
            <w:r>
              <w:rPr>
                <w:b/>
                <w:bCs/>
                <w:color w:val="000000"/>
                <w:sz w:val="16"/>
                <w:szCs w:val="16"/>
              </w:rPr>
              <w:t>19.967,48</w:t>
            </w:r>
          </w:p>
        </w:tc>
        <w:tc>
          <w:tcPr>
            <w:tcW w:w="1441" w:type="dxa"/>
            <w:tcBorders>
              <w:left w:val="single" w:sz="12" w:space="0" w:color="auto"/>
            </w:tcBorders>
            <w:vAlign w:val="center"/>
          </w:tcPr>
          <w:p w:rsidR="005079CD" w:rsidRDefault="005079CD">
            <w:pPr>
              <w:spacing w:after="0" w:line="240" w:lineRule="auto"/>
              <w:rPr>
                <w:color w:val="000000"/>
                <w:sz w:val="16"/>
                <w:szCs w:val="16"/>
              </w:rPr>
            </w:pPr>
            <w:r>
              <w:rPr>
                <w:color w:val="000000"/>
                <w:sz w:val="16"/>
                <w:szCs w:val="16"/>
              </w:rPr>
              <w:t> </w:t>
            </w:r>
          </w:p>
        </w:tc>
      </w:tr>
    </w:tbl>
    <w:p w:rsidR="00A6087B" w:rsidRPr="00E57476" w:rsidRDefault="00A6087B" w:rsidP="00E57476"/>
    <w:p w:rsidR="00A6087B" w:rsidRDefault="005B081D" w:rsidP="00C04638">
      <w:pPr>
        <w:pStyle w:val="Cabealho2"/>
        <w:numPr>
          <w:ilvl w:val="1"/>
          <w:numId w:val="4"/>
        </w:numPr>
      </w:pPr>
      <w:r>
        <w:br w:type="page"/>
      </w:r>
      <w:bookmarkStart w:id="59" w:name="_Toc292876880"/>
      <w:r w:rsidR="00A6087B">
        <w:lastRenderedPageBreak/>
        <w:t>Notas do Balanço e Demonstração de Resultados</w:t>
      </w:r>
      <w:bookmarkEnd w:id="59"/>
    </w:p>
    <w:p w:rsidR="005079CD" w:rsidRDefault="005079CD" w:rsidP="00C04638">
      <w:pPr>
        <w:pStyle w:val="Cabealho2"/>
        <w:numPr>
          <w:ilvl w:val="2"/>
          <w:numId w:val="4"/>
        </w:numPr>
      </w:pPr>
      <w:bookmarkStart w:id="60" w:name="_Toc292876881"/>
      <w:r>
        <w:t>Anexo</w:t>
      </w:r>
      <w:bookmarkEnd w:id="60"/>
    </w:p>
    <w:p w:rsidR="005079CD" w:rsidRPr="00110B9D" w:rsidRDefault="005079CD" w:rsidP="002B4835">
      <w:pPr>
        <w:pStyle w:val="Cabealho2"/>
        <w:numPr>
          <w:ilvl w:val="0"/>
          <w:numId w:val="30"/>
        </w:numPr>
        <w:rPr>
          <w:color w:val="548DD4"/>
        </w:rPr>
      </w:pPr>
      <w:bookmarkStart w:id="61" w:name="_Toc292876882"/>
      <w:r w:rsidRPr="00110B9D">
        <w:rPr>
          <w:color w:val="548DD4"/>
        </w:rPr>
        <w:t>Identificação da entidade.</w:t>
      </w:r>
      <w:bookmarkEnd w:id="61"/>
    </w:p>
    <w:tbl>
      <w:tblPr>
        <w:tblW w:w="0" w:type="auto"/>
        <w:jc w:val="center"/>
        <w:tblBorders>
          <w:bottom w:val="single" w:sz="2" w:space="0" w:color="BFBFBF"/>
          <w:insideH w:val="single" w:sz="2" w:space="0" w:color="BFBFBF"/>
        </w:tblBorders>
        <w:tblLook w:val="04A0" w:firstRow="1" w:lastRow="0" w:firstColumn="1" w:lastColumn="0" w:noHBand="0" w:noVBand="1"/>
      </w:tblPr>
      <w:tblGrid>
        <w:gridCol w:w="3398"/>
        <w:gridCol w:w="3430"/>
      </w:tblGrid>
      <w:tr w:rsidR="003F0167" w:rsidTr="0038666B">
        <w:trPr>
          <w:trHeight w:val="422"/>
          <w:jc w:val="center"/>
        </w:trPr>
        <w:tc>
          <w:tcPr>
            <w:tcW w:w="3398" w:type="dxa"/>
            <w:shd w:val="clear" w:color="auto" w:fill="auto"/>
            <w:vAlign w:val="bottom"/>
          </w:tcPr>
          <w:p w:rsidR="001C2A71" w:rsidRDefault="001C2A71" w:rsidP="0038666B">
            <w:pPr>
              <w:spacing w:before="0" w:after="0" w:line="240" w:lineRule="auto"/>
              <w:ind w:firstLine="0"/>
              <w:jc w:val="left"/>
            </w:pPr>
            <w:r>
              <w:t>Designação da entidade:</w:t>
            </w:r>
          </w:p>
        </w:tc>
        <w:tc>
          <w:tcPr>
            <w:tcW w:w="3430" w:type="dxa"/>
            <w:shd w:val="clear" w:color="auto" w:fill="auto"/>
            <w:vAlign w:val="bottom"/>
          </w:tcPr>
          <w:p w:rsidR="001C2A71" w:rsidRDefault="001C2A71" w:rsidP="0038666B">
            <w:pPr>
              <w:spacing w:before="0" w:after="0" w:line="240" w:lineRule="auto"/>
              <w:ind w:firstLine="0"/>
              <w:jc w:val="left"/>
            </w:pPr>
          </w:p>
        </w:tc>
      </w:tr>
      <w:tr w:rsidR="003F0167" w:rsidTr="0038666B">
        <w:trPr>
          <w:trHeight w:val="400"/>
          <w:jc w:val="center"/>
        </w:trPr>
        <w:tc>
          <w:tcPr>
            <w:tcW w:w="3398" w:type="dxa"/>
            <w:shd w:val="clear" w:color="auto" w:fill="auto"/>
            <w:vAlign w:val="bottom"/>
          </w:tcPr>
          <w:p w:rsidR="001C2A71" w:rsidRDefault="001C2A71" w:rsidP="0038666B">
            <w:pPr>
              <w:spacing w:before="0" w:after="0" w:line="240" w:lineRule="auto"/>
              <w:ind w:firstLine="0"/>
              <w:jc w:val="left"/>
            </w:pPr>
            <w:r>
              <w:t>Sede:</w:t>
            </w:r>
          </w:p>
        </w:tc>
        <w:tc>
          <w:tcPr>
            <w:tcW w:w="3430" w:type="dxa"/>
            <w:shd w:val="clear" w:color="auto" w:fill="auto"/>
            <w:vAlign w:val="bottom"/>
          </w:tcPr>
          <w:p w:rsidR="001C2A71" w:rsidRDefault="001C2A71" w:rsidP="0038666B">
            <w:pPr>
              <w:spacing w:before="0" w:after="0" w:line="240" w:lineRule="auto"/>
              <w:ind w:firstLine="0"/>
              <w:jc w:val="left"/>
            </w:pPr>
          </w:p>
        </w:tc>
      </w:tr>
      <w:tr w:rsidR="003F0167" w:rsidTr="0038666B">
        <w:trPr>
          <w:trHeight w:val="378"/>
          <w:jc w:val="center"/>
        </w:trPr>
        <w:tc>
          <w:tcPr>
            <w:tcW w:w="3398" w:type="dxa"/>
            <w:shd w:val="clear" w:color="auto" w:fill="auto"/>
            <w:vAlign w:val="bottom"/>
          </w:tcPr>
          <w:p w:rsidR="001C2A71" w:rsidRDefault="001C2A71" w:rsidP="0038666B">
            <w:pPr>
              <w:spacing w:before="0" w:after="0" w:line="240" w:lineRule="auto"/>
              <w:ind w:firstLine="0"/>
              <w:jc w:val="left"/>
            </w:pPr>
            <w:r>
              <w:t>Contribuinte:</w:t>
            </w:r>
          </w:p>
        </w:tc>
        <w:tc>
          <w:tcPr>
            <w:tcW w:w="3430" w:type="dxa"/>
            <w:shd w:val="clear" w:color="auto" w:fill="auto"/>
            <w:vAlign w:val="bottom"/>
          </w:tcPr>
          <w:p w:rsidR="001C2A71" w:rsidRDefault="001C2A71" w:rsidP="0038666B">
            <w:pPr>
              <w:spacing w:before="0" w:after="0" w:line="240" w:lineRule="auto"/>
              <w:ind w:firstLine="0"/>
              <w:jc w:val="left"/>
            </w:pPr>
          </w:p>
        </w:tc>
      </w:tr>
      <w:tr w:rsidR="003F0167" w:rsidTr="0038666B">
        <w:trPr>
          <w:trHeight w:val="400"/>
          <w:jc w:val="center"/>
        </w:trPr>
        <w:tc>
          <w:tcPr>
            <w:tcW w:w="3398" w:type="dxa"/>
            <w:shd w:val="clear" w:color="auto" w:fill="auto"/>
            <w:vAlign w:val="bottom"/>
          </w:tcPr>
          <w:p w:rsidR="001C2A71" w:rsidRDefault="001C2A71" w:rsidP="0038666B">
            <w:pPr>
              <w:spacing w:before="0" w:after="0" w:line="240" w:lineRule="auto"/>
              <w:ind w:firstLine="0"/>
              <w:jc w:val="left"/>
            </w:pPr>
            <w:r>
              <w:t>Natureza da actividade:</w:t>
            </w:r>
          </w:p>
        </w:tc>
        <w:tc>
          <w:tcPr>
            <w:tcW w:w="3430" w:type="dxa"/>
            <w:shd w:val="clear" w:color="auto" w:fill="auto"/>
            <w:vAlign w:val="bottom"/>
          </w:tcPr>
          <w:p w:rsidR="001C2A71" w:rsidRDefault="001C2A71" w:rsidP="0038666B">
            <w:pPr>
              <w:spacing w:before="0" w:after="0" w:line="240" w:lineRule="auto"/>
              <w:ind w:firstLine="0"/>
              <w:jc w:val="left"/>
            </w:pPr>
          </w:p>
        </w:tc>
      </w:tr>
      <w:tr w:rsidR="003F0167" w:rsidTr="0038666B">
        <w:trPr>
          <w:trHeight w:val="400"/>
          <w:jc w:val="center"/>
        </w:trPr>
        <w:tc>
          <w:tcPr>
            <w:tcW w:w="3398" w:type="dxa"/>
            <w:shd w:val="clear" w:color="auto" w:fill="auto"/>
            <w:vAlign w:val="bottom"/>
          </w:tcPr>
          <w:p w:rsidR="001C2A71" w:rsidRDefault="001C2A71" w:rsidP="0038666B">
            <w:pPr>
              <w:spacing w:before="0" w:after="0" w:line="240" w:lineRule="auto"/>
              <w:ind w:firstLine="0"/>
              <w:jc w:val="left"/>
            </w:pPr>
            <w:r>
              <w:t>Designação da empresa-mãe</w:t>
            </w:r>
          </w:p>
        </w:tc>
        <w:tc>
          <w:tcPr>
            <w:tcW w:w="3430" w:type="dxa"/>
            <w:shd w:val="clear" w:color="auto" w:fill="auto"/>
            <w:vAlign w:val="bottom"/>
          </w:tcPr>
          <w:p w:rsidR="001C2A71" w:rsidRDefault="001C2A71" w:rsidP="0038666B">
            <w:pPr>
              <w:spacing w:before="0" w:after="0" w:line="240" w:lineRule="auto"/>
              <w:ind w:firstLine="0"/>
              <w:jc w:val="left"/>
            </w:pPr>
          </w:p>
        </w:tc>
      </w:tr>
      <w:tr w:rsidR="003F0167" w:rsidTr="0038666B">
        <w:trPr>
          <w:trHeight w:val="400"/>
          <w:jc w:val="center"/>
        </w:trPr>
        <w:tc>
          <w:tcPr>
            <w:tcW w:w="3398" w:type="dxa"/>
            <w:shd w:val="clear" w:color="auto" w:fill="auto"/>
            <w:vAlign w:val="bottom"/>
          </w:tcPr>
          <w:p w:rsidR="001C2A71" w:rsidRDefault="001C2A71" w:rsidP="0038666B">
            <w:pPr>
              <w:spacing w:before="0" w:after="0" w:line="240" w:lineRule="auto"/>
              <w:ind w:firstLine="0"/>
              <w:jc w:val="left"/>
            </w:pPr>
            <w:r>
              <w:t>Sede da empresa mãe:</w:t>
            </w:r>
          </w:p>
        </w:tc>
        <w:tc>
          <w:tcPr>
            <w:tcW w:w="3430" w:type="dxa"/>
            <w:shd w:val="clear" w:color="auto" w:fill="auto"/>
            <w:vAlign w:val="bottom"/>
          </w:tcPr>
          <w:p w:rsidR="001C2A71" w:rsidRDefault="001C2A71" w:rsidP="0038666B">
            <w:pPr>
              <w:spacing w:before="0" w:after="0" w:line="240" w:lineRule="auto"/>
              <w:ind w:firstLine="0"/>
              <w:jc w:val="left"/>
            </w:pPr>
          </w:p>
        </w:tc>
      </w:tr>
    </w:tbl>
    <w:p w:rsidR="001C2A71" w:rsidRDefault="001C2A71" w:rsidP="001C2A71"/>
    <w:p w:rsidR="0038666B" w:rsidRDefault="0038666B" w:rsidP="00630099">
      <w:pPr>
        <w:sectPr w:rsidR="0038666B" w:rsidSect="002B4835">
          <w:footerReference w:type="default" r:id="rId36"/>
          <w:pgSz w:w="11906" w:h="16838"/>
          <w:pgMar w:top="1276" w:right="1134" w:bottom="1695" w:left="1276" w:header="709" w:footer="459" w:gutter="0"/>
          <w:pgNumType w:start="0"/>
          <w:cols w:space="720"/>
          <w:titlePg/>
          <w:docGrid w:linePitch="360"/>
        </w:sectPr>
      </w:pPr>
    </w:p>
    <w:p w:rsidR="00630099" w:rsidRDefault="00630099" w:rsidP="00630099"/>
    <w:p w:rsidR="002B4835" w:rsidRPr="00110B9D" w:rsidRDefault="002B4835" w:rsidP="002B4835">
      <w:pPr>
        <w:pStyle w:val="Cabealho2"/>
        <w:numPr>
          <w:ilvl w:val="0"/>
          <w:numId w:val="30"/>
        </w:numPr>
        <w:rPr>
          <w:color w:val="548DD4"/>
        </w:rPr>
      </w:pPr>
      <w:r w:rsidRPr="00110B9D">
        <w:rPr>
          <w:color w:val="548DD4"/>
        </w:rPr>
        <w:t>Referencial contabilístico de preparação das demonstrações financeiras</w:t>
      </w:r>
    </w:p>
    <w:p w:rsidR="002B4835" w:rsidRDefault="002B4835" w:rsidP="002B4835"/>
    <w:p w:rsidR="002B4835" w:rsidRDefault="002B4835" w:rsidP="002B4835">
      <w:pPr>
        <w:numPr>
          <w:ilvl w:val="1"/>
          <w:numId w:val="30"/>
        </w:numPr>
      </w:pPr>
      <w:r>
        <w:t>A sociedade apresenta as suas demonstrações financeiras de acordo com o Sistema de Normalização Contabilística (SNC), aprovado pelo Dec. Lei n.º 158/2009, de 13 de Julho, tendo optado pelo modelo das Pequenas Entidades no uso da faculdade prevista no art. 9.º do mesmo diploma.</w:t>
      </w:r>
    </w:p>
    <w:p w:rsidR="002B4835" w:rsidRDefault="002B4835" w:rsidP="002B4835"/>
    <w:p w:rsidR="002B4835" w:rsidRDefault="002B4835" w:rsidP="002B4835">
      <w:pPr>
        <w:numPr>
          <w:ilvl w:val="1"/>
          <w:numId w:val="30"/>
        </w:numPr>
      </w:pPr>
      <w:r>
        <w:t>Indicação e justificação das disposições do SNC que, em casos excepcionais, tenham sido derrogadas e dos respectivos efeitos nas demonstrações financeiras, tendo em vista a necessidade de estas darem uma imagem verdadeira e apropriada do activo, do passivo e dos resultados da entidade.</w:t>
      </w:r>
    </w:p>
    <w:p w:rsidR="002B4835" w:rsidRDefault="002B4835" w:rsidP="002B4835"/>
    <w:p w:rsidR="002B4835" w:rsidRDefault="002B4835" w:rsidP="002B4835">
      <w:r>
        <w:t>(Só será necessário indicar qualquer referência se a entidade derrogou alguma disposição prevista em SNC)</w:t>
      </w:r>
    </w:p>
    <w:p w:rsidR="002B4835" w:rsidRDefault="002B4835" w:rsidP="002B4835"/>
    <w:p w:rsidR="002B4835" w:rsidRDefault="002B4835" w:rsidP="002B4835">
      <w:r>
        <w:t>(§ 6.4) Uma entidade deve seleccionar e aplicar as suas políticas consistentemente para transacções semelhantes, outros acontecimentos e condições, a menos que determinado capítulo desta Norma especificamente exija ou permita a categorização de itens para os quais possam ser apropriadas diferentes políticas. Se um outro capítulo exigir ou permitir tal categorização, uma política contabilística deve ser seleccionada e aplicada consistentemente a cada categoria.</w:t>
      </w:r>
    </w:p>
    <w:p w:rsidR="002B4835" w:rsidRDefault="002B4835" w:rsidP="002B4835"/>
    <w:p w:rsidR="002B4835" w:rsidRDefault="002B4835" w:rsidP="003B0330">
      <w:pPr>
        <w:numPr>
          <w:ilvl w:val="1"/>
          <w:numId w:val="30"/>
        </w:numPr>
      </w:pPr>
      <w:r>
        <w:t>Indicação e comentário das contas do balanço e da demonstração dos resultados cujos conteúdos não sejam comparáveis com os do exercício anterior.</w:t>
      </w:r>
    </w:p>
    <w:p w:rsidR="002B4835" w:rsidRDefault="002B4835" w:rsidP="002B4835"/>
    <w:p w:rsidR="002B4835" w:rsidRDefault="002B4835" w:rsidP="002B4835">
      <w:r>
        <w:lastRenderedPageBreak/>
        <w:t>(Só será necessário indicar qualquer referência se a entidade apresenta rubricas que materialmente sejam diferente da interpretação que se passa fazer relativa ao exercício anterior)</w:t>
      </w:r>
    </w:p>
    <w:p w:rsidR="002B4835" w:rsidRDefault="002B4835" w:rsidP="002B4835"/>
    <w:p w:rsidR="002B4835" w:rsidRDefault="002B4835" w:rsidP="002B4835"/>
    <w:p w:rsidR="002B4835" w:rsidRDefault="002B4835" w:rsidP="003B0330">
      <w:pPr>
        <w:numPr>
          <w:ilvl w:val="1"/>
          <w:numId w:val="30"/>
        </w:numPr>
      </w:pPr>
      <w:r>
        <w:t>Adopção pela primeira vez da NCRF-PE — divulgação transitória:</w:t>
      </w:r>
    </w:p>
    <w:p w:rsidR="002B4835" w:rsidRDefault="002B4835" w:rsidP="002B4835"/>
    <w:p w:rsidR="002B4835" w:rsidRDefault="002B4835" w:rsidP="003B0330">
      <w:pPr>
        <w:numPr>
          <w:ilvl w:val="0"/>
          <w:numId w:val="31"/>
        </w:numPr>
      </w:pPr>
      <w:r>
        <w:t>Uma explicação acerca da forma como a transição dos anteriores princípios contabilísticos geralmente aceites para a NCRF-PE, afectou a sua posição financeira e o seu desempenho financeiro relatados;</w:t>
      </w:r>
    </w:p>
    <w:p w:rsidR="002B4835" w:rsidRDefault="002B4835" w:rsidP="002B4835"/>
    <w:p w:rsidR="002B4835" w:rsidRDefault="002B4835" w:rsidP="003B0330">
      <w:pPr>
        <w:numPr>
          <w:ilvl w:val="0"/>
          <w:numId w:val="31"/>
        </w:numPr>
      </w:pPr>
      <w:r>
        <w:t>Uma explicação acerca da natureza das diferenças de transição que foram reconhecidas como capital próprio.</w:t>
      </w:r>
    </w:p>
    <w:p w:rsidR="002B4835" w:rsidRDefault="002B4835" w:rsidP="002B4835"/>
    <w:p w:rsidR="002B4835" w:rsidRDefault="002B4835" w:rsidP="002B4835"/>
    <w:p w:rsidR="002B4835" w:rsidRDefault="002B4835" w:rsidP="002B4835"/>
    <w:p w:rsidR="002B4835" w:rsidRDefault="002B4835" w:rsidP="002B4835"/>
    <w:p w:rsidR="002B4835" w:rsidRDefault="002B4835" w:rsidP="003B0330">
      <w:pPr>
        <w:numPr>
          <w:ilvl w:val="1"/>
          <w:numId w:val="30"/>
        </w:numPr>
      </w:pPr>
      <w:r>
        <w:t>Caso uma entidade dê conta de erros cometidos segundo os PCGA anteriores, as reconciliações exigidas nos parágrafos anteriores, devem distinguir entre a correcção desses erros e as alterações às políticas contabilísticas.</w:t>
      </w:r>
    </w:p>
    <w:p w:rsidR="002B4835" w:rsidRDefault="002B4835" w:rsidP="002B4835"/>
    <w:p w:rsidR="002B4835" w:rsidRDefault="002B4835" w:rsidP="002B4835">
      <w:r>
        <w:t xml:space="preserve"> </w:t>
      </w:r>
    </w:p>
    <w:p w:rsidR="002B4835" w:rsidRDefault="002B4835" w:rsidP="003B0330">
      <w:pPr>
        <w:numPr>
          <w:ilvl w:val="0"/>
          <w:numId w:val="30"/>
        </w:numPr>
      </w:pPr>
      <w:r>
        <w:t>Principais políticas contabilísticas:</w:t>
      </w:r>
    </w:p>
    <w:p w:rsidR="002B4835" w:rsidRDefault="002B4835" w:rsidP="002B4835"/>
    <w:p w:rsidR="002B4835" w:rsidRDefault="002B4835" w:rsidP="003B0330">
      <w:pPr>
        <w:numPr>
          <w:ilvl w:val="1"/>
          <w:numId w:val="30"/>
        </w:numPr>
      </w:pPr>
      <w:r>
        <w:t xml:space="preserve">Bases de mensuração usadas na preparação das demonstrações financeiras: </w:t>
      </w:r>
    </w:p>
    <w:p w:rsidR="002B4835" w:rsidRDefault="002B4835" w:rsidP="002B4835"/>
    <w:p w:rsidR="002B4835" w:rsidRDefault="002B4835" w:rsidP="002B4835">
      <w:r>
        <w:t xml:space="preserve">As demonstrações financeiras foram preparadas de acordo com o critério base do custo histórico, modificado pela aplicação do justo valor para os instrumentos financeiros </w:t>
      </w:r>
      <w:r>
        <w:lastRenderedPageBreak/>
        <w:t xml:space="preserve">derivados, activos e passivos financeiros ao justo valor através de resultados e activos financeiros disponíveis para venda, excepto aqueles para os quais o justo valor não está disponível. </w:t>
      </w:r>
    </w:p>
    <w:p w:rsidR="002B4835" w:rsidRDefault="002B4835" w:rsidP="002B4835">
      <w:r>
        <w:t xml:space="preserve">Activos não correntes detidos para venda e os grupos de activos detidos para venda são registados ao menor entre o seu valor contabilístico ou justo valor deduzido dos respectivos custos de venda. </w:t>
      </w:r>
    </w:p>
    <w:p w:rsidR="002B4835" w:rsidRDefault="002B4835" w:rsidP="002B4835"/>
    <w:p w:rsidR="002B4835" w:rsidRDefault="002B4835" w:rsidP="002B4835">
      <w:r>
        <w:t>As políticas contabilísticas apresentadas foram aplicadas de forma consistente em todos os exercícios apresentados nas demonstrações financeiras.</w:t>
      </w:r>
    </w:p>
    <w:p w:rsidR="002B4835" w:rsidRDefault="002B4835" w:rsidP="002B4835"/>
    <w:p w:rsidR="002B4835" w:rsidRDefault="002B4835" w:rsidP="003B0330">
      <w:pPr>
        <w:numPr>
          <w:ilvl w:val="1"/>
          <w:numId w:val="30"/>
        </w:numPr>
      </w:pPr>
      <w:r>
        <w:t xml:space="preserve">Outras políticas contabilísticas: </w:t>
      </w:r>
    </w:p>
    <w:p w:rsidR="002B4835" w:rsidRDefault="002B4835" w:rsidP="002B4835"/>
    <w:p w:rsidR="002B4835" w:rsidRDefault="002B4835" w:rsidP="003B0330">
      <w:pPr>
        <w:numPr>
          <w:ilvl w:val="0"/>
          <w:numId w:val="33"/>
        </w:numPr>
      </w:pPr>
      <w:r>
        <w:t xml:space="preserve">Contabilização das participações financeiras em subsidiárias e associadas </w:t>
      </w:r>
    </w:p>
    <w:p w:rsidR="002B4835" w:rsidRDefault="002B4835" w:rsidP="002B4835"/>
    <w:p w:rsidR="002B4835" w:rsidRDefault="002B4835" w:rsidP="002B4835">
      <w:r>
        <w:t>Os investimentos em subsidiárias e associadas que não estejam classificados como activos não correntes detidos para venda ou incluídos num grupo para alienação que esteja classificado como activos não correntes detidos para venda, são reconhecidos ao custo de aquisição e são sujeitos a testes de imparidade periódicos, sempre que existam indícios que determinada participação financeira possa estar em imparidade.</w:t>
      </w:r>
    </w:p>
    <w:p w:rsidR="002B4835" w:rsidRDefault="002B4835" w:rsidP="002B4835"/>
    <w:p w:rsidR="002B4835" w:rsidRDefault="002B4835" w:rsidP="003B0330">
      <w:pPr>
        <w:numPr>
          <w:ilvl w:val="0"/>
          <w:numId w:val="33"/>
        </w:numPr>
      </w:pPr>
      <w:r>
        <w:t>Diferenças de aquisição - "Goodwill"</w:t>
      </w:r>
    </w:p>
    <w:p w:rsidR="002B4835" w:rsidRDefault="002B4835" w:rsidP="002B4835"/>
    <w:p w:rsidR="002B4835" w:rsidRDefault="002B4835" w:rsidP="002B4835">
      <w:r>
        <w:t>Na sequência da transição para as Normas Contabilísticas e de Relato Financeiro para as Pequenas Entidades  (NCRF-PE), efectuada com referência a 1 de Janeiro de 2010 e conforme permitido pela NCRF-PE, ao sociedade optou por manter o "goodwill" resultante de concentrações de actividades empresariais, ocorridas antes da data da transição, registado de acordo com as anteriores regras contabilísticas aplicadas pela sociedade.</w:t>
      </w:r>
    </w:p>
    <w:p w:rsidR="002B4835" w:rsidRDefault="002B4835" w:rsidP="002B4835">
      <w:r>
        <w:lastRenderedPageBreak/>
        <w:t>A partir da data de transição para as NCRF-PE,, 1 de Janeiro de 2010, a totalidade do "goodwill" positivo resultante de aquisições é reconhecido como um activo e registado ao custo de aquisição, não sendo sujeito a amortização.</w:t>
      </w:r>
    </w:p>
    <w:p w:rsidR="002B4835" w:rsidRDefault="002B4835" w:rsidP="002B4835">
      <w:r>
        <w:t>Caso o "goodwill" seja negativo este é registado directamente em resultados do exercício em que a concentração de actividades ocorre.</w:t>
      </w:r>
    </w:p>
    <w:p w:rsidR="002B4835" w:rsidRDefault="002B4835" w:rsidP="002B4835">
      <w:r>
        <w:t>O valor recuperável do "goodwill" das subsidiárias é avaliado anualmente, independentemente da existência de indicadores de imparidade. As eventuais perdas de imparidade determinadas são reconhecidas em resultados do exercício. O valor recuperável é determinado com base no valor em uso dos activos, sendo calculado com recurso a metodologias de avaliação, suportadas em técnicas de fluxos de caixa descontados, considerando as condições de mercado, o valor temporal e os riscos de negócio.</w:t>
      </w:r>
    </w:p>
    <w:p w:rsidR="002B4835" w:rsidRDefault="002B4835" w:rsidP="002B4835"/>
    <w:p w:rsidR="002B4835" w:rsidRDefault="002B4835" w:rsidP="003B0330">
      <w:pPr>
        <w:numPr>
          <w:ilvl w:val="0"/>
          <w:numId w:val="33"/>
        </w:numPr>
      </w:pPr>
      <w:r>
        <w:t>Transacções em moeda estrangeira</w:t>
      </w:r>
    </w:p>
    <w:p w:rsidR="002B4835" w:rsidRDefault="002B4835" w:rsidP="002B4835"/>
    <w:p w:rsidR="002B4835" w:rsidRDefault="002B4835" w:rsidP="002B4835">
      <w:r>
        <w:t>As transacções em moeda estrangeira são convertidas à taxa de câmbio em vigor na data da transacção. Os activos e passivos monetários expressos em moeda estrangeira são convertidos para Euros à taxa de câmbio em vigor na data do balanço. As diferenças cambiais resultantes desta conversão são reconhecidas nos resultados.</w:t>
      </w:r>
    </w:p>
    <w:p w:rsidR="002B4835" w:rsidRDefault="002B4835" w:rsidP="002B4835">
      <w:r>
        <w:t>Os activos e passivos não monetários registados ao custo histórico, expressos em moeda estrangeira, são convertidos à taxa de câmbio da data da transacção.</w:t>
      </w:r>
    </w:p>
    <w:p w:rsidR="002B4835" w:rsidRDefault="002B4835" w:rsidP="002B4835">
      <w:r>
        <w:t>Activos e passivos não monetários expressos em moeda estrangeira registados ao justo valor são convertidos à taxa de câmbio em vigor na data em que o justo valor foi determinado.</w:t>
      </w:r>
    </w:p>
    <w:p w:rsidR="002B4835" w:rsidRDefault="002B4835" w:rsidP="002B4835"/>
    <w:p w:rsidR="002B4835" w:rsidRDefault="002B4835" w:rsidP="003B0330">
      <w:pPr>
        <w:numPr>
          <w:ilvl w:val="0"/>
          <w:numId w:val="33"/>
        </w:numPr>
      </w:pPr>
      <w:r>
        <w:t>Passivos financeiros</w:t>
      </w:r>
    </w:p>
    <w:p w:rsidR="002B4835" w:rsidRDefault="002B4835" w:rsidP="002B4835"/>
    <w:p w:rsidR="002B4835" w:rsidRDefault="002B4835" w:rsidP="002B4835">
      <w:r>
        <w:t>Um instrumento financeiro é classificado como um passivo financeiro quando existe uma obrigação contratual por parte do emissor de liquidar capital e/ou juros,</w:t>
      </w:r>
    </w:p>
    <w:p w:rsidR="002B4835" w:rsidRDefault="002B4835" w:rsidP="002B4835">
      <w:r>
        <w:lastRenderedPageBreak/>
        <w:t>mediante a entrega de dinheiro ou de outro activo financeiro, independentemente da sua forma legal. Os passivos financeiros são registados (i) inicialmente pelo seu justo valor deduzido dos custos de transacção incorridos e (ii) subsequentemente ao custo amortizado, com base no método da taxa efectiva.</w:t>
      </w:r>
    </w:p>
    <w:p w:rsidR="002B4835" w:rsidRDefault="002B4835" w:rsidP="002B4835"/>
    <w:p w:rsidR="002B4835" w:rsidRDefault="002B4835" w:rsidP="003B0330">
      <w:pPr>
        <w:numPr>
          <w:ilvl w:val="0"/>
          <w:numId w:val="33"/>
        </w:numPr>
      </w:pPr>
      <w:r>
        <w:t>Activos fixos tangíveis</w:t>
      </w:r>
    </w:p>
    <w:p w:rsidR="002B4835" w:rsidRDefault="002B4835" w:rsidP="002B4835"/>
    <w:p w:rsidR="002B4835" w:rsidRDefault="002B4835" w:rsidP="002B4835">
      <w:r>
        <w:t>Os activos fixos tangíveis da sociedade encontram-se registados ao custo de aquisição deduzido das respectivas amortizações acumuladas e perdas por imparidade. Na data da transição para as NCRF,  1 de Janeiro de 2010, a sociedade decidiu considerar como custo dos activos fixos tangíveis o seu valor reavaliado determinado em conformidade com as anteriores políticas contabilísticas, o qual era equiparável em termos gerais ao custo mensurado de acordo com as NCRF.</w:t>
      </w:r>
    </w:p>
    <w:p w:rsidR="002B4835" w:rsidRDefault="002B4835" w:rsidP="002B4835">
      <w:r>
        <w:t>Os custos subsequentes são reconhecidos como activos fixos tangíveis apenas se for provável que deles resultarão benefícios económicos futuros para a sociedade. As despesas com manutenção e reparação são reconhecidas como gastos à medida que são incorridas de acordo com o regime de acréscimo.</w:t>
      </w:r>
    </w:p>
    <w:p w:rsidR="002B4835" w:rsidRDefault="002B4835" w:rsidP="002B4835"/>
    <w:p w:rsidR="002B4835" w:rsidRDefault="002B4835" w:rsidP="002B4835">
      <w:r>
        <w:t>A sociedade procede a testes de imparidade sempre que eventos ou circunstâncias indiciam que o valor contabilístico excede o valor recuperável, sendo a diferença, caso exista, reconhecida em resultados.</w:t>
      </w:r>
    </w:p>
    <w:p w:rsidR="002B4835" w:rsidRDefault="002B4835" w:rsidP="002B4835">
      <w:r>
        <w:t>O valor recuperável é determinado como o mais elevado entre o seu preço de venda líquido e o seu valor de uso, sendo este calculado com base no valor actual dos fluxos de caixa futuros estimados que se esperam vir a obter do uso continuado do activo e da sua alienação no fim da sua vida útil.</w:t>
      </w:r>
    </w:p>
    <w:p w:rsidR="002B4835" w:rsidRDefault="002B4835" w:rsidP="002B4835"/>
    <w:p w:rsidR="002B4835" w:rsidRDefault="002B4835" w:rsidP="002B4835">
      <w:r>
        <w:t>Os terrenos não são amortizados. As amortizações dos activos tangíveis são calculadas segundo o método das quotas constantes de acordo com os seguintes períodos de vida útil esperada dos bens:</w:t>
      </w:r>
    </w:p>
    <w:p w:rsidR="002B4835" w:rsidRDefault="002B4835" w:rsidP="002B4835"/>
    <w:p w:rsidR="002B4835" w:rsidRDefault="002B4835" w:rsidP="002B4835">
      <w:r>
        <w:lastRenderedPageBreak/>
        <w:tab/>
      </w:r>
      <w:r>
        <w:tab/>
        <w:t>Número de anos</w:t>
      </w:r>
    </w:p>
    <w:p w:rsidR="002B4835" w:rsidRDefault="002B4835" w:rsidP="002B4835">
      <w:r>
        <w:t xml:space="preserve">Edifícios e outras construções </w:t>
      </w:r>
      <w:r>
        <w:tab/>
        <w:t>8 a 50</w:t>
      </w:r>
    </w:p>
    <w:p w:rsidR="002B4835" w:rsidRDefault="002B4835" w:rsidP="002B4835">
      <w:r>
        <w:t>Equipamento básico</w:t>
      </w:r>
      <w:r>
        <w:tab/>
        <w:t>5 a 10</w:t>
      </w:r>
    </w:p>
    <w:p w:rsidR="002B4835" w:rsidRDefault="002B4835" w:rsidP="002B4835">
      <w:r>
        <w:t xml:space="preserve">Equipamento de transporte </w:t>
      </w:r>
      <w:r>
        <w:tab/>
        <w:t>4 a 25</w:t>
      </w:r>
    </w:p>
    <w:p w:rsidR="002B4835" w:rsidRDefault="002B4835" w:rsidP="002B4835">
      <w:r>
        <w:t xml:space="preserve">Equipamento administrativo e utensílios </w:t>
      </w:r>
      <w:r>
        <w:tab/>
        <w:t>4 a 10</w:t>
      </w:r>
    </w:p>
    <w:p w:rsidR="002B4835" w:rsidRDefault="002B4835" w:rsidP="002B4835">
      <w:r>
        <w:t xml:space="preserve">Outros activos fixos tangíveis </w:t>
      </w:r>
      <w:r>
        <w:tab/>
        <w:t>10 a 25</w:t>
      </w:r>
    </w:p>
    <w:p w:rsidR="002B4835" w:rsidRDefault="002B4835" w:rsidP="002B4835"/>
    <w:p w:rsidR="002B4835" w:rsidRDefault="002B4835" w:rsidP="003B0330">
      <w:pPr>
        <w:numPr>
          <w:ilvl w:val="0"/>
          <w:numId w:val="33"/>
        </w:numPr>
      </w:pPr>
      <w:r>
        <w:t>Capitalização de custos com empréstimos e outros custos directamente atribuíveis</w:t>
      </w:r>
    </w:p>
    <w:p w:rsidR="002B4835" w:rsidRDefault="002B4835" w:rsidP="002B4835"/>
    <w:p w:rsidR="002B4835" w:rsidRDefault="002B4835" w:rsidP="002B4835">
      <w:r>
        <w:t xml:space="preserve">Os juros de empréstimos directamente atribuíveis à aquisição ou construção de activos são capitalizados como parte do custo desses activos. Um activo elegível para capitalização é um activo que necessita de um período de tempo substancial para estar disponível para uso ou para venda. O montante de juros a capitalizar é determinado através da aplicação de uma taxa de capitalização sobre o valor dos investimentos efectuados. A taxa de capitalização corresponde à média ponderada dos juros com empréstimos aplicável aos empréstimos em aberto no período. </w:t>
      </w:r>
    </w:p>
    <w:p w:rsidR="002B4835" w:rsidRDefault="002B4835" w:rsidP="002B4835">
      <w:r>
        <w:t>A capitalização de custos com empréstimos inicia-se quando tem início o investimento, já foram incorridos juros com empréstimos e já se encontram em curso as actividades necessárias para preparar o activo para estar disponível para uso ou para venda. A capitalização é terminada quando todas as actividades necessárias para colocar o activo como disponível para uso ou para venda se encontram substancialmente concluídas. Outras despesas directamente atribuíveis à aquisição e construção dos bens, como os custos com matérias consumidas e custos com pessoal são igualmente incorporadas no custo dos activos.</w:t>
      </w:r>
    </w:p>
    <w:p w:rsidR="002B4835" w:rsidRDefault="002B4835" w:rsidP="002B4835"/>
    <w:p w:rsidR="002B4835" w:rsidRDefault="002B4835" w:rsidP="003B0330">
      <w:pPr>
        <w:numPr>
          <w:ilvl w:val="0"/>
          <w:numId w:val="33"/>
        </w:numPr>
      </w:pPr>
      <w:r>
        <w:t>Subsídios governamentais</w:t>
      </w:r>
    </w:p>
    <w:p w:rsidR="002B4835" w:rsidRDefault="002B4835" w:rsidP="002B4835"/>
    <w:p w:rsidR="002B4835" w:rsidRDefault="002B4835" w:rsidP="002B4835">
      <w:r>
        <w:lastRenderedPageBreak/>
        <w:t xml:space="preserve">Os subsídios governamentais são reconhecidos inicialmente quando existe uma certeza razoável que o subsídio será recebido e que o Grupo irá cumprir com as condições associadas à atribuição do subsídio. </w:t>
      </w:r>
    </w:p>
    <w:p w:rsidR="002B4835" w:rsidRDefault="002B4835" w:rsidP="002B4835">
      <w:r>
        <w:t>Os subsídios que compensam a sociedade pela aquisição de um activo são reconhecidos inicialmente no capital próprio e registados em resultados numa base sistemática de acordo com a vida útil do activo.</w:t>
      </w:r>
    </w:p>
    <w:p w:rsidR="002B4835" w:rsidRDefault="002B4835" w:rsidP="002B4835">
      <w:r>
        <w:t xml:space="preserve">Os subsídios que compensam a sociedade por despesas incorridas são reconhecidos inicialmente como diferimento (passivo) e registados na demonstração dos resultados numa base sistemática, no mesmo período em que as despesas são reconhecidas. </w:t>
      </w:r>
    </w:p>
    <w:p w:rsidR="002B4835" w:rsidRDefault="002B4835" w:rsidP="002B4835"/>
    <w:p w:rsidR="002B4835" w:rsidRDefault="002B4835" w:rsidP="003B0330">
      <w:pPr>
        <w:numPr>
          <w:ilvl w:val="0"/>
          <w:numId w:val="33"/>
        </w:numPr>
      </w:pPr>
      <w:r>
        <w:t>Activos intangíveis</w:t>
      </w:r>
    </w:p>
    <w:p w:rsidR="002B4835" w:rsidRDefault="002B4835" w:rsidP="002B4835"/>
    <w:p w:rsidR="002B4835" w:rsidRDefault="002B4835" w:rsidP="002B4835">
      <w:r>
        <w:t>Os activos intangíveis da Sociedade encontram-se registados ao custo de aquisição deduzido das respectivas amortizações acumuladas e das perdas por imparidade.</w:t>
      </w:r>
    </w:p>
    <w:p w:rsidR="002B4835" w:rsidRDefault="002B4835" w:rsidP="002B4835">
      <w:r>
        <w:t>A sociedade procede a testes de imparidade sempre que eventos ou circunstâncias indiciam que o valor contabilístico excede o valor recuperável, sendo a diferença, caso exista, reconhecida em resultados. O valor recuperável é determinado como o mais elevado entre o seu preço de venda líquido e o seu valor de uso, sendo este calculado com base no valor actual dos fluxos de caixa futuros estimados que se esperam vir a obter do uso continuado do activo e da sua alienação no fim da sua vida útil.</w:t>
      </w:r>
    </w:p>
    <w:p w:rsidR="002B4835" w:rsidRDefault="002B4835" w:rsidP="002B4835"/>
    <w:p w:rsidR="002B4835" w:rsidRDefault="002B4835" w:rsidP="002B4835">
      <w:r>
        <w:t>Aquisição e desenvolvimento de Software</w:t>
      </w:r>
    </w:p>
    <w:p w:rsidR="002B4835" w:rsidRDefault="002B4835" w:rsidP="002B4835">
      <w:r>
        <w:t>Os custos incorridos com a aquisição de software são capitalizados, assim como as despesas adicionais suportadas pela Sociedade necessárias à sua implementação.</w:t>
      </w:r>
    </w:p>
    <w:p w:rsidR="002B4835" w:rsidRDefault="002B4835" w:rsidP="002B4835">
      <w:r>
        <w:t>Estes custos são amortizados de forma linear ao longo da vida útil esperada dos activos.</w:t>
      </w:r>
    </w:p>
    <w:p w:rsidR="002B4835" w:rsidRDefault="002B4835" w:rsidP="002B4835">
      <w:r>
        <w:lastRenderedPageBreak/>
        <w:t>Os custos directamente relacionados com o desenvolvimento de software efectuados pela sociedade, sobre os quais seja expectável que venham a gerar benefícios económicos futuros para além de um exercício, são reconhecidos e registados como activos intangíveis. Estes custos incluem as despesas com os empregados directamente afectos aos projectos, sendo amortizados de forma linear ao longo da respectiva vida útil esperada.</w:t>
      </w:r>
    </w:p>
    <w:p w:rsidR="002B4835" w:rsidRDefault="002B4835" w:rsidP="002B4835">
      <w:r>
        <w:t>Os custos com a manutenção de programas informáticos são reconhecidos como gastos do período em que são incorridos.</w:t>
      </w:r>
    </w:p>
    <w:p w:rsidR="002B4835" w:rsidRDefault="002B4835" w:rsidP="002B4835"/>
    <w:p w:rsidR="002B4835" w:rsidRPr="003B0330" w:rsidRDefault="002B4835" w:rsidP="002B4835">
      <w:pPr>
        <w:rPr>
          <w:b/>
        </w:rPr>
      </w:pPr>
      <w:r w:rsidRPr="003B0330">
        <w:rPr>
          <w:b/>
        </w:rPr>
        <w:t>Direitos de representação</w:t>
      </w:r>
    </w:p>
    <w:p w:rsidR="002B4835" w:rsidRDefault="002B4835" w:rsidP="002B4835">
      <w:r>
        <w:t>Os direitos de representação (Franchise)  são registados como activos intangíveis e amortizados pelo método das quotas constantes pelo</w:t>
      </w:r>
    </w:p>
    <w:p w:rsidR="002B4835" w:rsidRDefault="002B4835" w:rsidP="002B4835">
      <w:r>
        <w:t xml:space="preserve">período de vida útil da concessão, o qual actualmente não ultrapassa os 5 anos. </w:t>
      </w:r>
    </w:p>
    <w:p w:rsidR="002B4835" w:rsidRDefault="002B4835" w:rsidP="002B4835"/>
    <w:p w:rsidR="002B4835" w:rsidRPr="003B0330" w:rsidRDefault="002B4835" w:rsidP="002B4835">
      <w:pPr>
        <w:rPr>
          <w:b/>
        </w:rPr>
      </w:pPr>
      <w:r w:rsidRPr="003B0330">
        <w:rPr>
          <w:b/>
        </w:rPr>
        <w:t>Propriedade industrial e outros direitos</w:t>
      </w:r>
    </w:p>
    <w:p w:rsidR="002B4835" w:rsidRDefault="002B4835" w:rsidP="002B4835">
      <w:r>
        <w:t>As amortizações relativas à propriedade industrial e outros direitos são calculadas com base no método das quotas constantes pelo período de vida útil esperado que não excede os 6 anos.</w:t>
      </w:r>
    </w:p>
    <w:p w:rsidR="002B4835" w:rsidRDefault="002B4835" w:rsidP="002B4835"/>
    <w:p w:rsidR="002B4835" w:rsidRDefault="002B4835" w:rsidP="003B0330">
      <w:pPr>
        <w:numPr>
          <w:ilvl w:val="0"/>
          <w:numId w:val="33"/>
        </w:numPr>
      </w:pPr>
      <w:r>
        <w:t>Locações</w:t>
      </w:r>
    </w:p>
    <w:p w:rsidR="002B4835" w:rsidRDefault="002B4835" w:rsidP="002B4835"/>
    <w:p w:rsidR="002B4835" w:rsidRDefault="002B4835" w:rsidP="002B4835">
      <w:r>
        <w:t>A sociedade classifica as operações de locação como locações financeiras ou locações operacionais em função da sua substância e não da sua forma legal. São classificadas como locações financeiras as operações em que os riscos e benefícios inerentes à propriedade de um activo são transferidos para o locatário. Todas as restantes operações de locação são classificadas como locações operacionais.</w:t>
      </w:r>
    </w:p>
    <w:p w:rsidR="002B4835" w:rsidRDefault="002B4835" w:rsidP="002B4835"/>
    <w:p w:rsidR="002B4835" w:rsidRDefault="002B4835" w:rsidP="002B4835">
      <w:r>
        <w:t>Locações operacionais</w:t>
      </w:r>
    </w:p>
    <w:p w:rsidR="002B4835" w:rsidRDefault="002B4835" w:rsidP="002B4835">
      <w:r>
        <w:lastRenderedPageBreak/>
        <w:t>Os pagamentos efectuados pela Sociedade à luz dos contratos de locação operacional são registados nos gastos dos períodos a que dizem respeito.</w:t>
      </w:r>
    </w:p>
    <w:p w:rsidR="002B4835" w:rsidRDefault="002B4835" w:rsidP="002B4835"/>
    <w:p w:rsidR="002B4835" w:rsidRDefault="002B4835" w:rsidP="002B4835">
      <w:r>
        <w:t>Locações financeiras</w:t>
      </w:r>
    </w:p>
    <w:p w:rsidR="002B4835" w:rsidRDefault="002B4835" w:rsidP="002B4835">
      <w:r>
        <w:t>Na óptica do locatário os contratos de locação financeira são registados na data do seu início como activo e passivo pelo justo valor da propriedade locada, que é equivalente ao valor actual das rendas de locação vincendas.</w:t>
      </w:r>
    </w:p>
    <w:p w:rsidR="002B4835" w:rsidRDefault="002B4835" w:rsidP="002B4835">
      <w:r>
        <w:t>As rendas são constituídas pelo encargo financeiro e pela amortização financeira do capital. Os encargos financeiros são imputados aos períodos durante o prazo de locação, a fim de produzir uma taxa de juro periódica constante sobre o saldo remanescente do passivo para cada período.</w:t>
      </w:r>
    </w:p>
    <w:p w:rsidR="002B4835" w:rsidRDefault="002B4835" w:rsidP="002B4835"/>
    <w:p w:rsidR="002B4835" w:rsidRDefault="002B4835" w:rsidP="002B4835">
      <w:r>
        <w:t>j) Propriedades de Investimento</w:t>
      </w:r>
    </w:p>
    <w:p w:rsidR="002B4835" w:rsidRDefault="002B4835" w:rsidP="002B4835"/>
    <w:p w:rsidR="002B4835" w:rsidRDefault="002B4835" w:rsidP="002B4835">
      <w:r>
        <w:t>A sociedade classifica como propriedades de investimento os imóveis detidos com o objectivo de valorização do capital e/ou obtenção de rendas.</w:t>
      </w:r>
    </w:p>
    <w:p w:rsidR="002B4835" w:rsidRDefault="002B4835" w:rsidP="002B4835">
      <w:r>
        <w:t>Uma propriedade de investimento é mensurada inicialmente pelo seu custo de aquisição ou produção, incluindo os custos de transacção que lhe sejam directamente atribuíveis. Após o reconhecimento inicial as propriedades de investimento são mensuradas ao custo deduzido das amortizações e perdas por imparidade acumuladas.</w:t>
      </w:r>
    </w:p>
    <w:p w:rsidR="002B4835" w:rsidRDefault="002B4835" w:rsidP="002B4835">
      <w:r>
        <w:t>Os custos subsequentes com as propriedades de investimentos só são adicionados ao custo do activo se for provável que deles resultarão benefícios económicos futuros acrescidos face aos considerados no reconhecimento inicial.</w:t>
      </w:r>
    </w:p>
    <w:p w:rsidR="002B4835" w:rsidRDefault="002B4835" w:rsidP="002B4835"/>
    <w:p w:rsidR="002B4835" w:rsidRDefault="002B4835" w:rsidP="002B4835">
      <w:r>
        <w:t>k) Inventários</w:t>
      </w:r>
    </w:p>
    <w:p w:rsidR="002B4835" w:rsidRDefault="002B4835" w:rsidP="002B4835"/>
    <w:p w:rsidR="002B4835" w:rsidRDefault="002B4835" w:rsidP="002B4835">
      <w:r>
        <w:t xml:space="preserve">Os inventários são valorizados ao menor entre o seu custo de aquisição e o seu valor realizável líquido. O custo dos inventários inclui todos os custos de compra, custos de conversão e outros custos incorridos para colocar os inventários no seu local e na </w:t>
      </w:r>
      <w:r>
        <w:lastRenderedPageBreak/>
        <w:t>sua condição actual. O valor realizável líquido corresponde ao preço de venda estimado no decurso normal da actividade deduzido dos respectivos custos de venda.</w:t>
      </w:r>
    </w:p>
    <w:p w:rsidR="002B4835" w:rsidRDefault="002B4835" w:rsidP="002B4835">
      <w:r>
        <w:t>As saídas de armazém (consumos) são valorizadas ao custo médio ponderado/FIFO/etc.</w:t>
      </w:r>
    </w:p>
    <w:p w:rsidR="002B4835" w:rsidRDefault="002B4835" w:rsidP="002B4835"/>
    <w:p w:rsidR="002B4835" w:rsidRDefault="002B4835" w:rsidP="002B4835">
      <w:r>
        <w:t>l) Contas a receber</w:t>
      </w:r>
    </w:p>
    <w:p w:rsidR="002B4835" w:rsidRDefault="002B4835" w:rsidP="002B4835">
      <w:r>
        <w:t>As contas a receber são inicialmente reconhecidas ao seu justo valor, sendo subsequentemente valorizadas ao custo amortizado, sendo apresentadas em balanço deduzidas das perdas por imparidade que lhe estejam associadas.</w:t>
      </w:r>
    </w:p>
    <w:p w:rsidR="002B4835" w:rsidRDefault="002B4835" w:rsidP="002B4835">
      <w:r>
        <w:t>As perdas por imparidade são registadas com base na avaliação regular da existência de evidência objectiva de imparidade associada aos créditos de cobrança duvidosa na data do balanço. As perdas por imparidade identificadas são registadas por contrapartida de resultados, sendo subsequentemente revertidas por resultados caso se verifique uma redução do montante da perda estimada, num período posterior.</w:t>
      </w:r>
    </w:p>
    <w:p w:rsidR="002B4835" w:rsidRDefault="002B4835" w:rsidP="002B4835"/>
    <w:p w:rsidR="002B4835" w:rsidRDefault="002B4835" w:rsidP="002B4835">
      <w:r>
        <w:t>m) Rendimentos e gastos</w:t>
      </w:r>
    </w:p>
    <w:p w:rsidR="002B4835" w:rsidRDefault="002B4835" w:rsidP="002B4835">
      <w:r>
        <w:t>Os rendimentos e gastos são registados no período a que se referem independentemente do seu pagamento ou recebimento, de acordo com o princípio de contabilidade em regime de acréscimo. As diferenças entre os montantes recebidos e pagos e as correspondentes receitas e despesas são registadas nas rubricas de Outros activos ou passivos conforme sejam valores a receber ou a pagar.</w:t>
      </w:r>
    </w:p>
    <w:p w:rsidR="002B4835" w:rsidRDefault="002B4835" w:rsidP="002B4835">
      <w:r>
        <w:t>O rédito compreende os montantes facturados na venda de produtos ou prestações de serviços líquidos de impostos sobre o valor acrescentado, abatimentos e descontos.</w:t>
      </w:r>
    </w:p>
    <w:p w:rsidR="002B4835" w:rsidRDefault="002B4835" w:rsidP="002B4835"/>
    <w:p w:rsidR="002B4835" w:rsidRDefault="002B4835" w:rsidP="002B4835">
      <w:r>
        <w:t>n) Resultados financeiros</w:t>
      </w:r>
    </w:p>
    <w:p w:rsidR="002B4835" w:rsidRDefault="002B4835" w:rsidP="002B4835">
      <w:r>
        <w:t xml:space="preserve">Os resultados financeiros incluem os juros pagos pelos empréstimos obtidos, os juros recebidos de aplicações efectuadas, os dividendos recebidos, os ganhos e perdas resultantes de diferenças de câmbio, os ganhos e perdas realizados, assim como as </w:t>
      </w:r>
      <w:r>
        <w:lastRenderedPageBreak/>
        <w:t>variações de justo valor relativas a instrumentos financeiros e as variações de justo valor dos riscos cobertos, quando aplicável.</w:t>
      </w:r>
    </w:p>
    <w:p w:rsidR="002B4835" w:rsidRDefault="002B4835" w:rsidP="002B4835">
      <w:r>
        <w:t>Os juros são reconhecidos de acordo com o regime de acréscimo</w:t>
      </w:r>
    </w:p>
    <w:p w:rsidR="002B4835" w:rsidRDefault="002B4835" w:rsidP="002B4835"/>
    <w:p w:rsidR="002B4835" w:rsidRDefault="002B4835" w:rsidP="002B4835">
      <w:r>
        <w:t>o) Impostos sobre rendimentos</w:t>
      </w:r>
    </w:p>
    <w:p w:rsidR="002B4835" w:rsidRDefault="002B4835" w:rsidP="002B4835"/>
    <w:p w:rsidR="002B4835" w:rsidRDefault="002B4835" w:rsidP="002B4835">
      <w:r>
        <w:t>Os impostos sobre lucros registados em resultados, incluem o efeito dos impostos correntes.</w:t>
      </w:r>
    </w:p>
    <w:p w:rsidR="002B4835" w:rsidRDefault="002B4835" w:rsidP="002B4835">
      <w:r>
        <w:t>Os impostos correntes correspondem ao valor esperado a pagar sobre o rendimento tributável do período, utilizando a taxa de imposto em vigor, à data de balanço, e quaisquer ajustamentos aos impostos de períodos anteriores.</w:t>
      </w:r>
    </w:p>
    <w:p w:rsidR="002B4835" w:rsidRDefault="002B4835" w:rsidP="002B4835"/>
    <w:p w:rsidR="002B4835" w:rsidRDefault="002B4835" w:rsidP="002B4835">
      <w:r>
        <w:t>p) Caixa e equivalentes de caixa</w:t>
      </w:r>
    </w:p>
    <w:p w:rsidR="002B4835" w:rsidRDefault="002B4835" w:rsidP="002B4835">
      <w:r>
        <w:t>A caixa e seus equivalentes englobam os valores registados no balanço com maturidade inferior a doze meses a contar da data de balanço, onde se incluem a caixa e as disponibilidades em instituições de crédito.</w:t>
      </w:r>
    </w:p>
    <w:p w:rsidR="002B4835" w:rsidRDefault="002B4835" w:rsidP="002B4835"/>
    <w:p w:rsidR="002B4835" w:rsidRDefault="002B4835" w:rsidP="002B4835"/>
    <w:p w:rsidR="002B4835" w:rsidRDefault="002B4835" w:rsidP="003B0330">
      <w:pPr>
        <w:numPr>
          <w:ilvl w:val="1"/>
          <w:numId w:val="30"/>
        </w:numPr>
      </w:pPr>
      <w:r>
        <w:t xml:space="preserve">Principais pressupostos relativos ao futuro: </w:t>
      </w:r>
    </w:p>
    <w:p w:rsidR="002B4835" w:rsidRDefault="002B4835" w:rsidP="002B4835"/>
    <w:p w:rsidR="002B4835" w:rsidRDefault="002B4835" w:rsidP="003B0330">
      <w:pPr>
        <w:pStyle w:val="Subttulo"/>
      </w:pPr>
      <w:r>
        <w:t>GESTÃO DE RISCO FINANCEIRO</w:t>
      </w:r>
    </w:p>
    <w:p w:rsidR="002B4835" w:rsidRDefault="002B4835" w:rsidP="003B0330">
      <w:pPr>
        <w:numPr>
          <w:ilvl w:val="2"/>
          <w:numId w:val="30"/>
        </w:numPr>
      </w:pPr>
      <w:r>
        <w:t>Riscos de Mercado</w:t>
      </w:r>
    </w:p>
    <w:p w:rsidR="002B4835" w:rsidRDefault="002B4835" w:rsidP="002B4835"/>
    <w:p w:rsidR="002B4835" w:rsidRDefault="002B4835" w:rsidP="003B0330">
      <w:pPr>
        <w:numPr>
          <w:ilvl w:val="0"/>
          <w:numId w:val="34"/>
        </w:numPr>
      </w:pPr>
      <w:r>
        <w:t>Risco de Taxa de Juro – POLÍTICA</w:t>
      </w:r>
    </w:p>
    <w:p w:rsidR="002B4835" w:rsidRDefault="002B4835" w:rsidP="002B4835">
      <w:r>
        <w:t>Em resultado da manutenção de dívida a taxa variável no seu Balanço e dos consequentes fluxos de caixa de pagamento de juros, a entidade está exposta ao risco de taxa de juro do Euro.</w:t>
      </w:r>
    </w:p>
    <w:p w:rsidR="002B4835" w:rsidRDefault="002B4835" w:rsidP="002B4835"/>
    <w:p w:rsidR="002B4835" w:rsidRDefault="002B4835" w:rsidP="002B4835">
      <w:r>
        <w:t>Considerando que:</w:t>
      </w:r>
    </w:p>
    <w:p w:rsidR="002B4835" w:rsidRDefault="002B4835" w:rsidP="002B4835">
      <w:r>
        <w:t>- a volatilidade nos resultados da entidade, não depende apenas da volatilidade dos seus resultados financeiros associada à volatilidade de taxas de juro;</w:t>
      </w:r>
    </w:p>
    <w:p w:rsidR="002B4835" w:rsidRDefault="002B4835" w:rsidP="002B4835">
      <w:r>
        <w:t>- em situações normais de mercado, existe uma correlação entre os níveis de taxa de juro e o crescimento económico, sendo de esperar que o impacto de movimentos na taxa de juro (e respectiva volatilidade nos fluxos de caixa associados ao serviço de dívida) pode em certa medida ser compensado, pelos movimentos nas restantes rubricas de demonstração de resultados, nomeadamente resultados operacionais;</w:t>
      </w:r>
    </w:p>
    <w:p w:rsidR="002B4835" w:rsidRDefault="002B4835" w:rsidP="002B4835">
      <w:r>
        <w:t>- a contratação de qualquer estrutura de cobertura, tem implícito um custo de oportunidade associado, a política da entidade relativamente à mitigação deste risco não estabelece a manutenção de qualquer proporção mínima de dívida a taxa fixa (convertida em taxa fixa mediante a utilização de instrumentos financeiros derivados), optando em alternativa por uma abordagem dinâmica de monitorização da exposição que permita uma adequação das condições de mercado à real exposição da entidade, de forma a evitar a abertura de exposição que pode ter impacto real nos resultados da entidade.</w:t>
      </w:r>
    </w:p>
    <w:p w:rsidR="002B4835" w:rsidRDefault="002B4835" w:rsidP="002B4835"/>
    <w:p w:rsidR="002B4835" w:rsidRDefault="002B4835" w:rsidP="002B4835">
      <w:r>
        <w:t>b) Risco de Taxa de Câmbio</w:t>
      </w:r>
    </w:p>
    <w:p w:rsidR="002B4835" w:rsidRDefault="002B4835" w:rsidP="002B4835">
      <w:r>
        <w:t>A entidade não apresenta um nível imaterial de exposição a risco de taxa de câmbio.</w:t>
      </w:r>
    </w:p>
    <w:p w:rsidR="002B4835" w:rsidRDefault="002B4835" w:rsidP="002B4835"/>
    <w:p w:rsidR="002B4835" w:rsidRDefault="002B4835" w:rsidP="002B4835">
      <w:r>
        <w:t>c) Outros Risco de Preço</w:t>
      </w:r>
    </w:p>
    <w:p w:rsidR="002B4835" w:rsidRDefault="002B4835" w:rsidP="002B4835">
      <w:r>
        <w:t>A entidade não está exposta a outros riscos relevantes.</w:t>
      </w:r>
    </w:p>
    <w:p w:rsidR="002B4835" w:rsidRDefault="002B4835" w:rsidP="002B4835"/>
    <w:p w:rsidR="002B4835" w:rsidRDefault="002B4835" w:rsidP="002B4835">
      <w:r>
        <w:t>3.3.2 Risco de Crédito</w:t>
      </w:r>
    </w:p>
    <w:p w:rsidR="002B4835" w:rsidRDefault="002B4835" w:rsidP="002B4835">
      <w:r>
        <w:t>O risco de crédito, na entidade resulta maioritariamente (i) dos créditos sobre os seus clientes, relacionados com a actividade operacional e (ii) do seu relacionamento com Instituições Financeiras, no decurso normal da sua actividade</w:t>
      </w:r>
    </w:p>
    <w:p w:rsidR="002B4835" w:rsidRDefault="002B4835" w:rsidP="002B4835"/>
    <w:p w:rsidR="002B4835" w:rsidRDefault="002B4835" w:rsidP="002B4835">
      <w:r>
        <w:t>A gestão de risco da entidade está estruturada nas necessidades próprias dos negócios da entidade tendo em constante consideração:</w:t>
      </w:r>
    </w:p>
    <w:p w:rsidR="002B4835" w:rsidRDefault="002B4835" w:rsidP="002B4835"/>
    <w:p w:rsidR="002B4835" w:rsidRDefault="002B4835" w:rsidP="002B4835">
      <w:r>
        <w:t>- as particularidades do perfil de clientes associados a cada um dos negócios;</w:t>
      </w:r>
    </w:p>
    <w:p w:rsidR="002B4835" w:rsidRDefault="002B4835" w:rsidP="002B4835">
      <w:r>
        <w:t>- a determinação criteriosa de limites de crédito adequados, por um lado, ao perfil de cliente e, por outro lado, à natureza do negócio, evitando a excessiva concentração de crédito e, consequentemente minimizando a sua exposição àquele risco;</w:t>
      </w:r>
    </w:p>
    <w:p w:rsidR="002B4835" w:rsidRDefault="002B4835" w:rsidP="002B4835">
      <w:r>
        <w:t>- uma regular monitorização das contas de cliente;</w:t>
      </w:r>
    </w:p>
    <w:p w:rsidR="002B4835" w:rsidRDefault="002B4835" w:rsidP="002B4835">
      <w:r>
        <w:t>- o estabelecimento de processos fragmentados de concessão de crédito, com a criação de uma segregação entre os procedimentos administrativos e os procedimentos de decisão;</w:t>
      </w:r>
    </w:p>
    <w:p w:rsidR="002B4835" w:rsidRDefault="002B4835" w:rsidP="002B4835">
      <w:r>
        <w:t>- o recurso às vias legalmente necessárias para recuperação de crédito.</w:t>
      </w:r>
    </w:p>
    <w:p w:rsidR="002B4835" w:rsidRDefault="002B4835" w:rsidP="002B4835"/>
    <w:p w:rsidR="002B4835" w:rsidRDefault="002B4835" w:rsidP="002B4835">
      <w:r>
        <w:t>3.3.3 Risco de Liquidez</w:t>
      </w:r>
    </w:p>
    <w:p w:rsidR="002B4835" w:rsidRDefault="002B4835" w:rsidP="002B4835">
      <w:r>
        <w:t>A gestão do risco de liquidez tem por objectivo garantir que, a todo o momento, a entidade mantém a capacidade financeira para, dentro de condições de mercado não desfavoráveis: (i) cumprir com as suas obrigações de pagamento à medida do seu vencimento e (ii) garantir atempadamente o financiamento adequado ao desenvolvimento dos seus negócios e estratégia.</w:t>
      </w:r>
    </w:p>
    <w:p w:rsidR="002B4835" w:rsidRDefault="002B4835" w:rsidP="002B4835"/>
    <w:p w:rsidR="002B4835" w:rsidRDefault="002B4835" w:rsidP="002B4835"/>
    <w:p w:rsidR="002B4835" w:rsidRDefault="002B4835" w:rsidP="00A633D6">
      <w:pPr>
        <w:numPr>
          <w:ilvl w:val="1"/>
          <w:numId w:val="30"/>
        </w:numPr>
      </w:pPr>
      <w:r>
        <w:t xml:space="preserve">Principais fontes de incerteza das estimativas: </w:t>
      </w:r>
    </w:p>
    <w:p w:rsidR="002B4835" w:rsidRDefault="002B4835" w:rsidP="002B4835"/>
    <w:p w:rsidR="002B4835" w:rsidRDefault="002B4835" w:rsidP="002B4835">
      <w:r>
        <w:t>A NCRF_PE requer que sejam efectuados julgamentos e estimativas no âmbito da tomada de decisão sobre alguns tratamentos contabilísticos com impactos nos valores reportados no total do activo, passivo, capital próprio, rendimentos e gastos. Os efeitos reais podem diferir das estimativas e julgamentos efectuados, nomeadamente no que se refere ao efeito dos rendimentos e gastos reais.</w:t>
      </w:r>
    </w:p>
    <w:p w:rsidR="002B4835" w:rsidRDefault="002B4835" w:rsidP="002B4835"/>
    <w:p w:rsidR="002B4835" w:rsidRDefault="002B4835" w:rsidP="002B4835">
      <w:r>
        <w:t xml:space="preserve">As principais estimativas contabilísticas e julgamentos utilizados na aplicação dos princípios contabilísticos pela sociedade são apresentadas nesta nota com o objectivo de melhorar o entendimento de como a sua aplicação afecta os resultados reportados pela sociedade e a sua divulgação. </w:t>
      </w:r>
    </w:p>
    <w:p w:rsidR="002B4835" w:rsidRDefault="002B4835" w:rsidP="002B4835"/>
    <w:p w:rsidR="002B4835" w:rsidRDefault="002B4835" w:rsidP="002B4835">
      <w:r>
        <w:t>Uma descrição alargada das principais políticas contabilísticas utilizadas pela sociedade é apresentada nas Notas 3.1 e 3.2.</w:t>
      </w:r>
    </w:p>
    <w:p w:rsidR="002B4835" w:rsidRDefault="002B4835" w:rsidP="002B4835"/>
    <w:p w:rsidR="002B4835" w:rsidRDefault="002B4835" w:rsidP="002B4835">
      <w:r>
        <w:t>Considerando que em muitas situações existem alternativas ao tratamento contabilístico adoptado pela sociedade os resultados reportados pela sociedade poderiam ser diferentes caso um tratamento diferente tivesse sido escolhido. A gerência considera que as escolhas efectuadas são apropriadas e que as demonstrações financeiras apresentam de forma adequada a posição financeira da sociedade e o resultado das suas operações em todos os aspectos materialmente relevantes. Os resultados das alternativas analisadas de seguida são apresentados apenas para assistir o leitor no entendimento das demonstrações financeiras e não têm intenção de sugerir que outras alternativas ou estimativas são mais apropriadas.</w:t>
      </w:r>
    </w:p>
    <w:p w:rsidR="002B4835" w:rsidRDefault="002B4835" w:rsidP="002B4835"/>
    <w:p w:rsidR="002B4835" w:rsidRDefault="002B4835" w:rsidP="002B4835">
      <w:r>
        <w:t>Imparidade dos activos de longo prazo e Goodwill</w:t>
      </w:r>
    </w:p>
    <w:p w:rsidR="002B4835" w:rsidRDefault="002B4835" w:rsidP="002B4835">
      <w:r>
        <w:t>Os activos fixos tangíveis e intangíveis são revistos para efeitos de imparidade sempre que existam factos ou circunstâncias que indicam que o seu valor líquido poderá não ser recuperável.</w:t>
      </w:r>
    </w:p>
    <w:p w:rsidR="002B4835" w:rsidRDefault="002B4835" w:rsidP="002B4835"/>
    <w:p w:rsidR="002B4835" w:rsidRDefault="002B4835" w:rsidP="002B4835">
      <w:r>
        <w:t>A sociedade revê com uma periodicidade anual os pressupostos que estão na base do julgamento da existência ou não de imparidade no "goodwill" resultante das aquisições de participações em empresas subsidiárias. Os pressupostos utilizados são sensíveis a alterações dos indicadores macro - económicos e os pressupostos do negócio utilizado pela gestão. O "goodwill" em empresas associadas é testado sempre que existam circunstâncias que indiciem a existência de imparidade.</w:t>
      </w:r>
    </w:p>
    <w:p w:rsidR="002B4835" w:rsidRDefault="002B4835" w:rsidP="002B4835"/>
    <w:p w:rsidR="002B4835" w:rsidRDefault="002B4835" w:rsidP="002B4835">
      <w:r>
        <w:t>Considerando as incertezas quanto ao valor de recuperação do valor líquido dos activos fixos tangíveis, intangíveis e do "goodwill" pelo facto de se basearem na melhor informação disponível à data, as alterações dos pressupostos poderão resultar em impactos na determinação do nível de imparidade e, consequentemente, nos resultados da sociedade.</w:t>
      </w:r>
    </w:p>
    <w:p w:rsidR="002B4835" w:rsidRDefault="002B4835" w:rsidP="002B4835"/>
    <w:p w:rsidR="002B4835" w:rsidRDefault="002B4835" w:rsidP="002B4835">
      <w:r>
        <w:t>Cobranças duvidosas</w:t>
      </w:r>
    </w:p>
    <w:p w:rsidR="002B4835" w:rsidRDefault="002B4835" w:rsidP="002B4835">
      <w:r>
        <w:t>As perdas por imparidade relativas a créditos de cobrança duvidosa são baseadas na avaliação efectuada pela sociedade/ da probabilidade de recuperação dos saldos das contas a receber, antiguidade de saldos, anulação de dívidas e outros factores. Existem determinadas circunstâncias e factos que podem alterar a estimativa das perdas por imparidade dos saldos das contas a receber face aos pressupostos considerados, incluindo alterações da conjuntura económica, das tendências sectoriais, da deterioração da situação creditícia dos principais clientes e de incumprimentos significativos. Este processo de avaliação está sujeito a diversas estimativas e julgamentos. As alterações destas estimativas podem implicar a determinação de diferentes níveis de imparidade e, consequentemente, diferentes impactos nos resultados.</w:t>
      </w:r>
    </w:p>
    <w:p w:rsidR="002B4835" w:rsidRDefault="002B4835" w:rsidP="002B4835"/>
    <w:p w:rsidR="002B4835" w:rsidRDefault="002B4835" w:rsidP="002B4835">
      <w:r>
        <w:t>Impostos sobre os lucros</w:t>
      </w:r>
    </w:p>
    <w:p w:rsidR="002B4835" w:rsidRDefault="002B4835" w:rsidP="002B4835">
      <w:r>
        <w:t>A sociedade encontra-se sujeito ao pagamento de impostos sobre os lucros de acordo com a lei portuguesa. A determinação do montante global de impostos sobre os lucros requer determinadas interpretações e estimativas.</w:t>
      </w:r>
    </w:p>
    <w:p w:rsidR="002B4835" w:rsidRDefault="002B4835" w:rsidP="002B4835"/>
    <w:p w:rsidR="002B4835" w:rsidRDefault="002B4835" w:rsidP="002B4835">
      <w:r>
        <w:t>Existem diversas transacções e cálculos para os quais a determinação do valor final do imposto a pagar é incerto durante o ciclo normal dos negócios. Outras interpretações e estimativas poderiam resultar num nível diferente dos impostos sobre os lucros, correntes e diferidos, reconhecidos no período.</w:t>
      </w:r>
    </w:p>
    <w:p w:rsidR="002B4835" w:rsidRDefault="002B4835" w:rsidP="002B4835"/>
    <w:p w:rsidR="002B4835" w:rsidRDefault="002B4835" w:rsidP="002B4835">
      <w:r>
        <w:lastRenderedPageBreak/>
        <w:t>Em Portugal, as Autoridades Fiscais têm a atribuição de rever o cálculo da matéria colectável efectuado pela sociedade, durante um período de quatro ou seis anos, no caso de haver prejuízos fiscais reportáveis. Desta forma, é possível que haja correcções à matéria colectável, resultantes principalmente de diferenças na interpretação da legislação fiscal. No entanto, é convicção da sociedade de que não haverá correcções significativas aos impostos sobre os lucros registados nas demonstrações financeiras.</w:t>
      </w:r>
    </w:p>
    <w:p w:rsidR="002B4835" w:rsidRDefault="002B4835" w:rsidP="002B4835"/>
    <w:p w:rsidR="002B4835" w:rsidRDefault="002B4835" w:rsidP="002B4835">
      <w:r>
        <w:t>Benefícios a empregados</w:t>
      </w:r>
    </w:p>
    <w:p w:rsidR="002B4835" w:rsidRDefault="002B4835" w:rsidP="002B4835">
      <w:r>
        <w:t>A determinação das responsabilidades por benefícios aos empregados requer a utilização de pressupostos e estimativas, incluindo a</w:t>
      </w:r>
    </w:p>
    <w:p w:rsidR="002B4835" w:rsidRDefault="002B4835" w:rsidP="002B4835">
      <w:r>
        <w:t>utilização de projecções salariais. Contudo, as alterações a estes pressupostos não deverão ter um impacto significativo nos valores determinados.</w:t>
      </w:r>
    </w:p>
    <w:p w:rsidR="002B4835" w:rsidRDefault="002B4835" w:rsidP="002B4835"/>
    <w:p w:rsidR="002B4835" w:rsidRDefault="002B4835" w:rsidP="002B4835">
      <w:r>
        <w:t xml:space="preserve"> </w:t>
      </w:r>
    </w:p>
    <w:p w:rsidR="002B4835" w:rsidRDefault="002B4835" w:rsidP="00A633D6">
      <w:pPr>
        <w:numPr>
          <w:ilvl w:val="0"/>
          <w:numId w:val="30"/>
        </w:numPr>
      </w:pPr>
      <w:r>
        <w:t>Políticas contabilísticas, alterações nas estimativas contabilísticas e erros:</w:t>
      </w:r>
    </w:p>
    <w:p w:rsidR="002B4835" w:rsidRDefault="002B4835" w:rsidP="002B4835"/>
    <w:p w:rsidR="002B4835" w:rsidRDefault="002B4835" w:rsidP="00A633D6">
      <w:pPr>
        <w:numPr>
          <w:ilvl w:val="1"/>
          <w:numId w:val="30"/>
        </w:numPr>
      </w:pPr>
      <w:r>
        <w:t>Quando a aplicação de uma disposição desta Norma tiver efeitos no período corrente ou em qualquer período anterior, salvo se for impraticável determinar a quantia do ajustamento, ou puder ter efeitos em períodos futuros, uma entidade deve divulgar apenas nas demonstrações financeiras do período corrente:</w:t>
      </w:r>
    </w:p>
    <w:p w:rsidR="002B4835" w:rsidRDefault="002B4835" w:rsidP="002B4835"/>
    <w:p w:rsidR="002B4835" w:rsidRDefault="002B4835" w:rsidP="00A633D6">
      <w:pPr>
        <w:numPr>
          <w:ilvl w:val="0"/>
          <w:numId w:val="35"/>
        </w:numPr>
      </w:pPr>
      <w:r>
        <w:t>A natureza da alteração na política contabilística;</w:t>
      </w:r>
    </w:p>
    <w:p w:rsidR="002B4835" w:rsidRDefault="002B4835" w:rsidP="002B4835"/>
    <w:p w:rsidR="002B4835" w:rsidRDefault="002B4835" w:rsidP="00A633D6">
      <w:pPr>
        <w:numPr>
          <w:ilvl w:val="0"/>
          <w:numId w:val="35"/>
        </w:numPr>
      </w:pPr>
      <w:r>
        <w:t>A natureza do erro material de período anterior e seus impactos nas demonstrações financeiras desses períodos;</w:t>
      </w:r>
    </w:p>
    <w:p w:rsidR="002B4835" w:rsidRDefault="002B4835" w:rsidP="002B4835"/>
    <w:p w:rsidR="002B4835" w:rsidRDefault="002B4835" w:rsidP="00A633D6">
      <w:pPr>
        <w:numPr>
          <w:ilvl w:val="0"/>
          <w:numId w:val="35"/>
        </w:numPr>
      </w:pPr>
      <w:r>
        <w:t>A quantia de ajustamento relacionado com o período corrente ou períodos anteriores aos apresentados, até ao ponto que seja praticável; e</w:t>
      </w:r>
    </w:p>
    <w:p w:rsidR="002B4835" w:rsidRDefault="002B4835" w:rsidP="002B4835"/>
    <w:p w:rsidR="002B4835" w:rsidRDefault="002B4835" w:rsidP="00A633D6">
      <w:pPr>
        <w:numPr>
          <w:ilvl w:val="0"/>
          <w:numId w:val="35"/>
        </w:numPr>
      </w:pPr>
      <w:r>
        <w:t>As razões pelas quais a aplicação da nova política contabilística proporciona informação fiável e mais relevante, no caso de aplicação voluntária.</w:t>
      </w:r>
    </w:p>
    <w:p w:rsidR="002B4835" w:rsidRDefault="002B4835" w:rsidP="002B4835"/>
    <w:p w:rsidR="002B4835" w:rsidRDefault="002B4835" w:rsidP="002B4835">
      <w:r>
        <w:t>Durante o exercício de 2010 não ocorreram alterações de políticas contabilísticas relativamente às utilizadas na preparação e apresentação das demonstrações financeiras do exercício findo em 31 de Dezembro de 2010, nem foram reconhecidos erros materiais relativos a períodos anteriores.</w:t>
      </w:r>
    </w:p>
    <w:p w:rsidR="002B4835" w:rsidRDefault="002B4835" w:rsidP="002B4835"/>
    <w:p w:rsidR="002B4835" w:rsidRDefault="002B4835" w:rsidP="002B4835">
      <w:r>
        <w:t xml:space="preserve"> </w:t>
      </w:r>
    </w:p>
    <w:p w:rsidR="002B4835" w:rsidRDefault="002B4835" w:rsidP="00A633D6">
      <w:pPr>
        <w:numPr>
          <w:ilvl w:val="0"/>
          <w:numId w:val="30"/>
        </w:numPr>
      </w:pPr>
      <w:r>
        <w:t>Activos fixos tangíveis:</w:t>
      </w:r>
    </w:p>
    <w:p w:rsidR="002B4835" w:rsidRDefault="002B4835" w:rsidP="002B4835"/>
    <w:p w:rsidR="002B4835" w:rsidRDefault="002B4835" w:rsidP="00A633D6">
      <w:pPr>
        <w:numPr>
          <w:ilvl w:val="1"/>
          <w:numId w:val="30"/>
        </w:numPr>
      </w:pPr>
      <w:r>
        <w:t>As demonstrações financeiras devem divulgar:</w:t>
      </w:r>
    </w:p>
    <w:p w:rsidR="002B4835" w:rsidRDefault="002B4835" w:rsidP="002B4835"/>
    <w:p w:rsidR="00A633D6" w:rsidRDefault="002B4835" w:rsidP="00A633D6">
      <w:pPr>
        <w:numPr>
          <w:ilvl w:val="0"/>
          <w:numId w:val="36"/>
        </w:numPr>
      </w:pPr>
      <w:r>
        <w:t>Os critérios de mensuração usados para d</w:t>
      </w:r>
      <w:r w:rsidR="00A633D6">
        <w:t xml:space="preserve">eterminar a quantia escriturada </w:t>
      </w:r>
      <w:r>
        <w:t>bruta;</w:t>
      </w:r>
    </w:p>
    <w:p w:rsidR="00A633D6" w:rsidRDefault="002B4835" w:rsidP="00A633D6">
      <w:pPr>
        <w:numPr>
          <w:ilvl w:val="0"/>
          <w:numId w:val="36"/>
        </w:numPr>
      </w:pPr>
      <w:r>
        <w:t>Os métodos de depreciação usados;</w:t>
      </w:r>
    </w:p>
    <w:p w:rsidR="003E62FF" w:rsidRDefault="002B4835" w:rsidP="003E62FF">
      <w:pPr>
        <w:numPr>
          <w:ilvl w:val="0"/>
          <w:numId w:val="36"/>
        </w:numPr>
      </w:pPr>
      <w:r>
        <w:t>As vidas úteis ou as taxas de depreciação usadas;</w:t>
      </w:r>
    </w:p>
    <w:p w:rsidR="003E62FF" w:rsidRDefault="002B4835" w:rsidP="003E62FF">
      <w:pPr>
        <w:numPr>
          <w:ilvl w:val="0"/>
          <w:numId w:val="36"/>
        </w:numPr>
      </w:pPr>
      <w:r>
        <w:t>A quantia escriturada bruta e a depr</w:t>
      </w:r>
      <w:r w:rsidR="003E62FF">
        <w:t xml:space="preserve">eciação acumulada (agregada com </w:t>
      </w:r>
      <w:r>
        <w:t>perdas por imparidade acumuladas) no início e no fim do período; e</w:t>
      </w:r>
    </w:p>
    <w:p w:rsidR="002B4835" w:rsidRDefault="002B4835" w:rsidP="003E62FF">
      <w:pPr>
        <w:numPr>
          <w:ilvl w:val="0"/>
          <w:numId w:val="36"/>
        </w:numPr>
      </w:pPr>
      <w:r>
        <w:t>Uma reconciliação da quantia escriturada no início e no fim do período que mostre as adições, as revalorizações, as alienações, as amortizações, as perdas de imparidade e suas reversões e outras alterações.</w:t>
      </w:r>
    </w:p>
    <w:p w:rsidR="002B4835" w:rsidRDefault="002B4835" w:rsidP="002B4835"/>
    <w:p w:rsidR="002B4835" w:rsidRDefault="002B4835" w:rsidP="003E62FF">
      <w:pPr>
        <w:numPr>
          <w:ilvl w:val="1"/>
          <w:numId w:val="30"/>
        </w:numPr>
      </w:pPr>
      <w:r>
        <w:t>As demonstrações financeiras devem também divulgar:</w:t>
      </w:r>
    </w:p>
    <w:p w:rsidR="002B4835" w:rsidRDefault="002B4835" w:rsidP="002B4835"/>
    <w:p w:rsidR="002B4835" w:rsidRDefault="003E62FF" w:rsidP="002B4835">
      <w:r>
        <w:t xml:space="preserve">a) </w:t>
      </w:r>
      <w:r w:rsidR="002B4835">
        <w:t>A existência e quantias de restrições de titularidade e activos fixos tangíveis que sejam dados como garantia de passivos;</w:t>
      </w:r>
    </w:p>
    <w:p w:rsidR="002B4835" w:rsidRDefault="003E62FF" w:rsidP="002B4835">
      <w:r>
        <w:lastRenderedPageBreak/>
        <w:t xml:space="preserve">b) </w:t>
      </w:r>
      <w:r w:rsidR="002B4835">
        <w:t>A quantia de compromissos contratuais para aquisição de activos fixos tangíveis; e</w:t>
      </w:r>
    </w:p>
    <w:p w:rsidR="002B4835" w:rsidRDefault="002B4835" w:rsidP="002B4835"/>
    <w:p w:rsidR="002B4835" w:rsidRDefault="002B4835" w:rsidP="003E62FF">
      <w:pPr>
        <w:numPr>
          <w:ilvl w:val="1"/>
          <w:numId w:val="30"/>
        </w:numPr>
      </w:pPr>
      <w:r>
        <w:t>Se os itens do activo fixo tangível forem expressos por quantias revalorizadas, deve ser divulgado o seguinte:</w:t>
      </w:r>
    </w:p>
    <w:p w:rsidR="002B4835" w:rsidRDefault="002B4835" w:rsidP="002B4835"/>
    <w:p w:rsidR="002B4835" w:rsidRDefault="003E62FF" w:rsidP="002B4835">
      <w:r>
        <w:t xml:space="preserve">a) </w:t>
      </w:r>
      <w:r w:rsidR="002B4835">
        <w:t>A data de eficácia da revalorização;</w:t>
      </w:r>
    </w:p>
    <w:p w:rsidR="002B4835" w:rsidRDefault="003E62FF" w:rsidP="002B4835">
      <w:r>
        <w:t xml:space="preserve">b) </w:t>
      </w:r>
      <w:r w:rsidR="002B4835">
        <w:t>Os métodos e pressupostos aplicados nessa revalorização.</w:t>
      </w:r>
    </w:p>
    <w:p w:rsidR="002B4835" w:rsidRDefault="002B4835" w:rsidP="002B4835"/>
    <w:p w:rsidR="002B4835" w:rsidRDefault="002B4835" w:rsidP="002B4835">
      <w:r>
        <w:t xml:space="preserve"> </w:t>
      </w:r>
    </w:p>
    <w:p w:rsidR="002B4835" w:rsidRDefault="002B4835" w:rsidP="002B4835"/>
    <w:p w:rsidR="002B4835" w:rsidRDefault="002B4835" w:rsidP="002B4835">
      <w:r>
        <w:t>Para além do reconhecimento da dívida certas entidades, como as instituições financeiras, exigem que as empresas prestem outro tipo de garantias. São diversos os tipos de garantias e como forma de onerar os activos das entidades, há que identificar o tipo de garantia prestada e as rubricas oneradas. São exemplos comuns de garantias as seguintes:</w:t>
      </w:r>
    </w:p>
    <w:p w:rsidR="002B4835" w:rsidRDefault="002B4835" w:rsidP="002B4835">
      <w:r>
        <w:t></w:t>
      </w:r>
      <w:r>
        <w:tab/>
        <w:t>Hipoteca (art. 686.º do Código Civil)</w:t>
      </w:r>
    </w:p>
    <w:p w:rsidR="002B4835" w:rsidRDefault="002B4835" w:rsidP="002B4835">
      <w:r>
        <w:t></w:t>
      </w:r>
      <w:r>
        <w:tab/>
        <w:t>Penhor (art. 666.º do C.C.)</w:t>
      </w:r>
    </w:p>
    <w:p w:rsidR="002B4835" w:rsidRDefault="002B4835" w:rsidP="002B4835">
      <w:r>
        <w:t></w:t>
      </w:r>
      <w:r>
        <w:tab/>
        <w:t>Consignação de rendimentos (art. 656.º do C.C.)</w:t>
      </w:r>
    </w:p>
    <w:p w:rsidR="002B4835" w:rsidRDefault="002B4835" w:rsidP="002B4835">
      <w:r>
        <w:t></w:t>
      </w:r>
      <w:r>
        <w:tab/>
        <w:t>Privilégio Crediário (art. 733.º do C.C.)</w:t>
      </w:r>
    </w:p>
    <w:p w:rsidR="002B4835" w:rsidRDefault="002B4835" w:rsidP="002B4835">
      <w:r>
        <w:t></w:t>
      </w:r>
      <w:r>
        <w:tab/>
        <w:t>Direito de Retenção (art. 754.º C.C.)</w:t>
      </w:r>
    </w:p>
    <w:p w:rsidR="002B4835" w:rsidRDefault="002B4835" w:rsidP="002B4835">
      <w:r>
        <w:t></w:t>
      </w:r>
      <w:r>
        <w:tab/>
        <w:t>Hipoteca Judicial (art. 710.º C.C.)</w:t>
      </w:r>
    </w:p>
    <w:p w:rsidR="002B4835" w:rsidRDefault="002B4835" w:rsidP="002B4835"/>
    <w:p w:rsidR="002B4835" w:rsidRDefault="002B4835" w:rsidP="002B4835"/>
    <w:p w:rsidR="002B4835" w:rsidRDefault="002B4835" w:rsidP="002B4835">
      <w:r>
        <w:t>Outros compromissos podem surgir, como:</w:t>
      </w:r>
    </w:p>
    <w:p w:rsidR="002B4835" w:rsidRDefault="002B4835" w:rsidP="002B4835">
      <w:r>
        <w:t></w:t>
      </w:r>
      <w:r>
        <w:tab/>
        <w:t>Responsabilidades pelo cumprimento de clausulas de contratos de compra e venda</w:t>
      </w:r>
    </w:p>
    <w:p w:rsidR="002B4835" w:rsidRDefault="002B4835" w:rsidP="002B4835">
      <w:r>
        <w:t></w:t>
      </w:r>
      <w:r>
        <w:tab/>
        <w:t>Obrigações contratuais em empresas concessionárias</w:t>
      </w:r>
    </w:p>
    <w:p w:rsidR="002B4835" w:rsidRDefault="002B4835" w:rsidP="002B4835">
      <w:r>
        <w:lastRenderedPageBreak/>
        <w:t></w:t>
      </w:r>
      <w:r>
        <w:tab/>
        <w:t>Contratos de promessa de compra e venda</w:t>
      </w:r>
    </w:p>
    <w:p w:rsidR="002B4835" w:rsidRDefault="002B4835" w:rsidP="002B4835">
      <w:r>
        <w:t></w:t>
      </w:r>
      <w:r>
        <w:tab/>
        <w:t>Responsabilidades pelo cumprimento de clausulas de contratos de compra e venda</w:t>
      </w:r>
    </w:p>
    <w:p w:rsidR="002B4835" w:rsidRDefault="002B4835" w:rsidP="002B4835">
      <w:r>
        <w:t xml:space="preserve"> </w:t>
      </w:r>
    </w:p>
    <w:p w:rsidR="002B4835" w:rsidRDefault="002B4835" w:rsidP="003E62FF">
      <w:pPr>
        <w:numPr>
          <w:ilvl w:val="0"/>
          <w:numId w:val="30"/>
        </w:numPr>
      </w:pPr>
      <w:r>
        <w:t>Activos intangíveis:</w:t>
      </w:r>
    </w:p>
    <w:p w:rsidR="002B4835" w:rsidRDefault="002B4835" w:rsidP="002B4835"/>
    <w:p w:rsidR="002B4835" w:rsidRDefault="002B4835" w:rsidP="003E62FF">
      <w:pPr>
        <w:numPr>
          <w:ilvl w:val="1"/>
          <w:numId w:val="30"/>
        </w:numPr>
      </w:pPr>
      <w:r>
        <w:t>Uma entidade deve divulgar o seguinte para cada classe de activos intangíveis, distinguindo entre os activos intangíveis gerados internamente e outros activos intangíveis:</w:t>
      </w:r>
    </w:p>
    <w:p w:rsidR="002B4835" w:rsidRDefault="002B4835" w:rsidP="002B4835"/>
    <w:p w:rsidR="003E62FF" w:rsidRDefault="002B4835" w:rsidP="003E62FF">
      <w:pPr>
        <w:numPr>
          <w:ilvl w:val="0"/>
          <w:numId w:val="37"/>
        </w:numPr>
      </w:pPr>
      <w:r>
        <w:t>Se as vidas úteis são indefinidas ou finitas e, se forem finitas, as vidas úteis ou as taxas de amortização usadas;</w:t>
      </w:r>
    </w:p>
    <w:p w:rsidR="003E62FF" w:rsidRDefault="002B4835" w:rsidP="003E62FF">
      <w:pPr>
        <w:numPr>
          <w:ilvl w:val="0"/>
          <w:numId w:val="37"/>
        </w:numPr>
      </w:pPr>
      <w:r>
        <w:t>Os métodos de amortização usados para activos intangíveis com vidas úteis finitas;</w:t>
      </w:r>
    </w:p>
    <w:p w:rsidR="003E62FF" w:rsidRDefault="002B4835" w:rsidP="003E62FF">
      <w:pPr>
        <w:numPr>
          <w:ilvl w:val="0"/>
          <w:numId w:val="37"/>
        </w:numPr>
      </w:pPr>
      <w:r>
        <w:t>A quantia bruta escriturada e qualquer amortização acumulada (agregada com as perdas por imparidade acumuladas) no começo e fim do período;</w:t>
      </w:r>
    </w:p>
    <w:p w:rsidR="002B4835" w:rsidRDefault="002B4835" w:rsidP="003E62FF">
      <w:pPr>
        <w:numPr>
          <w:ilvl w:val="0"/>
          <w:numId w:val="37"/>
        </w:numPr>
      </w:pPr>
      <w:r>
        <w:t>Uma reconciliação da quantia escriturada no começo e fim do período que mostre separadamente as adições, as alienações, as amortizações, as perdas por imparidade e outras alterações.</w:t>
      </w:r>
    </w:p>
    <w:p w:rsidR="002B4835" w:rsidRDefault="002B4835" w:rsidP="002B4835"/>
    <w:p w:rsidR="002B4835" w:rsidRDefault="002B4835" w:rsidP="003E62FF">
      <w:pPr>
        <w:numPr>
          <w:ilvl w:val="1"/>
          <w:numId w:val="30"/>
        </w:numPr>
      </w:pPr>
      <w:r>
        <w:t>Uma entidade deve também divulgar:</w:t>
      </w:r>
    </w:p>
    <w:p w:rsidR="002B4835" w:rsidRDefault="002B4835" w:rsidP="003E62FF">
      <w:pPr>
        <w:numPr>
          <w:ilvl w:val="0"/>
          <w:numId w:val="38"/>
        </w:numPr>
      </w:pPr>
      <w:r>
        <w:t>Para um activo intangível avaliado como tendo uma vida útil indefinida, a quantia escriturada desse activo e as razões que apoiam a avaliação de uma vida útil indefinida.</w:t>
      </w:r>
    </w:p>
    <w:p w:rsidR="003E62FF" w:rsidRDefault="002B4835" w:rsidP="003E62FF">
      <w:pPr>
        <w:numPr>
          <w:ilvl w:val="0"/>
          <w:numId w:val="38"/>
        </w:numPr>
      </w:pPr>
      <w:r>
        <w:t>Ao apresentar estas razões, a entidade deve descrever o(s) factor(es) que desempenhou(aram) um papel significativo na determinação de que o activo tem uma vida útil indefinida;</w:t>
      </w:r>
    </w:p>
    <w:p w:rsidR="003E62FF" w:rsidRDefault="002B4835" w:rsidP="003E62FF">
      <w:pPr>
        <w:numPr>
          <w:ilvl w:val="0"/>
          <w:numId w:val="38"/>
        </w:numPr>
      </w:pPr>
      <w:r>
        <w:lastRenderedPageBreak/>
        <w:t>Uma descrição, a quantia escriturada e o período de amortização restante de qualquer activo intangível individual que seja materialmente relevante para as demonstrações financeiras da entidade;</w:t>
      </w:r>
    </w:p>
    <w:p w:rsidR="003E62FF" w:rsidRDefault="002B4835" w:rsidP="003E62FF">
      <w:pPr>
        <w:numPr>
          <w:ilvl w:val="0"/>
          <w:numId w:val="38"/>
        </w:numPr>
      </w:pPr>
      <w:r>
        <w:t>Para os activos intangíveis adquiridos por meio de um subsídio do governo e inicialmente reconhecidos pelo justo valor, a quantia inicialmente reconhecida e a sua quantia escriturada actualmente;</w:t>
      </w:r>
    </w:p>
    <w:p w:rsidR="003E62FF" w:rsidRDefault="002B4835" w:rsidP="003E62FF">
      <w:pPr>
        <w:numPr>
          <w:ilvl w:val="0"/>
          <w:numId w:val="38"/>
        </w:numPr>
      </w:pPr>
      <w:r>
        <w:t>A existência e as quantias escrituradas de activos intangíveis cuja titularidade esteja restringida e as quantias escrituradas de activos intangíveis dados como garantia de passivos;</w:t>
      </w:r>
    </w:p>
    <w:p w:rsidR="002B4835" w:rsidRDefault="002B4835" w:rsidP="003E62FF">
      <w:pPr>
        <w:numPr>
          <w:ilvl w:val="0"/>
          <w:numId w:val="38"/>
        </w:numPr>
      </w:pPr>
      <w:r>
        <w:t>A quantia de compromissos contratuais para aquisição de activos intangíveis.</w:t>
      </w:r>
    </w:p>
    <w:p w:rsidR="002B4835" w:rsidRDefault="002B4835" w:rsidP="002B4835"/>
    <w:p w:rsidR="002B4835" w:rsidRDefault="002B4835" w:rsidP="003E62FF">
      <w:pPr>
        <w:numPr>
          <w:ilvl w:val="1"/>
          <w:numId w:val="30"/>
        </w:numPr>
      </w:pPr>
      <w:r>
        <w:t>Uma entidade deve divulgar a quantia agregada do dispêndio de pesquisa e desenvolvimento reconhecido como um gasto durante o período.</w:t>
      </w:r>
    </w:p>
    <w:p w:rsidR="002B4835" w:rsidRDefault="002B4835" w:rsidP="002B4835"/>
    <w:p w:rsidR="002B4835" w:rsidRDefault="002B4835" w:rsidP="003E62FF">
      <w:pPr>
        <w:numPr>
          <w:ilvl w:val="1"/>
          <w:numId w:val="30"/>
        </w:numPr>
      </w:pPr>
      <w:r>
        <w:t>Relativamente aos activos intangíveis de carácter ambiental, uma entidade deve divulgar:</w:t>
      </w:r>
    </w:p>
    <w:p w:rsidR="002B4835" w:rsidRDefault="002B4835" w:rsidP="002B4835"/>
    <w:p w:rsidR="002B4835" w:rsidRDefault="002B4835" w:rsidP="003E62FF">
      <w:pPr>
        <w:numPr>
          <w:ilvl w:val="0"/>
          <w:numId w:val="40"/>
        </w:numPr>
      </w:pPr>
      <w:r>
        <w:t>Descrição dos critérios de mensuração adoptados, bem como dos métodos utilizados no cálculo dos ajustamentos de valor, no que respeita a matérias ambientais;</w:t>
      </w:r>
    </w:p>
    <w:p w:rsidR="002B4835" w:rsidRDefault="002B4835" w:rsidP="003E62FF">
      <w:pPr>
        <w:numPr>
          <w:ilvl w:val="0"/>
          <w:numId w:val="40"/>
        </w:numPr>
      </w:pPr>
      <w:r>
        <w:t>Os incentivos públicos relacionados com a protecção ambiental, recebidos ou atribuídos à entidade. Especificação das condições associadas à concessão de cada incentivo ou uma síntese das condições, caso sejam semelhantes.</w:t>
      </w:r>
    </w:p>
    <w:p w:rsidR="002B4835" w:rsidRDefault="002B4835" w:rsidP="003E62FF">
      <w:pPr>
        <w:numPr>
          <w:ilvl w:val="0"/>
          <w:numId w:val="40"/>
        </w:numPr>
      </w:pPr>
      <w:r>
        <w:t>Quantia dos dispêndios de carácter ambiental capitalizadas durante o período de referência na medida em que possa ser estimada com fiabilidade.</w:t>
      </w:r>
    </w:p>
    <w:p w:rsidR="002B4835" w:rsidRDefault="002B4835" w:rsidP="003E62FF">
      <w:pPr>
        <w:numPr>
          <w:ilvl w:val="0"/>
          <w:numId w:val="40"/>
        </w:numPr>
      </w:pPr>
      <w:r>
        <w:t>Quantia dos dispêndios de carácter ambiental imputados a resultados e base em que tais quantias foram calculadas.</w:t>
      </w:r>
    </w:p>
    <w:p w:rsidR="002B4835" w:rsidRDefault="002B4835" w:rsidP="003E62FF">
      <w:pPr>
        <w:numPr>
          <w:ilvl w:val="0"/>
          <w:numId w:val="40"/>
        </w:numPr>
      </w:pPr>
      <w:r>
        <w:lastRenderedPageBreak/>
        <w:t>Caso sejam significativos, os dispêndios incorridos com multas e outras penalidades pelo não cumprimento dos regulamentos ambientais e indemnizações pagas a terceiros, por exemplo em resultado de perdas ou danos causados por uma poluição ambiental passada.</w:t>
      </w:r>
    </w:p>
    <w:p w:rsidR="002B4835" w:rsidRDefault="002B4835" w:rsidP="002B4835"/>
    <w:p w:rsidR="002B4835" w:rsidRDefault="002B4835" w:rsidP="002B4835">
      <w:r>
        <w:t xml:space="preserve">  </w:t>
      </w:r>
    </w:p>
    <w:p w:rsidR="002B4835" w:rsidRDefault="002B4835" w:rsidP="003E62FF">
      <w:pPr>
        <w:numPr>
          <w:ilvl w:val="0"/>
          <w:numId w:val="30"/>
        </w:numPr>
      </w:pPr>
      <w:r>
        <w:t>Locações:</w:t>
      </w:r>
    </w:p>
    <w:p w:rsidR="002B4835" w:rsidRDefault="002B4835" w:rsidP="002B4835"/>
    <w:p w:rsidR="002B4835" w:rsidRDefault="002B4835" w:rsidP="003E62FF">
      <w:pPr>
        <w:numPr>
          <w:ilvl w:val="1"/>
          <w:numId w:val="30"/>
        </w:numPr>
      </w:pPr>
      <w:r>
        <w:t>Para locações financeiras, os locatários devem divulgar para cada categoria de activo, a quantia escriturada líquida à data do balanço.</w:t>
      </w:r>
    </w:p>
    <w:p w:rsidR="002B4835" w:rsidRDefault="002B4835" w:rsidP="002B4835"/>
    <w:p w:rsidR="002B4835" w:rsidRDefault="002B4835" w:rsidP="003E62FF">
      <w:pPr>
        <w:numPr>
          <w:ilvl w:val="1"/>
          <w:numId w:val="30"/>
        </w:numPr>
      </w:pPr>
      <w:r>
        <w:t>Para locações financeiras e operacionais, os locatários devem divulgar uma descrição geral dos acordos de locação significativos incluindo, pelo menos, o seguinte:</w:t>
      </w:r>
    </w:p>
    <w:p w:rsidR="002B4835" w:rsidRDefault="002B4835" w:rsidP="002B4835"/>
    <w:p w:rsidR="002B4835" w:rsidRDefault="002B4835" w:rsidP="002B4835">
      <w:r>
        <w:t>i)</w:t>
      </w:r>
      <w:r>
        <w:tab/>
        <w:t>A base pela qual é determinada a renda contingente a pagar;</w:t>
      </w:r>
    </w:p>
    <w:p w:rsidR="002B4835" w:rsidRDefault="002B4835" w:rsidP="002B4835">
      <w:r>
        <w:t>ii)</w:t>
      </w:r>
      <w:r>
        <w:tab/>
        <w:t>A existência e cláusulas de renovação ou de opções de compra e cláusulas de escalonamento; e</w:t>
      </w:r>
    </w:p>
    <w:p w:rsidR="002B4835" w:rsidRDefault="002B4835" w:rsidP="002B4835">
      <w:r>
        <w:t>iii)</w:t>
      </w:r>
      <w:r>
        <w:tab/>
        <w:t>Restrições impostas por acordos de locação, tais como as que respeitam a dividendos, dívida adicional, e posterior locação.</w:t>
      </w:r>
    </w:p>
    <w:p w:rsidR="002B4835" w:rsidRDefault="002B4835" w:rsidP="002B4835"/>
    <w:p w:rsidR="002B4835" w:rsidRDefault="002B4835" w:rsidP="002B4835">
      <w:r>
        <w:t>7.3 — Os locadores devem fazer as seguintes divulgações para as locações operacionais:</w:t>
      </w:r>
    </w:p>
    <w:p w:rsidR="002B4835" w:rsidRDefault="002B4835" w:rsidP="002B4835"/>
    <w:p w:rsidR="002B4835" w:rsidRDefault="002B4835" w:rsidP="002B4835">
      <w:r>
        <w:t>a)</w:t>
      </w:r>
      <w:r>
        <w:tab/>
        <w:t>Os futuros pagamentos mínimos da locação sob locações operacionais não canceláveis no agregado e para cada um dos períodos seguintes;</w:t>
      </w:r>
    </w:p>
    <w:p w:rsidR="002B4835" w:rsidRDefault="002B4835" w:rsidP="002B4835">
      <w:r>
        <w:t>i)</w:t>
      </w:r>
      <w:r>
        <w:tab/>
        <w:t>Não mais de um ano;</w:t>
      </w:r>
    </w:p>
    <w:p w:rsidR="002B4835" w:rsidRDefault="002B4835" w:rsidP="002B4835">
      <w:r>
        <w:t>ii)</w:t>
      </w:r>
      <w:r>
        <w:tab/>
        <w:t>Mais de um ano e não mais de cinco anos;</w:t>
      </w:r>
    </w:p>
    <w:p w:rsidR="002B4835" w:rsidRDefault="002B4835" w:rsidP="002B4835">
      <w:r>
        <w:lastRenderedPageBreak/>
        <w:t>iii)</w:t>
      </w:r>
      <w:r>
        <w:tab/>
        <w:t>Mais de cinco anos;</w:t>
      </w:r>
    </w:p>
    <w:p w:rsidR="002B4835" w:rsidRDefault="002B4835" w:rsidP="002B4835">
      <w:r>
        <w:t>b)</w:t>
      </w:r>
      <w:r>
        <w:tab/>
        <w:t>O total das rendas contingentes reconhecidas como rendimento durante o período;</w:t>
      </w:r>
    </w:p>
    <w:p w:rsidR="002B4835" w:rsidRDefault="002B4835" w:rsidP="002B4835">
      <w:r>
        <w:t>c)</w:t>
      </w:r>
      <w:r>
        <w:tab/>
        <w:t>Uma descrição global dos acordos de locação do locador.</w:t>
      </w:r>
    </w:p>
    <w:p w:rsidR="002B4835" w:rsidRDefault="002B4835" w:rsidP="002B4835"/>
    <w:p w:rsidR="002B4835" w:rsidRDefault="002B4835" w:rsidP="002B4835"/>
    <w:p w:rsidR="002B4835" w:rsidRDefault="002B4835" w:rsidP="002B4835">
      <w:r>
        <w:t xml:space="preserve"> </w:t>
      </w:r>
    </w:p>
    <w:p w:rsidR="002B4835" w:rsidRDefault="002B4835" w:rsidP="002B4835">
      <w:r>
        <w:t xml:space="preserve"> </w:t>
      </w:r>
    </w:p>
    <w:p w:rsidR="002B4835" w:rsidRDefault="002B4835" w:rsidP="002B4835">
      <w:r>
        <w:t xml:space="preserve"> </w:t>
      </w:r>
    </w:p>
    <w:p w:rsidR="002B4835" w:rsidRDefault="002B4835" w:rsidP="002B4835">
      <w:r>
        <w:t>8 — Custos de empréstimos obtidos:</w:t>
      </w:r>
    </w:p>
    <w:p w:rsidR="002B4835" w:rsidRDefault="002B4835" w:rsidP="002B4835"/>
    <w:p w:rsidR="002B4835" w:rsidRDefault="002B4835" w:rsidP="002B4835">
      <w:r>
        <w:t>8.1 — As demonstrações financeiras devem divulgar:</w:t>
      </w:r>
    </w:p>
    <w:p w:rsidR="002B4835" w:rsidRDefault="002B4835" w:rsidP="002B4835"/>
    <w:p w:rsidR="002B4835" w:rsidRDefault="002B4835" w:rsidP="002B4835">
      <w:r>
        <w:t>a)</w:t>
      </w:r>
      <w:r>
        <w:tab/>
        <w:t>A política contabilística adoptada nos custos dos empréstimos obtidos;</w:t>
      </w:r>
    </w:p>
    <w:p w:rsidR="002B4835" w:rsidRDefault="002B4835" w:rsidP="002B4835">
      <w:r>
        <w:t>b)</w:t>
      </w:r>
      <w:r>
        <w:tab/>
        <w:t>A quantia de custos de empréstimos obtidos capitalizada durante o período; e</w:t>
      </w:r>
    </w:p>
    <w:p w:rsidR="002B4835" w:rsidRDefault="002B4835" w:rsidP="002B4835">
      <w:r>
        <w:t>c)</w:t>
      </w:r>
      <w:r>
        <w:tab/>
        <w:t>A taxa de capitalização usada para determinar a quantia do custo dos empréstimos obtidos elegíveis para capitalização.</w:t>
      </w:r>
    </w:p>
    <w:p w:rsidR="002B4835" w:rsidRDefault="002B4835" w:rsidP="002B4835"/>
    <w:p w:rsidR="002B4835" w:rsidRDefault="002B4835" w:rsidP="002B4835">
      <w:r>
        <w:t xml:space="preserve"> </w:t>
      </w:r>
    </w:p>
    <w:p w:rsidR="002B4835" w:rsidRDefault="002B4835" w:rsidP="002B4835">
      <w:r>
        <w:t>9 — Inventários:</w:t>
      </w:r>
    </w:p>
    <w:p w:rsidR="002B4835" w:rsidRDefault="002B4835" w:rsidP="002B4835"/>
    <w:p w:rsidR="002B4835" w:rsidRDefault="002B4835" w:rsidP="002B4835">
      <w:r>
        <w:t>9.1 — As demonstrações financeiras devem divulgar:</w:t>
      </w:r>
    </w:p>
    <w:p w:rsidR="002B4835" w:rsidRDefault="002B4835" w:rsidP="002B4835"/>
    <w:p w:rsidR="002B4835" w:rsidRDefault="002B4835" w:rsidP="002B4835">
      <w:r>
        <w:t>a)</w:t>
      </w:r>
      <w:r>
        <w:tab/>
        <w:t>As políticas contabilísticas adoptadas na mensuração dos inventários, incluindo a fórmula de custeio usada;</w:t>
      </w:r>
    </w:p>
    <w:p w:rsidR="002B4835" w:rsidRDefault="002B4835" w:rsidP="002B4835">
      <w:r>
        <w:lastRenderedPageBreak/>
        <w:t>b)</w:t>
      </w:r>
      <w:r>
        <w:tab/>
        <w:t>A quantia total escriturada de inventários e a quantia escriturada em classificações apropriadas para a entidade;</w:t>
      </w:r>
    </w:p>
    <w:p w:rsidR="002B4835" w:rsidRDefault="002B4835" w:rsidP="002B4835">
      <w:r>
        <w:t>c)</w:t>
      </w:r>
      <w:r>
        <w:tab/>
        <w:t>A quantia de inventários escriturada pelo justo valor menos os custos de vender;</w:t>
      </w:r>
    </w:p>
    <w:p w:rsidR="002B4835" w:rsidRDefault="002B4835" w:rsidP="002B4835">
      <w:r>
        <w:t>d)</w:t>
      </w:r>
      <w:r>
        <w:tab/>
        <w:t>A quantia de inventários reconhecida como um gasto durante o período;</w:t>
      </w:r>
    </w:p>
    <w:p w:rsidR="002B4835" w:rsidRDefault="002B4835" w:rsidP="002B4835">
      <w:r>
        <w:t>e)</w:t>
      </w:r>
      <w:r>
        <w:tab/>
        <w:t>A quantia de qualquer ajustamento de inventários reconhecida como um gasto do período de acordo com o parágrafo 11.20;</w:t>
      </w:r>
    </w:p>
    <w:p w:rsidR="002B4835" w:rsidRDefault="002B4835" w:rsidP="002B4835">
      <w:r>
        <w:t>f)</w:t>
      </w:r>
      <w:r>
        <w:tab/>
        <w:t>A quantia de qualquer reversão de ajustamento que tenha sido reconhecida como uma redução na quantia de inventários reconhecida como gasto do período de acordo com o parágrafo 11.20;</w:t>
      </w:r>
    </w:p>
    <w:p w:rsidR="002B4835" w:rsidRDefault="002B4835" w:rsidP="002B4835">
      <w:r>
        <w:t>g)</w:t>
      </w:r>
      <w:r>
        <w:tab/>
        <w:t>As circunstâncias ou acontecimentos que conduziram à reversão de um ajustamento de inventários de acordo com o parágrafo 11.20; e</w:t>
      </w:r>
    </w:p>
    <w:p w:rsidR="002B4835" w:rsidRDefault="002B4835" w:rsidP="002B4835">
      <w:r>
        <w:t>h)</w:t>
      </w:r>
      <w:r>
        <w:tab/>
        <w:t>A quantia escriturada de inventários dados como penhor de garantia a passivos.</w:t>
      </w:r>
    </w:p>
    <w:p w:rsidR="002B4835" w:rsidRDefault="002B4835" w:rsidP="002B4835"/>
    <w:p w:rsidR="002B4835" w:rsidRDefault="002B4835" w:rsidP="002B4835">
      <w:r>
        <w:t xml:space="preserve">  </w:t>
      </w:r>
    </w:p>
    <w:p w:rsidR="002B4835" w:rsidRDefault="002B4835" w:rsidP="002B4835">
      <w:r>
        <w:t>10 — Rédito:</w:t>
      </w:r>
    </w:p>
    <w:p w:rsidR="002B4835" w:rsidRDefault="002B4835" w:rsidP="002B4835"/>
    <w:p w:rsidR="002B4835" w:rsidRDefault="002B4835" w:rsidP="002B4835">
      <w:r>
        <w:t>10.1 — Uma entidade deve divulgar:</w:t>
      </w:r>
    </w:p>
    <w:p w:rsidR="002B4835" w:rsidRDefault="002B4835" w:rsidP="002B4835"/>
    <w:p w:rsidR="002B4835" w:rsidRDefault="002B4835" w:rsidP="002B4835">
      <w:r>
        <w:t>a)</w:t>
      </w:r>
      <w:r>
        <w:tab/>
        <w:t>As políticas contabilísticas adoptadas para o reconhecimento do rédito incluindo os métodos adoptados para determinar a fase de acabamento de transacções que envolvam a prestação de serviços;</w:t>
      </w:r>
    </w:p>
    <w:p w:rsidR="002B4835" w:rsidRDefault="002B4835" w:rsidP="002B4835">
      <w:r>
        <w:t>b)</w:t>
      </w:r>
      <w:r>
        <w:tab/>
        <w:t>A quantia de cada categoria significativa de rédito reconhecida durante o período incluindo o rédito proveniente de:</w:t>
      </w:r>
    </w:p>
    <w:p w:rsidR="002B4835" w:rsidRDefault="002B4835" w:rsidP="002B4835">
      <w:r>
        <w:t>i) Venda de bens;</w:t>
      </w:r>
    </w:p>
    <w:p w:rsidR="002B4835" w:rsidRDefault="002B4835" w:rsidP="002B4835">
      <w:r>
        <w:t>ii) Prestação de serviços;</w:t>
      </w:r>
    </w:p>
    <w:p w:rsidR="002B4835" w:rsidRDefault="002B4835" w:rsidP="002B4835">
      <w:r>
        <w:t>iii) Juros;</w:t>
      </w:r>
    </w:p>
    <w:p w:rsidR="002B4835" w:rsidRDefault="002B4835" w:rsidP="002B4835">
      <w:r>
        <w:lastRenderedPageBreak/>
        <w:t>iv) Royalties; e</w:t>
      </w:r>
    </w:p>
    <w:p w:rsidR="002B4835" w:rsidRDefault="002B4835" w:rsidP="002B4835">
      <w:r>
        <w:t>v) Dividendos.</w:t>
      </w:r>
    </w:p>
    <w:p w:rsidR="002B4835" w:rsidRDefault="002B4835" w:rsidP="002B4835"/>
    <w:p w:rsidR="002B4835" w:rsidRDefault="002B4835" w:rsidP="002B4835"/>
    <w:p w:rsidR="002B4835" w:rsidRDefault="002B4835" w:rsidP="002B4835">
      <w:r>
        <w:t xml:space="preserve">  </w:t>
      </w:r>
    </w:p>
    <w:p w:rsidR="002B4835" w:rsidRDefault="002B4835" w:rsidP="002B4835">
      <w:r>
        <w:t>11 — Provisões, passivos contingentes e activos contingentes:</w:t>
      </w:r>
    </w:p>
    <w:p w:rsidR="002B4835" w:rsidRDefault="002B4835" w:rsidP="002B4835"/>
    <w:p w:rsidR="002B4835" w:rsidRDefault="002B4835" w:rsidP="002B4835">
      <w:r>
        <w:t>11.1 — Para cada classe de provisão, uma entidade deve divulgar:</w:t>
      </w:r>
    </w:p>
    <w:p w:rsidR="002B4835" w:rsidRDefault="002B4835" w:rsidP="002B4835"/>
    <w:p w:rsidR="002B4835" w:rsidRDefault="002B4835" w:rsidP="002B4835">
      <w:r>
        <w:t>a)</w:t>
      </w:r>
      <w:r>
        <w:tab/>
        <w:t>A quantia escriturada no começo e no fim do período;</w:t>
      </w:r>
    </w:p>
    <w:p w:rsidR="002B4835" w:rsidRDefault="002B4835" w:rsidP="002B4835">
      <w:r>
        <w:t>b)</w:t>
      </w:r>
      <w:r>
        <w:tab/>
        <w:t>As provisões adicionais feitas no período, incluindo aumentos nas provisões existentes;</w:t>
      </w:r>
    </w:p>
    <w:p w:rsidR="002B4835" w:rsidRDefault="002B4835" w:rsidP="002B4835">
      <w:r>
        <w:t>c)</w:t>
      </w:r>
      <w:r>
        <w:tab/>
        <w:t>As quantias usadas (isto é, incorridas e debitadas à provisão) durante o período;</w:t>
      </w:r>
    </w:p>
    <w:p w:rsidR="002B4835" w:rsidRDefault="002B4835" w:rsidP="002B4835">
      <w:r>
        <w:t>d)</w:t>
      </w:r>
      <w:r>
        <w:tab/>
        <w:t>Quantias não usadas revertidas durante o período;</w:t>
      </w:r>
    </w:p>
    <w:p w:rsidR="002B4835" w:rsidRDefault="002B4835" w:rsidP="002B4835">
      <w:r>
        <w:t>e)</w:t>
      </w:r>
      <w:r>
        <w:tab/>
        <w:t>O aumento durante o período na quantia descontada proveniente da passagem do tempo e o efeito de qualquer alteração na taxa de desconto;</w:t>
      </w:r>
    </w:p>
    <w:p w:rsidR="002B4835" w:rsidRDefault="002B4835" w:rsidP="002B4835">
      <w:r>
        <w:t>f)</w:t>
      </w:r>
      <w:r>
        <w:tab/>
        <w:t>A quantia de qualquer reembolso esperado, declarando a quantia de qualquer activo que tenha sido reconhecido para esse reembolso esperado;</w:t>
      </w:r>
    </w:p>
    <w:p w:rsidR="002B4835" w:rsidRDefault="002B4835" w:rsidP="002B4835">
      <w:r>
        <w:t>g)</w:t>
      </w:r>
      <w:r>
        <w:tab/>
        <w:t>Informações pormenorizadas sobre as provisões de carácter ambiental; e</w:t>
      </w:r>
    </w:p>
    <w:p w:rsidR="002B4835" w:rsidRDefault="002B4835" w:rsidP="002B4835">
      <w:r>
        <w:t>h)</w:t>
      </w:r>
      <w:r>
        <w:tab/>
        <w:t>Passivos de carácter ambiental, materialmente relevantes, que estejam incluídos em cada uma das rubricas do Balanço.</w:t>
      </w:r>
    </w:p>
    <w:p w:rsidR="002B4835" w:rsidRDefault="002B4835" w:rsidP="002B4835"/>
    <w:p w:rsidR="002B4835" w:rsidRDefault="002B4835" w:rsidP="002B4835">
      <w:r>
        <w:t>Não é exigida informação comparativa.</w:t>
      </w:r>
    </w:p>
    <w:p w:rsidR="002B4835" w:rsidRDefault="002B4835" w:rsidP="002B4835"/>
    <w:p w:rsidR="002B4835" w:rsidRDefault="002B4835" w:rsidP="002B4835">
      <w:r>
        <w:t>11.2 — Para cada classe de passivo contingente à data do balanço, uma entidade deve divulgar uma breve descrição da natureza do passivo contingente.</w:t>
      </w:r>
    </w:p>
    <w:p w:rsidR="002B4835" w:rsidRDefault="002B4835" w:rsidP="002B4835"/>
    <w:p w:rsidR="002B4835" w:rsidRDefault="002B4835" w:rsidP="002B4835">
      <w:r>
        <w:t>11.3 — Quando um influxo de benefícios económicos for provável, uma entidade deve divulgar uma breve descrição da natureza dos activos contingentes à data do balanço.</w:t>
      </w:r>
    </w:p>
    <w:p w:rsidR="002B4835" w:rsidRDefault="002B4835" w:rsidP="002B4835"/>
    <w:p w:rsidR="002B4835" w:rsidRDefault="002B4835" w:rsidP="002B4835">
      <w:r>
        <w:t>11.4 — A finalidade deste quadro é a de resumir os principais requisitos de reconhecimento deste capítulo, para provisões e passivos contingentes.</w:t>
      </w:r>
    </w:p>
    <w:p w:rsidR="002B4835" w:rsidRDefault="002B4835" w:rsidP="002B4835"/>
    <w:p w:rsidR="002B4835" w:rsidRDefault="002B4835" w:rsidP="002B4835">
      <w:r>
        <w:t xml:space="preserve"> </w:t>
      </w:r>
    </w:p>
    <w:p w:rsidR="002B4835" w:rsidRDefault="002B4835" w:rsidP="002B4835">
      <w:r>
        <w:t>12 — Subsídios do Governo e apoios do Governo:</w:t>
      </w:r>
    </w:p>
    <w:p w:rsidR="002B4835" w:rsidRDefault="002B4835" w:rsidP="002B4835"/>
    <w:p w:rsidR="002B4835" w:rsidRDefault="002B4835" w:rsidP="002B4835">
      <w:r>
        <w:t>12.1 — Devem ser divulgados os assuntos seguintes:</w:t>
      </w:r>
    </w:p>
    <w:p w:rsidR="002B4835" w:rsidRDefault="002B4835" w:rsidP="002B4835"/>
    <w:p w:rsidR="002B4835" w:rsidRDefault="002B4835" w:rsidP="002B4835">
      <w:r>
        <w:t>a)</w:t>
      </w:r>
      <w:r>
        <w:tab/>
        <w:t>A política contabilística adoptada para os subsídios do Governo, incluindo os métodos de apresentação adoptados nas demonstrações financeiras;</w:t>
      </w:r>
    </w:p>
    <w:p w:rsidR="002B4835" w:rsidRDefault="002B4835" w:rsidP="002B4835">
      <w:r>
        <w:t>b)</w:t>
      </w:r>
      <w:r>
        <w:tab/>
        <w:t>A natureza e extensão dos subsídios do Governo reconhecidos nas demonstrações financeiras e indicação de outras formas de apoio do Governo de que a entidade tenha directamente beneficiado; e</w:t>
      </w:r>
    </w:p>
    <w:p w:rsidR="002B4835" w:rsidRDefault="002B4835" w:rsidP="002B4835">
      <w:r>
        <w:t>c)</w:t>
      </w:r>
      <w:r>
        <w:tab/>
        <w:t>Condições não satisfeitas e outras contingências ligadas ao apoio do Governo que tenham sido reconhecidas.</w:t>
      </w:r>
    </w:p>
    <w:p w:rsidR="002B4835" w:rsidRDefault="002B4835" w:rsidP="002B4835"/>
    <w:p w:rsidR="002B4835" w:rsidRDefault="002B4835" w:rsidP="002B4835">
      <w:r>
        <w:t xml:space="preserve"> </w:t>
      </w:r>
    </w:p>
    <w:p w:rsidR="002B4835" w:rsidRDefault="002B4835" w:rsidP="002B4835">
      <w:r>
        <w:t>13 — Efeitos de alterações em taxas de câmbio:</w:t>
      </w:r>
    </w:p>
    <w:p w:rsidR="002B4835" w:rsidRDefault="002B4835" w:rsidP="002B4835"/>
    <w:p w:rsidR="002B4835" w:rsidRDefault="002B4835" w:rsidP="002B4835">
      <w:r>
        <w:t>13.1 — Uma entidade deve divulgar a quantia das diferenças de câmbio reconhecidas nos resultados.</w:t>
      </w:r>
    </w:p>
    <w:p w:rsidR="002B4835" w:rsidRDefault="002B4835" w:rsidP="002B4835"/>
    <w:p w:rsidR="002B4835" w:rsidRDefault="002B4835" w:rsidP="002B4835"/>
    <w:p w:rsidR="002B4835" w:rsidRDefault="002B4835" w:rsidP="002B4835"/>
    <w:p w:rsidR="002B4835" w:rsidRDefault="002B4835" w:rsidP="002B4835"/>
    <w:p w:rsidR="002B4835" w:rsidRDefault="002B4835" w:rsidP="002B4835"/>
    <w:p w:rsidR="002B4835" w:rsidRDefault="002B4835" w:rsidP="002B4835"/>
    <w:p w:rsidR="002B4835" w:rsidRDefault="002B4835" w:rsidP="002B4835"/>
    <w:p w:rsidR="002B4835" w:rsidRDefault="002B4835" w:rsidP="002B4835"/>
    <w:p w:rsidR="002B4835" w:rsidRDefault="002B4835" w:rsidP="002B4835"/>
    <w:p w:rsidR="002B4835" w:rsidRDefault="002B4835" w:rsidP="002B4835">
      <w:r>
        <w:t xml:space="preserve">14 — Impostos sobre o rendimento: </w:t>
      </w:r>
    </w:p>
    <w:p w:rsidR="002B4835" w:rsidRDefault="002B4835" w:rsidP="002B4835"/>
    <w:p w:rsidR="002B4835" w:rsidRDefault="002B4835" w:rsidP="002B4835">
      <w:r>
        <w:t>14.1 — Devem ser divulgados separadamente:</w:t>
      </w:r>
    </w:p>
    <w:p w:rsidR="002B4835" w:rsidRDefault="002B4835" w:rsidP="002B4835"/>
    <w:p w:rsidR="002B4835" w:rsidRDefault="002B4835" w:rsidP="002B4835">
      <w:r>
        <w:t>a)</w:t>
      </w:r>
      <w:r>
        <w:tab/>
        <w:t>Gasto (rendimento) por impostos correntes;</w:t>
      </w:r>
    </w:p>
    <w:p w:rsidR="002B4835" w:rsidRDefault="002B4835" w:rsidP="002B4835">
      <w:r>
        <w:t>b)</w:t>
      </w:r>
      <w:r>
        <w:tab/>
        <w:t>Quaisquer ajustamentos reconhecidos no período de impostos correntes de períodos anteriores;</w:t>
      </w:r>
    </w:p>
    <w:p w:rsidR="002B4835" w:rsidRDefault="002B4835" w:rsidP="002B4835">
      <w:r>
        <w:t>c)</w:t>
      </w:r>
      <w:r>
        <w:tab/>
        <w:t>A natureza e quantia do gasto (rendimento) de imposto reconhecido directamente em capitais próprios.</w:t>
      </w:r>
    </w:p>
    <w:p w:rsidR="002B4835" w:rsidRDefault="002B4835" w:rsidP="002B4835"/>
    <w:p w:rsidR="002B4835" w:rsidRDefault="002B4835" w:rsidP="002B4835">
      <w:r>
        <w:t>Os impostos sobre o rendimento reconhecidos nos exercícios findos em 31 de Dezembro de 2010 e de 2009 são detalhados como segue:</w:t>
      </w:r>
    </w:p>
    <w:p w:rsidR="002B4835" w:rsidRDefault="002B4835" w:rsidP="002B4835"/>
    <w:p w:rsidR="002B4835" w:rsidRDefault="002B4835" w:rsidP="002B4835">
      <w:r>
        <w:t xml:space="preserve">  </w:t>
      </w:r>
    </w:p>
    <w:p w:rsidR="002B4835" w:rsidRDefault="002B4835" w:rsidP="002B4835">
      <w:r>
        <w:t>15 — Instrumentos financeiros:</w:t>
      </w:r>
    </w:p>
    <w:p w:rsidR="002B4835" w:rsidRDefault="002B4835" w:rsidP="002B4835"/>
    <w:p w:rsidR="002B4835" w:rsidRDefault="002B4835" w:rsidP="002B4835">
      <w:r>
        <w:t>15.1 — Uma entidade deve divulgar as bases de mensuração, bem como as politicas contabilísticas utilizadas para a contabilização de instrumentos financeiros, que sejam relevantes para a compreensão das demonstrações financeiras.</w:t>
      </w:r>
    </w:p>
    <w:p w:rsidR="002B4835" w:rsidRDefault="002B4835" w:rsidP="002B4835"/>
    <w:p w:rsidR="002B4835" w:rsidRDefault="002B4835" w:rsidP="002B4835">
      <w:r>
        <w:lastRenderedPageBreak/>
        <w:t>15.2 — Para todos os instrumentos financeiros mensurados ao justo valor, a entidade deve divulgar a respectiva cotação de mercado.</w:t>
      </w:r>
    </w:p>
    <w:p w:rsidR="002B4835" w:rsidRDefault="002B4835" w:rsidP="002B4835"/>
    <w:p w:rsidR="002B4835" w:rsidRDefault="002B4835" w:rsidP="002B4835">
      <w:r>
        <w:t>15.3 — Se uma entidade tiver transferido activos financeiros para uma outra entidade numa transacção que não se qualifique para desreconhecimento, a entidade deve divulgar, para cada classe de tais activos financeiros:</w:t>
      </w:r>
    </w:p>
    <w:p w:rsidR="002B4835" w:rsidRDefault="002B4835" w:rsidP="002B4835"/>
    <w:p w:rsidR="002B4835" w:rsidRDefault="002B4835" w:rsidP="002B4835">
      <w:r>
        <w:t>a)</w:t>
      </w:r>
      <w:r>
        <w:tab/>
        <w:t>A natureza dos activos;</w:t>
      </w:r>
    </w:p>
    <w:p w:rsidR="002B4835" w:rsidRDefault="002B4835" w:rsidP="002B4835">
      <w:r>
        <w:t>b)</w:t>
      </w:r>
      <w:r>
        <w:tab/>
        <w:t>A natureza dos riscos e benefícios de detenção a que a entidade continue exposta;</w:t>
      </w:r>
    </w:p>
    <w:p w:rsidR="002B4835" w:rsidRDefault="002B4835" w:rsidP="002B4835">
      <w:r>
        <w:t>c)</w:t>
      </w:r>
      <w:r>
        <w:tab/>
        <w:t>As quantias escrituradas dos activos e de quaisquer passivos associados que a entidade continue a reconhecer.</w:t>
      </w:r>
    </w:p>
    <w:p w:rsidR="002B4835" w:rsidRDefault="002B4835" w:rsidP="002B4835"/>
    <w:p w:rsidR="002B4835" w:rsidRDefault="002B4835" w:rsidP="002B4835">
      <w:r>
        <w:t>15.4 — Quando uma entidade tenha dado em garantia, penhor ou promessa de penhor activos financeiros, deverá divulgar:</w:t>
      </w:r>
    </w:p>
    <w:p w:rsidR="002B4835" w:rsidRDefault="002B4835" w:rsidP="002B4835">
      <w:r>
        <w:t>a)</w:t>
      </w:r>
      <w:r>
        <w:tab/>
        <w:t>A quantia escriturada de tais activos financeiros; e</w:t>
      </w:r>
    </w:p>
    <w:p w:rsidR="002B4835" w:rsidRDefault="002B4835" w:rsidP="002B4835">
      <w:r>
        <w:t>b)</w:t>
      </w:r>
      <w:r>
        <w:tab/>
        <w:t>Os termos e condições relativos à garantia, penhor ou promessa de penhor.</w:t>
      </w:r>
    </w:p>
    <w:p w:rsidR="002B4835" w:rsidRDefault="002B4835" w:rsidP="002B4835"/>
    <w:p w:rsidR="002B4835" w:rsidRDefault="002B4835" w:rsidP="002B4835">
      <w:r>
        <w:t>15.5 — Para empréstimos contraídos reconhecidos à data do balanço, uma entidade deve divulgar as situações de incumprimento.</w:t>
      </w:r>
    </w:p>
    <w:p w:rsidR="002B4835" w:rsidRDefault="002B4835" w:rsidP="002B4835"/>
    <w:p w:rsidR="002B4835" w:rsidRDefault="002B4835" w:rsidP="002B4835">
      <w:r>
        <w:t xml:space="preserve">15.6 — As sociedades anónimas devem divulgar o número de acções representativas do capital social da entidade, as respectivas categorias e o seu valor nominal. </w:t>
      </w:r>
    </w:p>
    <w:p w:rsidR="002B4835" w:rsidRDefault="002B4835" w:rsidP="002B4835"/>
    <w:p w:rsidR="002B4835" w:rsidRDefault="002B4835" w:rsidP="002B4835">
      <w:r>
        <w:t xml:space="preserve">15.7 — A entidade deve divulgar as quantias de aumentos de capital realizados no período e a dedução efectuada como custos de emissão bem como, separadamente, </w:t>
      </w:r>
      <w:r>
        <w:lastRenderedPageBreak/>
        <w:t>as quantias e descrição de outros instrumentos de capital próprio emitidos e a respectiva quantia acumulada à data do balanço.</w:t>
      </w:r>
    </w:p>
    <w:p w:rsidR="002B4835" w:rsidRDefault="002B4835" w:rsidP="002B4835"/>
    <w:p w:rsidR="002B4835" w:rsidRDefault="002B4835" w:rsidP="002B4835">
      <w:r>
        <w:t>O detalhe dos Clientes em 31 de Dezembro de 2010 e de 2009 é o seguinte:</w:t>
      </w:r>
    </w:p>
    <w:p w:rsidR="002B4835" w:rsidRDefault="002B4835" w:rsidP="002B4835"/>
    <w:p w:rsidR="002B4835" w:rsidRDefault="002B4835" w:rsidP="002B4835">
      <w:r>
        <w:t xml:space="preserve"> </w:t>
      </w:r>
    </w:p>
    <w:p w:rsidR="002B4835" w:rsidRDefault="002B4835" w:rsidP="002B4835"/>
    <w:p w:rsidR="002B4835" w:rsidRDefault="002B4835" w:rsidP="002B4835">
      <w:r>
        <w:t xml:space="preserve">A exposição da empresa ao risco de crédito é atribuível às contas a receber da sua actividade normal. Os montantes apresentados no balanço encontram-se líquidos das perdas acumuladas por imparidade para cobranças duvidosas que foram estimadas pela empresa de acordo com a sua experiência e com base na sua avaliação da conjuntura e envolvente económica. </w:t>
      </w:r>
    </w:p>
    <w:p w:rsidR="002B4835" w:rsidRDefault="002B4835" w:rsidP="002B4835"/>
    <w:p w:rsidR="002B4835" w:rsidRDefault="002B4835" w:rsidP="002B4835">
      <w:r>
        <w:t>A empresa entende que o valor contabilístico das contas a receber é próximo do seu justo valor.</w:t>
      </w:r>
    </w:p>
    <w:p w:rsidR="002B4835" w:rsidRDefault="002B4835" w:rsidP="002B4835"/>
    <w:p w:rsidR="002B4835" w:rsidRDefault="002B4835" w:rsidP="002B4835">
      <w:r>
        <w:t>A 31 de Dezembro 2010 não temos indicações de que não serão cumpridos os prazos normais de recebimento dos valores incluídos em clientes não vencidos e em clientes vencidos para os quais não existe imparidade registada.</w:t>
      </w:r>
    </w:p>
    <w:p w:rsidR="002B4835" w:rsidRDefault="002B4835" w:rsidP="002B4835"/>
    <w:p w:rsidR="002B4835" w:rsidRDefault="002B4835" w:rsidP="002B4835">
      <w:r>
        <w:t>O detalhe das Outras dívidas de terceiros em 31 de Dezembro de 2010 e de 2009, é o seguinte:</w:t>
      </w:r>
    </w:p>
    <w:p w:rsidR="002B4835" w:rsidRDefault="002B4835" w:rsidP="002B4835"/>
    <w:p w:rsidR="002B4835" w:rsidRDefault="002B4835" w:rsidP="002B4835">
      <w:r>
        <w:t xml:space="preserve">  </w:t>
      </w:r>
    </w:p>
    <w:p w:rsidR="002B4835" w:rsidRDefault="002B4835" w:rsidP="002B4835">
      <w:r>
        <w:t>16 — Benefícios dos empregados:</w:t>
      </w:r>
    </w:p>
    <w:p w:rsidR="002B4835" w:rsidRDefault="002B4835" w:rsidP="002B4835">
      <w:r>
        <w:t>16.1 — As entidades devem divulgar o número médio de empregados durante o ano.</w:t>
      </w:r>
    </w:p>
    <w:p w:rsidR="002B4835" w:rsidRDefault="002B4835" w:rsidP="002B4835"/>
    <w:p w:rsidR="002B4835" w:rsidRDefault="002B4835" w:rsidP="002B4835"/>
    <w:p w:rsidR="002B4835" w:rsidRDefault="002B4835" w:rsidP="002B4835"/>
    <w:p w:rsidR="002B4835" w:rsidRDefault="002B4835" w:rsidP="002B4835"/>
    <w:p w:rsidR="002B4835" w:rsidRDefault="002B4835" w:rsidP="002B4835">
      <w:r>
        <w:t>17 — Divulgações exigidas por outros diplomas legais:</w:t>
      </w:r>
    </w:p>
    <w:p w:rsidR="002B4835" w:rsidRDefault="002B4835" w:rsidP="002B4835">
      <w:r>
        <w:t>17.1 — ____________________________________</w:t>
      </w:r>
    </w:p>
    <w:p w:rsidR="002B4835" w:rsidRDefault="002B4835" w:rsidP="002B4835">
      <w:r>
        <w:t>17.2 — ____________________________________</w:t>
      </w:r>
    </w:p>
    <w:p w:rsidR="002B4835" w:rsidRDefault="002B4835" w:rsidP="002B4835"/>
    <w:p w:rsidR="002B4835" w:rsidRDefault="002B4835" w:rsidP="002B4835"/>
    <w:p w:rsidR="002B4835" w:rsidRDefault="002B4835" w:rsidP="002B4835"/>
    <w:p w:rsidR="002B4835" w:rsidRDefault="002B4835" w:rsidP="002B4835"/>
    <w:p w:rsidR="002B4835" w:rsidRDefault="002B4835" w:rsidP="002B4835">
      <w:r>
        <w:t>18 — Outras informações:</w:t>
      </w:r>
    </w:p>
    <w:p w:rsidR="002B4835" w:rsidRDefault="002B4835" w:rsidP="002B4835">
      <w:r>
        <w:t>(Divulgações consideradas relevantes para melhor compreensão</w:t>
      </w:r>
    </w:p>
    <w:p w:rsidR="00630099" w:rsidRDefault="002B4835" w:rsidP="002B4835">
      <w:r>
        <w:t>da posição financeira e dos resultados).</w:t>
      </w:r>
    </w:p>
    <w:p w:rsidR="00630099" w:rsidRDefault="00630099" w:rsidP="00630099"/>
    <w:p w:rsidR="00630099" w:rsidRDefault="00630099" w:rsidP="00630099"/>
    <w:p w:rsidR="00630099" w:rsidRDefault="00630099" w:rsidP="00630099">
      <w:pPr>
        <w:rPr>
          <w:rFonts w:eastAsia="Arial"/>
          <w:b/>
          <w:bCs/>
          <w:sz w:val="28"/>
          <w:szCs w:val="28"/>
        </w:rPr>
      </w:pPr>
    </w:p>
    <w:p w:rsidR="00A6087B" w:rsidRPr="00E57476" w:rsidRDefault="00630099" w:rsidP="00F6261F">
      <w:pPr>
        <w:tabs>
          <w:tab w:val="left" w:pos="540"/>
          <w:tab w:val="left" w:pos="864"/>
          <w:tab w:val="left" w:pos="1584"/>
          <w:tab w:val="left" w:pos="2304"/>
          <w:tab w:val="left" w:pos="3024"/>
          <w:tab w:val="left" w:pos="3744"/>
          <w:tab w:val="left" w:pos="4464"/>
          <w:tab w:val="left" w:pos="5184"/>
          <w:tab w:val="left" w:pos="5904"/>
          <w:tab w:val="left" w:pos="6624"/>
        </w:tabs>
        <w:ind w:left="-426" w:firstLine="0"/>
      </w:pPr>
      <w:r>
        <w:br w:type="page"/>
      </w:r>
      <w:r w:rsidR="00A6087B" w:rsidRPr="00E57476">
        <w:lastRenderedPageBreak/>
        <w:t>Os ajustamentos extra contabilísticos a efectuar, t</w:t>
      </w:r>
      <w:r w:rsidR="00A6087B">
        <w:t xml:space="preserve">omam </w:t>
      </w:r>
      <w:r w:rsidR="00A6087B" w:rsidRPr="00E57476">
        <w:t xml:space="preserve">por base os princípios contabilísticos implícitos </w:t>
      </w:r>
      <w:r w:rsidR="00A6087B">
        <w:t>e normas legalmente aceites</w:t>
      </w:r>
      <w:r w:rsidR="00A6087B" w:rsidRPr="00E57476">
        <w:t>, essencialmente o princípio da especialização, da materialidade e da não compensação de saldos.</w:t>
      </w:r>
    </w:p>
    <w:p w:rsidR="00A6087B" w:rsidRPr="00E57476" w:rsidRDefault="00A6087B" w:rsidP="00E57476">
      <w:pPr>
        <w:ind w:firstLine="432"/>
      </w:pPr>
    </w:p>
    <w:p w:rsidR="00A6087B" w:rsidRPr="00E57476" w:rsidRDefault="00A6087B" w:rsidP="00E57476">
      <w:pPr>
        <w:tabs>
          <w:tab w:val="left" w:pos="540"/>
          <w:tab w:val="left" w:pos="864"/>
          <w:tab w:val="left" w:pos="1584"/>
          <w:tab w:val="left" w:pos="2304"/>
          <w:tab w:val="left" w:pos="3024"/>
          <w:tab w:val="left" w:pos="3744"/>
          <w:tab w:val="left" w:pos="4464"/>
          <w:tab w:val="left" w:pos="5184"/>
          <w:tab w:val="left" w:pos="5904"/>
          <w:tab w:val="left" w:pos="6624"/>
        </w:tabs>
      </w:pPr>
      <w:r w:rsidRPr="00E57476">
        <w:t>Os principais ajustamentos a considerar são:</w:t>
      </w:r>
    </w:p>
    <w:p w:rsidR="00A6087B" w:rsidRPr="00E57476" w:rsidRDefault="00A6087B" w:rsidP="00C04638">
      <w:pPr>
        <w:numPr>
          <w:ilvl w:val="0"/>
          <w:numId w:val="9"/>
        </w:numPr>
        <w:spacing w:before="0" w:after="0"/>
        <w:rPr>
          <w:highlight w:val="yellow"/>
        </w:rPr>
      </w:pPr>
      <w:r w:rsidRPr="00E57476">
        <w:t xml:space="preserve"> Amortizações do Exercício semestrais, são calculadas com base no valor de aquisição e com as respectivas taxas de amortização </w:t>
      </w:r>
      <w:r w:rsidRPr="00E57476">
        <w:rPr>
          <w:highlight w:val="yellow"/>
        </w:rPr>
        <w:t>descritas no Decreto Regulamentar 2/90, dividindo por dois uma vez</w:t>
      </w:r>
      <w:r w:rsidRPr="00E57476">
        <w:t xml:space="preserve"> que são taxas anuais. São reflectidas na conta de amortizações acumuladas </w:t>
      </w:r>
      <w:r w:rsidRPr="00E57476">
        <w:rPr>
          <w:highlight w:val="yellow"/>
        </w:rPr>
        <w:t>(48) e na conta de amortizações do exercício (66).</w:t>
      </w:r>
    </w:p>
    <w:p w:rsidR="00A6087B" w:rsidRPr="0054460E" w:rsidRDefault="00A6087B" w:rsidP="0054460E"/>
    <w:p w:rsidR="00A6087B" w:rsidRDefault="00A6087B" w:rsidP="00C04638">
      <w:pPr>
        <w:numPr>
          <w:ilvl w:val="0"/>
          <w:numId w:val="10"/>
        </w:numPr>
        <w:spacing w:before="0" w:after="0"/>
      </w:pPr>
      <w:r w:rsidRPr="0054460E">
        <w:t xml:space="preserve"> </w:t>
      </w:r>
      <w:r w:rsidRPr="0054460E">
        <w:rPr>
          <w:highlight w:val="yellow"/>
        </w:rPr>
        <w:t>A conta de Estado e Outros Entes Públicos (24) encontra-se movimentada no Activo por termos IVA a recuperar no valor de 16.367,09 € e no Passivo por dispormos de Retenções e de Segurança Social a pagar no início do 3.º Trimestre</w:t>
      </w:r>
      <w:r w:rsidRPr="0054460E">
        <w:t>.</w:t>
      </w:r>
    </w:p>
    <w:p w:rsidR="00A6087B" w:rsidRPr="0054460E" w:rsidRDefault="00A6087B" w:rsidP="0054460E"/>
    <w:p w:rsidR="00A6087B" w:rsidRPr="0054460E" w:rsidRDefault="00A6087B" w:rsidP="00C04638">
      <w:pPr>
        <w:numPr>
          <w:ilvl w:val="0"/>
          <w:numId w:val="11"/>
        </w:numPr>
        <w:spacing w:before="0" w:after="0"/>
      </w:pPr>
      <w:r w:rsidRPr="0054460E">
        <w:t>Na rubrica do</w:t>
      </w:r>
      <w:r>
        <w:t>s fornecimentos e serviços externos</w:t>
      </w:r>
      <w:r w:rsidRPr="0054460E">
        <w:t xml:space="preserve">, o seu cálculo não foi necessário, em virtude </w:t>
      </w:r>
      <w:r>
        <w:t>de todos os encargos serem decorrentes da actividade desenvolvida no período</w:t>
      </w:r>
      <w:r w:rsidRPr="0054460E">
        <w:t>.</w:t>
      </w:r>
    </w:p>
    <w:p w:rsidR="00A6087B" w:rsidRPr="0054460E" w:rsidRDefault="00A6087B" w:rsidP="0054460E">
      <w:pPr>
        <w:rPr>
          <w:highlight w:val="yellow"/>
        </w:rPr>
      </w:pPr>
      <w:r w:rsidRPr="0054460E">
        <w:rPr>
          <w:highlight w:val="yellow"/>
        </w:rPr>
        <w:t xml:space="preserve">Conta 62 </w:t>
      </w:r>
    </w:p>
    <w:p w:rsidR="00A6087B" w:rsidRPr="0054460E" w:rsidRDefault="00A6087B" w:rsidP="00C04638">
      <w:pPr>
        <w:numPr>
          <w:ilvl w:val="0"/>
          <w:numId w:val="12"/>
        </w:numPr>
        <w:spacing w:before="0" w:after="0"/>
        <w:rPr>
          <w:highlight w:val="yellow"/>
        </w:rPr>
      </w:pPr>
      <w:r w:rsidRPr="0054460E">
        <w:rPr>
          <w:highlight w:val="yellow"/>
        </w:rPr>
        <w:t>Acrescemos o valor da Electricidade</w:t>
      </w:r>
      <w:r>
        <w:rPr>
          <w:highlight w:val="yellow"/>
        </w:rPr>
        <w:t xml:space="preserve">, </w:t>
      </w:r>
      <w:r w:rsidRPr="0054460E">
        <w:rPr>
          <w:highlight w:val="yellow"/>
        </w:rPr>
        <w:t>da Agua</w:t>
      </w:r>
      <w:r>
        <w:rPr>
          <w:highlight w:val="yellow"/>
        </w:rPr>
        <w:t xml:space="preserve"> e Comunicações</w:t>
      </w:r>
      <w:r w:rsidRPr="0054460E">
        <w:rPr>
          <w:highlight w:val="yellow"/>
        </w:rPr>
        <w:t>, uma vez que as facturas apenas nos chegaram no segundo semestre;</w:t>
      </w:r>
    </w:p>
    <w:p w:rsidR="00A6087B" w:rsidRPr="0054460E" w:rsidRDefault="00A6087B" w:rsidP="0054460E">
      <w:pPr>
        <w:rPr>
          <w:highlight w:val="yellow"/>
        </w:rPr>
      </w:pPr>
    </w:p>
    <w:p w:rsidR="00A6087B" w:rsidRPr="0054460E" w:rsidRDefault="00A6087B" w:rsidP="0054460E">
      <w:pPr>
        <w:rPr>
          <w:highlight w:val="yellow"/>
        </w:rPr>
      </w:pPr>
      <w:r w:rsidRPr="0054460E">
        <w:rPr>
          <w:highlight w:val="yellow"/>
        </w:rPr>
        <w:t>Conta 64</w:t>
      </w:r>
    </w:p>
    <w:p w:rsidR="00A6087B" w:rsidRPr="0054460E" w:rsidRDefault="00A6087B" w:rsidP="00C04638">
      <w:pPr>
        <w:numPr>
          <w:ilvl w:val="0"/>
          <w:numId w:val="13"/>
        </w:numPr>
        <w:spacing w:before="0" w:after="0"/>
        <w:rPr>
          <w:highlight w:val="yellow"/>
        </w:rPr>
      </w:pPr>
      <w:r w:rsidRPr="0054460E">
        <w:rPr>
          <w:highlight w:val="yellow"/>
        </w:rPr>
        <w:t>Acr</w:t>
      </w:r>
      <w:r>
        <w:rPr>
          <w:highlight w:val="yellow"/>
        </w:rPr>
        <w:t>éscimo do valor do subsídio de f</w:t>
      </w:r>
      <w:r w:rsidRPr="0054460E">
        <w:rPr>
          <w:highlight w:val="yellow"/>
        </w:rPr>
        <w:t>érias</w:t>
      </w:r>
      <w:r>
        <w:rPr>
          <w:highlight w:val="yellow"/>
        </w:rPr>
        <w:t xml:space="preserve">, subsídio de natal </w:t>
      </w:r>
      <w:r w:rsidRPr="0054460E">
        <w:rPr>
          <w:highlight w:val="yellow"/>
        </w:rPr>
        <w:t>de 20</w:t>
      </w:r>
      <w:r>
        <w:rPr>
          <w:highlight w:val="yellow"/>
        </w:rPr>
        <w:t>10</w:t>
      </w:r>
      <w:r w:rsidRPr="0054460E">
        <w:rPr>
          <w:highlight w:val="yellow"/>
        </w:rPr>
        <w:t xml:space="preserve"> e respectivos encargos;</w:t>
      </w:r>
    </w:p>
    <w:p w:rsidR="00A6087B" w:rsidRPr="0054460E" w:rsidRDefault="00A6087B" w:rsidP="00C04638">
      <w:pPr>
        <w:numPr>
          <w:ilvl w:val="0"/>
          <w:numId w:val="13"/>
        </w:numPr>
        <w:spacing w:before="0" w:after="0"/>
        <w:rPr>
          <w:highlight w:val="yellow"/>
        </w:rPr>
      </w:pPr>
      <w:r w:rsidRPr="0054460E">
        <w:rPr>
          <w:highlight w:val="yellow"/>
        </w:rPr>
        <w:t>O seguro de acidentes de trabalho e medicina e higiene no trabalho foram pagos no início do ano, efectuámos o respectivo diferimento;</w:t>
      </w:r>
    </w:p>
    <w:p w:rsidR="00A6087B" w:rsidRPr="0054460E" w:rsidRDefault="00A6087B" w:rsidP="0054460E">
      <w:pPr>
        <w:rPr>
          <w:highlight w:val="yellow"/>
        </w:rPr>
      </w:pPr>
    </w:p>
    <w:p w:rsidR="00A6087B" w:rsidRPr="0054460E" w:rsidRDefault="00A6087B" w:rsidP="0054460E">
      <w:pPr>
        <w:rPr>
          <w:highlight w:val="yellow"/>
        </w:rPr>
      </w:pPr>
      <w:r w:rsidRPr="0054460E">
        <w:rPr>
          <w:highlight w:val="yellow"/>
        </w:rPr>
        <w:lastRenderedPageBreak/>
        <w:t>Conta 68</w:t>
      </w:r>
    </w:p>
    <w:p w:rsidR="00A6087B" w:rsidRPr="0054460E" w:rsidRDefault="00A6087B" w:rsidP="00C04638">
      <w:pPr>
        <w:numPr>
          <w:ilvl w:val="0"/>
          <w:numId w:val="14"/>
        </w:numPr>
        <w:spacing w:before="0" w:after="0"/>
        <w:rPr>
          <w:highlight w:val="yellow"/>
        </w:rPr>
      </w:pPr>
      <w:r w:rsidRPr="0054460E">
        <w:rPr>
          <w:highlight w:val="yellow"/>
        </w:rPr>
        <w:t xml:space="preserve">Acréscimo do valor dos juros a pagar no segundo semestre, referente ao empréstimo solicitado no </w:t>
      </w:r>
      <w:r>
        <w:rPr>
          <w:highlight w:val="yellow"/>
        </w:rPr>
        <w:t>primeiro semestre (</w:t>
      </w:r>
      <w:r w:rsidRPr="0054460E">
        <w:rPr>
          <w:highlight w:val="yellow"/>
        </w:rPr>
        <w:t xml:space="preserve">dia </w:t>
      </w:r>
      <w:r>
        <w:rPr>
          <w:highlight w:val="yellow"/>
        </w:rPr>
        <w:t>X</w:t>
      </w:r>
      <w:r w:rsidRPr="0054460E">
        <w:rPr>
          <w:highlight w:val="yellow"/>
        </w:rPr>
        <w:t>/</w:t>
      </w:r>
      <w:r>
        <w:rPr>
          <w:highlight w:val="yellow"/>
        </w:rPr>
        <w:t>XX</w:t>
      </w:r>
      <w:r w:rsidRPr="0054460E">
        <w:rPr>
          <w:highlight w:val="yellow"/>
        </w:rPr>
        <w:t>/20</w:t>
      </w:r>
      <w:r>
        <w:rPr>
          <w:highlight w:val="yellow"/>
        </w:rPr>
        <w:t>1</w:t>
      </w:r>
      <w:r w:rsidRPr="0054460E">
        <w:rPr>
          <w:highlight w:val="yellow"/>
        </w:rPr>
        <w:t>0</w:t>
      </w:r>
      <w:r>
        <w:rPr>
          <w:highlight w:val="yellow"/>
        </w:rPr>
        <w:t>)</w:t>
      </w:r>
      <w:r w:rsidRPr="0054460E">
        <w:rPr>
          <w:highlight w:val="yellow"/>
        </w:rPr>
        <w:t>;</w:t>
      </w:r>
    </w:p>
    <w:p w:rsidR="00A6087B" w:rsidRPr="005D0739" w:rsidRDefault="00A6087B" w:rsidP="0054460E">
      <w:pPr>
        <w:ind w:left="1428"/>
        <w:rPr>
          <w:rFonts w:ascii="Comic Sans MS" w:hAnsi="Comic Sans MS" w:cs="Comic Sans MS"/>
        </w:rPr>
      </w:pPr>
    </w:p>
    <w:p w:rsidR="00A6087B" w:rsidRPr="00E57476" w:rsidRDefault="00A6087B" w:rsidP="00E57476"/>
    <w:p w:rsidR="00A6087B" w:rsidRDefault="005079CD" w:rsidP="002B4835">
      <w:pPr>
        <w:pStyle w:val="Cabealho2"/>
        <w:numPr>
          <w:ilvl w:val="1"/>
          <w:numId w:val="29"/>
        </w:numPr>
      </w:pPr>
      <w:r>
        <w:br w:type="page"/>
      </w:r>
      <w:bookmarkStart w:id="62" w:name="_Toc292876895"/>
      <w:r w:rsidR="00A6087B">
        <w:lastRenderedPageBreak/>
        <w:t>Demonstração de Fluxos de Caixa</w:t>
      </w:r>
      <w:bookmarkEnd w:id="62"/>
    </w:p>
    <w:p w:rsidR="00A6087B" w:rsidRDefault="00A6087B" w:rsidP="00934642"/>
    <w:p w:rsidR="00A6087B" w:rsidRPr="00934642" w:rsidRDefault="00A6087B" w:rsidP="00934642"/>
    <w:p w:rsidR="00A6087B" w:rsidRDefault="00A6087B" w:rsidP="002B4835">
      <w:pPr>
        <w:pStyle w:val="Cabealho1"/>
        <w:numPr>
          <w:ilvl w:val="0"/>
          <w:numId w:val="29"/>
        </w:numPr>
      </w:pPr>
      <w:bookmarkStart w:id="63" w:name="_Toc292876896"/>
      <w:r>
        <w:t>Notas Justificativas dos Ajustamentos Extra-Contabilísticos</w:t>
      </w:r>
      <w:bookmarkEnd w:id="63"/>
    </w:p>
    <w:p w:rsidR="00A6087B" w:rsidRDefault="00A6087B" w:rsidP="002B4835">
      <w:pPr>
        <w:pStyle w:val="Cabealho1"/>
        <w:numPr>
          <w:ilvl w:val="0"/>
          <w:numId w:val="29"/>
        </w:numPr>
      </w:pPr>
      <w:bookmarkStart w:id="64" w:name="_Toc292876897"/>
      <w:r>
        <w:t>Relatório resumido da actividade desenvolvida pela empresa durante o primeiro semestre, incluindo um comentário aos resultados obtidos.</w:t>
      </w:r>
      <w:bookmarkEnd w:id="64"/>
    </w:p>
    <w:p w:rsidR="00A6087B" w:rsidRPr="0066311D" w:rsidRDefault="00A6087B" w:rsidP="00A22BC2">
      <w:pPr>
        <w:tabs>
          <w:tab w:val="left" w:pos="540"/>
          <w:tab w:val="left" w:pos="864"/>
          <w:tab w:val="left" w:pos="1584"/>
          <w:tab w:val="left" w:pos="2304"/>
          <w:tab w:val="left" w:pos="3024"/>
          <w:tab w:val="left" w:pos="3744"/>
          <w:tab w:val="left" w:pos="4464"/>
          <w:tab w:val="left" w:pos="5184"/>
          <w:tab w:val="left" w:pos="5904"/>
          <w:tab w:val="left" w:pos="6624"/>
        </w:tabs>
      </w:pPr>
      <w:r w:rsidRPr="0066311D">
        <w:t xml:space="preserve">A empresa iniciou a sua actividade </w:t>
      </w:r>
      <w:r>
        <w:t>em Janeiro de 2010</w:t>
      </w:r>
      <w:r w:rsidRPr="0066311D">
        <w:t xml:space="preserve">, com </w:t>
      </w:r>
      <w:r>
        <w:t>um capital social de 50.00</w:t>
      </w:r>
      <w:r w:rsidRPr="0066311D">
        <w:t xml:space="preserve">0,00 € integralmente realizado em </w:t>
      </w:r>
      <w:r>
        <w:t xml:space="preserve">duas quotas de igual montante subscritas pelos sócios </w:t>
      </w:r>
      <w:r w:rsidR="00FA0400">
        <w:t>X</w:t>
      </w:r>
      <w:r>
        <w:t xml:space="preserve"> e </w:t>
      </w:r>
      <w:r w:rsidR="00FA0400">
        <w:t>Y</w:t>
      </w:r>
      <w:r>
        <w:t>, ainda no decorrer do primeiro trimestre foi decidido proceder a um aumento de capital, atendendo ao volume de investimentos que havia necessidade de realizar, assim por entradas em dinheiro dos sócios esse foi aumentado para 250.000€.</w:t>
      </w:r>
      <w:r w:rsidRPr="0066311D">
        <w:t xml:space="preserve"> </w:t>
      </w:r>
    </w:p>
    <w:p w:rsidR="00A6087B" w:rsidRPr="0066311D" w:rsidRDefault="00A6087B" w:rsidP="00A22BC2">
      <w:pPr>
        <w:tabs>
          <w:tab w:val="left" w:pos="540"/>
          <w:tab w:val="left" w:pos="864"/>
          <w:tab w:val="left" w:pos="1584"/>
          <w:tab w:val="left" w:pos="2304"/>
          <w:tab w:val="left" w:pos="3024"/>
          <w:tab w:val="left" w:pos="3744"/>
          <w:tab w:val="left" w:pos="4464"/>
          <w:tab w:val="left" w:pos="5184"/>
          <w:tab w:val="left" w:pos="5904"/>
          <w:tab w:val="left" w:pos="6624"/>
        </w:tabs>
      </w:pPr>
      <w:r w:rsidRPr="0066311D">
        <w:t xml:space="preserve">Conseguimos atingir um volume de negócios de </w:t>
      </w:r>
      <w:r>
        <w:t>322.952,64</w:t>
      </w:r>
      <w:r w:rsidRPr="0066311D">
        <w:t xml:space="preserve">€, </w:t>
      </w:r>
      <w:r>
        <w:t>valor ligeiramente acima das expectativas iniciais</w:t>
      </w:r>
      <w:r w:rsidRPr="0066311D">
        <w:t>, uma vez que o volume de negócios previsto para o ano de 20</w:t>
      </w:r>
      <w:r>
        <w:t>1</w:t>
      </w:r>
      <w:r w:rsidRPr="0066311D">
        <w:t xml:space="preserve">0 é de </w:t>
      </w:r>
      <w:r>
        <w:t>500.000,00</w:t>
      </w:r>
      <w:r w:rsidRPr="0066311D">
        <w:t xml:space="preserve"> €. </w:t>
      </w:r>
    </w:p>
    <w:p w:rsidR="00A6087B" w:rsidRPr="0066311D" w:rsidRDefault="00A6087B" w:rsidP="00A22BC2">
      <w:pPr>
        <w:tabs>
          <w:tab w:val="left" w:pos="540"/>
          <w:tab w:val="left" w:pos="864"/>
          <w:tab w:val="left" w:pos="1584"/>
          <w:tab w:val="left" w:pos="2304"/>
          <w:tab w:val="left" w:pos="3024"/>
          <w:tab w:val="left" w:pos="3744"/>
          <w:tab w:val="left" w:pos="4464"/>
          <w:tab w:val="left" w:pos="5184"/>
          <w:tab w:val="left" w:pos="5904"/>
          <w:tab w:val="left" w:pos="6624"/>
        </w:tabs>
      </w:pPr>
      <w:r w:rsidRPr="0066311D">
        <w:t xml:space="preserve">Efectuámos uma </w:t>
      </w:r>
      <w:r>
        <w:t xml:space="preserve">boa </w:t>
      </w:r>
      <w:r w:rsidRPr="0066311D">
        <w:t xml:space="preserve">parte do investimento inicial a que nos propusemos, tendo o mesmo totalizado </w:t>
      </w:r>
      <w:r>
        <w:t>514.420,79</w:t>
      </w:r>
      <w:r w:rsidRPr="0066311D">
        <w:t xml:space="preserve">€, referentes a aquisição de um </w:t>
      </w:r>
      <w:r>
        <w:t xml:space="preserve">software específico para empresas de transporte, 3 viaturas pesadas, uma viatura ligeira e diversos equipamentos direccionados para as actividades de construção e demolição. Os activos fixos tangíveis </w:t>
      </w:r>
      <w:r w:rsidRPr="0066311D">
        <w:t xml:space="preserve">estão contabilizadas ao custo de aquisição e as amortizações são efectuadas dentro dos limites das taxas legalmente afixadas, </w:t>
      </w:r>
      <w:r w:rsidRPr="00FD43EE">
        <w:rPr>
          <w:highlight w:val="yellow"/>
        </w:rPr>
        <w:t>de acordo com o Decreto – Regulamentar 2/90</w:t>
      </w:r>
      <w:r w:rsidRPr="0066311D">
        <w:t xml:space="preserve">. </w:t>
      </w:r>
    </w:p>
    <w:p w:rsidR="00A6087B" w:rsidRDefault="00A6087B" w:rsidP="0066311D">
      <w:pPr>
        <w:tabs>
          <w:tab w:val="left" w:pos="540"/>
          <w:tab w:val="left" w:pos="864"/>
          <w:tab w:val="left" w:pos="1584"/>
          <w:tab w:val="left" w:pos="2304"/>
          <w:tab w:val="left" w:pos="3024"/>
          <w:tab w:val="left" w:pos="3744"/>
          <w:tab w:val="left" w:pos="4464"/>
          <w:tab w:val="left" w:pos="5184"/>
          <w:tab w:val="left" w:pos="5904"/>
          <w:tab w:val="left" w:pos="6624"/>
        </w:tabs>
      </w:pPr>
      <w:r w:rsidRPr="0066311D">
        <w:t>Os resultados obtidos pela empresa neste semestre</w:t>
      </w:r>
      <w:r>
        <w:t xml:space="preserve"> são bastante positivos e acima das estimativas </w:t>
      </w:r>
      <w:r w:rsidRPr="0066311D">
        <w:t>efectuadas</w:t>
      </w:r>
      <w:r>
        <w:t>, registando-se uma boa aceitação do Mercado para a oferta da empresa</w:t>
      </w:r>
      <w:r w:rsidRPr="0066311D">
        <w:t xml:space="preserve">. </w:t>
      </w:r>
    </w:p>
    <w:p w:rsidR="00A6087B" w:rsidRPr="0066311D" w:rsidRDefault="00A6087B" w:rsidP="0066311D">
      <w:pPr>
        <w:tabs>
          <w:tab w:val="left" w:pos="540"/>
          <w:tab w:val="left" w:pos="864"/>
          <w:tab w:val="left" w:pos="1584"/>
          <w:tab w:val="left" w:pos="2304"/>
          <w:tab w:val="left" w:pos="3024"/>
          <w:tab w:val="left" w:pos="3744"/>
          <w:tab w:val="left" w:pos="4464"/>
          <w:tab w:val="left" w:pos="5184"/>
          <w:tab w:val="left" w:pos="5904"/>
          <w:tab w:val="left" w:pos="6624"/>
        </w:tabs>
        <w:rPr>
          <w:b/>
          <w:bCs/>
        </w:rPr>
      </w:pPr>
      <w:r w:rsidRPr="0066311D">
        <w:lastRenderedPageBreak/>
        <w:t xml:space="preserve">Os resultados operacionais representam </w:t>
      </w:r>
      <w:r>
        <w:t>36.128,70</w:t>
      </w:r>
      <w:r w:rsidRPr="0066311D">
        <w:t xml:space="preserve">€, </w:t>
      </w:r>
      <w:r>
        <w:t>enquanto o resultado líquido obtido no período foi de 19.967,48</w:t>
      </w:r>
      <w:r w:rsidRPr="0066311D">
        <w:t>€.</w:t>
      </w:r>
    </w:p>
    <w:p w:rsidR="00A6087B" w:rsidRPr="0066311D" w:rsidRDefault="00A6087B" w:rsidP="0066311D">
      <w:pPr>
        <w:tabs>
          <w:tab w:val="left" w:pos="540"/>
          <w:tab w:val="left" w:pos="864"/>
          <w:tab w:val="left" w:pos="1584"/>
          <w:tab w:val="left" w:pos="2304"/>
          <w:tab w:val="left" w:pos="3024"/>
          <w:tab w:val="left" w:pos="3744"/>
          <w:tab w:val="left" w:pos="4464"/>
          <w:tab w:val="left" w:pos="5184"/>
          <w:tab w:val="left" w:pos="5904"/>
          <w:tab w:val="left" w:pos="6624"/>
        </w:tabs>
      </w:pPr>
      <w:r w:rsidRPr="0066311D">
        <w:t xml:space="preserve">Os </w:t>
      </w:r>
      <w:r>
        <w:t>gastos de financiamento representam 2,98% do volume de negócios da TransArrasa Lda, pelo que considerando que na origem dos mesmos se encontram financiamentos para a realização de investimentos que se têm traduzido em retorno aceitável para a empresa, o efeito de alavancagem manifesta-se positivo</w:t>
      </w:r>
      <w:r w:rsidRPr="0066311D">
        <w:t xml:space="preserve">, </w:t>
      </w:r>
      <w:r>
        <w:t>denotando a estrutura da empresa indicadores favoráveis de rentabilidade económica e estabilidade financeira</w:t>
      </w:r>
      <w:r w:rsidRPr="0066311D">
        <w:t>.</w:t>
      </w:r>
    </w:p>
    <w:p w:rsidR="00A6087B" w:rsidRDefault="00A6087B" w:rsidP="002B4835">
      <w:pPr>
        <w:pStyle w:val="Cabealho1"/>
        <w:numPr>
          <w:ilvl w:val="0"/>
          <w:numId w:val="29"/>
        </w:numPr>
      </w:pPr>
      <w:bookmarkStart w:id="65" w:name="_Toc292876898"/>
      <w:r>
        <w:t>Breve comentário sobre as principais dificuldades operacionais</w:t>
      </w:r>
      <w:bookmarkEnd w:id="65"/>
      <w:r>
        <w:t xml:space="preserve"> </w:t>
      </w:r>
    </w:p>
    <w:p w:rsidR="00A6087B" w:rsidRDefault="00A6087B" w:rsidP="005E3B7B">
      <w:pPr>
        <w:tabs>
          <w:tab w:val="left" w:pos="540"/>
          <w:tab w:val="left" w:pos="864"/>
          <w:tab w:val="left" w:pos="1584"/>
          <w:tab w:val="left" w:pos="2304"/>
          <w:tab w:val="left" w:pos="3024"/>
          <w:tab w:val="left" w:pos="3744"/>
          <w:tab w:val="left" w:pos="4464"/>
          <w:tab w:val="left" w:pos="5184"/>
          <w:tab w:val="left" w:pos="5904"/>
          <w:tab w:val="left" w:pos="6624"/>
        </w:tabs>
      </w:pPr>
      <w:r w:rsidRPr="005E3B7B">
        <w:t xml:space="preserve">O mercado tem-se caracterizado como bastante competitivo, existindo no nosso </w:t>
      </w:r>
      <w:r>
        <w:t xml:space="preserve">segmento de actuação </w:t>
      </w:r>
      <w:r>
        <w:rPr>
          <w:highlight w:val="yellow"/>
        </w:rPr>
        <w:t>8</w:t>
      </w:r>
      <w:r w:rsidRPr="005E3B7B">
        <w:rPr>
          <w:highlight w:val="yellow"/>
        </w:rPr>
        <w:t xml:space="preserve"> empresas concorrentes</w:t>
      </w:r>
      <w:r>
        <w:t>, verificando-se uma elevada disparidade ao nível dos preços praticados por cada uma delas para o mesmo tipo de serviço, pelo que alguns dos equipamentos adquiridos apresentam reduzida utilização e consequentemente rentabilidade negativa, ainda assim a gerência da empresa entende em manter a política de preços inicialmente definida.</w:t>
      </w:r>
    </w:p>
    <w:p w:rsidR="00A6087B" w:rsidRPr="005E3B7B" w:rsidRDefault="00A6087B" w:rsidP="00A22BC2">
      <w:pPr>
        <w:tabs>
          <w:tab w:val="left" w:pos="540"/>
          <w:tab w:val="left" w:pos="864"/>
          <w:tab w:val="left" w:pos="1584"/>
          <w:tab w:val="left" w:pos="2304"/>
          <w:tab w:val="left" w:pos="3024"/>
          <w:tab w:val="left" w:pos="3744"/>
          <w:tab w:val="left" w:pos="4464"/>
          <w:tab w:val="left" w:pos="5184"/>
          <w:tab w:val="left" w:pos="5904"/>
          <w:tab w:val="left" w:pos="6624"/>
        </w:tabs>
      </w:pPr>
      <w:r w:rsidRPr="00A22BC2">
        <w:t>À concorrência existente acrescem ainda a reduzida dimensão do mercado, valores máximos definidos</w:t>
      </w:r>
      <w:r>
        <w:t xml:space="preserve"> às empresas para encargos a título de transporte, </w:t>
      </w:r>
      <w:r w:rsidRPr="005E3B7B">
        <w:t>tempo escasso e prazos apertados.</w:t>
      </w:r>
    </w:p>
    <w:p w:rsidR="00A6087B" w:rsidRPr="005E3B7B" w:rsidRDefault="00A6087B" w:rsidP="00A22BC2">
      <w:pPr>
        <w:tabs>
          <w:tab w:val="left" w:pos="540"/>
          <w:tab w:val="left" w:pos="864"/>
          <w:tab w:val="left" w:pos="1584"/>
          <w:tab w:val="left" w:pos="2304"/>
          <w:tab w:val="left" w:pos="3024"/>
          <w:tab w:val="left" w:pos="3744"/>
          <w:tab w:val="left" w:pos="4464"/>
          <w:tab w:val="left" w:pos="5184"/>
          <w:tab w:val="left" w:pos="5904"/>
          <w:tab w:val="left" w:pos="6624"/>
        </w:tabs>
      </w:pPr>
      <w:r w:rsidRPr="005E3B7B">
        <w:t xml:space="preserve">Uma vez que </w:t>
      </w:r>
      <w:r>
        <w:t>todo o Universo de Simulação Empresarial no corrente ano ser constituído por empresas novas</w:t>
      </w:r>
      <w:r w:rsidRPr="005E3B7B">
        <w:t>, encontrámos algumas dificuldades em termos de inserção na cadeia valor.</w:t>
      </w:r>
    </w:p>
    <w:p w:rsidR="00A6087B" w:rsidRDefault="00A6087B" w:rsidP="002B4835">
      <w:pPr>
        <w:pStyle w:val="Cabealho1"/>
        <w:numPr>
          <w:ilvl w:val="0"/>
          <w:numId w:val="29"/>
        </w:numPr>
      </w:pPr>
      <w:bookmarkStart w:id="66" w:name="_Toc292876899"/>
      <w:r>
        <w:t>Balancete reportado a 30 de Junho</w:t>
      </w:r>
      <w:bookmarkEnd w:id="66"/>
    </w:p>
    <w:p w:rsidR="00A6087B" w:rsidRDefault="00A6087B">
      <w:pPr>
        <w:spacing w:before="0" w:after="200" w:line="276" w:lineRule="auto"/>
        <w:ind w:firstLine="0"/>
        <w:jc w:val="left"/>
      </w:pPr>
      <w:r>
        <w:br w:type="page"/>
      </w:r>
    </w:p>
    <w:p w:rsidR="00A6087B" w:rsidRDefault="00A6087B" w:rsidP="002B4835">
      <w:pPr>
        <w:pStyle w:val="Cabealho1"/>
        <w:numPr>
          <w:ilvl w:val="0"/>
          <w:numId w:val="29"/>
        </w:numPr>
      </w:pPr>
      <w:bookmarkStart w:id="67" w:name="_Toc292876900"/>
      <w:r>
        <w:t>Anexo</w:t>
      </w:r>
      <w:bookmarkEnd w:id="67"/>
    </w:p>
    <w:p w:rsidR="00A6087B" w:rsidRDefault="00110B9D" w:rsidP="00C04638">
      <w:pPr>
        <w:pStyle w:val="PargrafodaLista"/>
        <w:numPr>
          <w:ilvl w:val="0"/>
          <w:numId w:val="7"/>
        </w:numPr>
      </w:pPr>
      <w:hyperlink r:id="rId37" w:history="1">
        <w:r w:rsidR="00A6087B" w:rsidRPr="004441B3">
          <w:rPr>
            <w:rStyle w:val="Hiperligao"/>
          </w:rPr>
          <w:t>Contrato de Prestação de Serviços de Ginásio.</w:t>
        </w:r>
      </w:hyperlink>
    </w:p>
    <w:p w:rsidR="00A6087B" w:rsidRPr="004441B3" w:rsidRDefault="00A6087B" w:rsidP="00C04638">
      <w:pPr>
        <w:pStyle w:val="PargrafodaLista"/>
        <w:numPr>
          <w:ilvl w:val="0"/>
          <w:numId w:val="7"/>
        </w:numPr>
      </w:pPr>
    </w:p>
    <w:sectPr w:rsidR="00A6087B" w:rsidRPr="004441B3" w:rsidSect="0038666B">
      <w:pgSz w:w="11906" w:h="16838"/>
      <w:pgMar w:top="1276" w:right="1134" w:bottom="1695" w:left="1276" w:header="709" w:footer="459"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10B9D" w:rsidRDefault="00110B9D" w:rsidP="00207830">
      <w:r>
        <w:separator/>
      </w:r>
    </w:p>
  </w:endnote>
  <w:endnote w:type="continuationSeparator" w:id="0">
    <w:p w:rsidR="00110B9D" w:rsidRDefault="00110B9D" w:rsidP="002078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erlin Sans FB">
    <w:panose1 w:val="020E0602020502020306"/>
    <w:charset w:val="00"/>
    <w:family w:val="swiss"/>
    <w:pitch w:val="variable"/>
    <w:sig w:usb0="00000003" w:usb1="00000000" w:usb2="00000000" w:usb3="00000000" w:csb0="00000001" w:csb1="00000000"/>
  </w:font>
  <w:font w:name="TimesNewRomanPSMT">
    <w:panose1 w:val="00000000000000000000"/>
    <w:charset w:val="00"/>
    <w:family w:val="roman"/>
    <w:notTrueType/>
    <w:pitch w:val="default"/>
    <w:sig w:usb0="00000003" w:usb1="00000000" w:usb2="00000000" w:usb3="00000000" w:csb0="00000001" w:csb1="00000000"/>
  </w:font>
  <w:font w:name="Comic Sans MS">
    <w:panose1 w:val="030F0702030302020204"/>
    <w:charset w:val="00"/>
    <w:family w:val="script"/>
    <w:pitch w:val="variable"/>
    <w:sig w:usb0="00000287" w:usb1="4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33D6" w:rsidRDefault="00A633D6">
    <w:pPr>
      <w:pStyle w:val="Rodap"/>
      <w:jc w:val="right"/>
    </w:pPr>
    <w:r>
      <w:t xml:space="preserve">Pagina </w:t>
    </w:r>
    <w:r>
      <w:fldChar w:fldCharType="begin"/>
    </w:r>
    <w:r>
      <w:instrText xml:space="preserve"> PAGE </w:instrText>
    </w:r>
    <w:r>
      <w:fldChar w:fldCharType="separate"/>
    </w:r>
    <w:r w:rsidR="00FA0400">
      <w:rPr>
        <w:noProof/>
      </w:rPr>
      <w:t>1</w:t>
    </w:r>
    <w:r>
      <w:fldChar w:fldCharType="end"/>
    </w:r>
    <w:r>
      <w:t xml:space="preserve"> / </w:t>
    </w:r>
    <w:r w:rsidR="00110B9D">
      <w:fldChar w:fldCharType="begin"/>
    </w:r>
    <w:r w:rsidR="00110B9D">
      <w:instrText xml:space="preserve"> NUMPAGES </w:instrText>
    </w:r>
    <w:r w:rsidR="00110B9D">
      <w:fldChar w:fldCharType="separate"/>
    </w:r>
    <w:r w:rsidR="00FA0400">
      <w:rPr>
        <w:noProof/>
      </w:rPr>
      <w:t>75</w:t>
    </w:r>
    <w:r w:rsidR="00110B9D">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10B9D" w:rsidRDefault="00110B9D" w:rsidP="00207830">
      <w:r>
        <w:separator/>
      </w:r>
    </w:p>
  </w:footnote>
  <w:footnote w:type="continuationSeparator" w:id="0">
    <w:p w:rsidR="00110B9D" w:rsidRDefault="00110B9D" w:rsidP="0020783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6"/>
    <w:multiLevelType w:val="multilevel"/>
    <w:tmpl w:val="BD18E138"/>
    <w:lvl w:ilvl="0">
      <w:start w:val="1"/>
      <w:numFmt w:val="lowerRoman"/>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07A020E"/>
    <w:multiLevelType w:val="hybridMultilevel"/>
    <w:tmpl w:val="684CBB4C"/>
    <w:lvl w:ilvl="0" w:tplc="ADF29E18">
      <w:start w:val="1"/>
      <w:numFmt w:val="lowerLetter"/>
      <w:lvlText w:val="%1)"/>
      <w:lvlJc w:val="left"/>
      <w:pPr>
        <w:ind w:left="1069" w:hanging="360"/>
      </w:pPr>
      <w:rPr>
        <w:rFonts w:hint="default"/>
      </w:rPr>
    </w:lvl>
    <w:lvl w:ilvl="1" w:tplc="08160019" w:tentative="1">
      <w:start w:val="1"/>
      <w:numFmt w:val="lowerLetter"/>
      <w:lvlText w:val="%2."/>
      <w:lvlJc w:val="left"/>
      <w:pPr>
        <w:ind w:left="1789" w:hanging="360"/>
      </w:pPr>
    </w:lvl>
    <w:lvl w:ilvl="2" w:tplc="0816001B" w:tentative="1">
      <w:start w:val="1"/>
      <w:numFmt w:val="lowerRoman"/>
      <w:lvlText w:val="%3."/>
      <w:lvlJc w:val="right"/>
      <w:pPr>
        <w:ind w:left="2509" w:hanging="180"/>
      </w:pPr>
    </w:lvl>
    <w:lvl w:ilvl="3" w:tplc="0816000F" w:tentative="1">
      <w:start w:val="1"/>
      <w:numFmt w:val="decimal"/>
      <w:lvlText w:val="%4."/>
      <w:lvlJc w:val="left"/>
      <w:pPr>
        <w:ind w:left="3229" w:hanging="360"/>
      </w:pPr>
    </w:lvl>
    <w:lvl w:ilvl="4" w:tplc="08160019" w:tentative="1">
      <w:start w:val="1"/>
      <w:numFmt w:val="lowerLetter"/>
      <w:lvlText w:val="%5."/>
      <w:lvlJc w:val="left"/>
      <w:pPr>
        <w:ind w:left="3949" w:hanging="360"/>
      </w:pPr>
    </w:lvl>
    <w:lvl w:ilvl="5" w:tplc="0816001B" w:tentative="1">
      <w:start w:val="1"/>
      <w:numFmt w:val="lowerRoman"/>
      <w:lvlText w:val="%6."/>
      <w:lvlJc w:val="right"/>
      <w:pPr>
        <w:ind w:left="4669" w:hanging="180"/>
      </w:pPr>
    </w:lvl>
    <w:lvl w:ilvl="6" w:tplc="0816000F" w:tentative="1">
      <w:start w:val="1"/>
      <w:numFmt w:val="decimal"/>
      <w:lvlText w:val="%7."/>
      <w:lvlJc w:val="left"/>
      <w:pPr>
        <w:ind w:left="5389" w:hanging="360"/>
      </w:pPr>
    </w:lvl>
    <w:lvl w:ilvl="7" w:tplc="08160019" w:tentative="1">
      <w:start w:val="1"/>
      <w:numFmt w:val="lowerLetter"/>
      <w:lvlText w:val="%8."/>
      <w:lvlJc w:val="left"/>
      <w:pPr>
        <w:ind w:left="6109" w:hanging="360"/>
      </w:pPr>
    </w:lvl>
    <w:lvl w:ilvl="8" w:tplc="0816001B" w:tentative="1">
      <w:start w:val="1"/>
      <w:numFmt w:val="lowerRoman"/>
      <w:lvlText w:val="%9."/>
      <w:lvlJc w:val="right"/>
      <w:pPr>
        <w:ind w:left="6829" w:hanging="180"/>
      </w:pPr>
    </w:lvl>
  </w:abstractNum>
  <w:abstractNum w:abstractNumId="2" w15:restartNumberingAfterBreak="0">
    <w:nsid w:val="0423723B"/>
    <w:multiLevelType w:val="hybridMultilevel"/>
    <w:tmpl w:val="71403586"/>
    <w:lvl w:ilvl="0" w:tplc="ADF29E18">
      <w:start w:val="1"/>
      <w:numFmt w:val="lowerLetter"/>
      <w:lvlText w:val="%1)"/>
      <w:lvlJc w:val="left"/>
      <w:pPr>
        <w:ind w:left="1069" w:hanging="360"/>
      </w:pPr>
      <w:rPr>
        <w:rFonts w:hint="default"/>
      </w:rPr>
    </w:lvl>
    <w:lvl w:ilvl="1" w:tplc="08160019" w:tentative="1">
      <w:start w:val="1"/>
      <w:numFmt w:val="lowerLetter"/>
      <w:lvlText w:val="%2."/>
      <w:lvlJc w:val="left"/>
      <w:pPr>
        <w:ind w:left="1789" w:hanging="360"/>
      </w:pPr>
    </w:lvl>
    <w:lvl w:ilvl="2" w:tplc="0816001B" w:tentative="1">
      <w:start w:val="1"/>
      <w:numFmt w:val="lowerRoman"/>
      <w:lvlText w:val="%3."/>
      <w:lvlJc w:val="right"/>
      <w:pPr>
        <w:ind w:left="2509" w:hanging="180"/>
      </w:pPr>
    </w:lvl>
    <w:lvl w:ilvl="3" w:tplc="0816000F" w:tentative="1">
      <w:start w:val="1"/>
      <w:numFmt w:val="decimal"/>
      <w:lvlText w:val="%4."/>
      <w:lvlJc w:val="left"/>
      <w:pPr>
        <w:ind w:left="3229" w:hanging="360"/>
      </w:pPr>
    </w:lvl>
    <w:lvl w:ilvl="4" w:tplc="08160019" w:tentative="1">
      <w:start w:val="1"/>
      <w:numFmt w:val="lowerLetter"/>
      <w:lvlText w:val="%5."/>
      <w:lvlJc w:val="left"/>
      <w:pPr>
        <w:ind w:left="3949" w:hanging="360"/>
      </w:pPr>
    </w:lvl>
    <w:lvl w:ilvl="5" w:tplc="0816001B" w:tentative="1">
      <w:start w:val="1"/>
      <w:numFmt w:val="lowerRoman"/>
      <w:lvlText w:val="%6."/>
      <w:lvlJc w:val="right"/>
      <w:pPr>
        <w:ind w:left="4669" w:hanging="180"/>
      </w:pPr>
    </w:lvl>
    <w:lvl w:ilvl="6" w:tplc="0816000F" w:tentative="1">
      <w:start w:val="1"/>
      <w:numFmt w:val="decimal"/>
      <w:lvlText w:val="%7."/>
      <w:lvlJc w:val="left"/>
      <w:pPr>
        <w:ind w:left="5389" w:hanging="360"/>
      </w:pPr>
    </w:lvl>
    <w:lvl w:ilvl="7" w:tplc="08160019" w:tentative="1">
      <w:start w:val="1"/>
      <w:numFmt w:val="lowerLetter"/>
      <w:lvlText w:val="%8."/>
      <w:lvlJc w:val="left"/>
      <w:pPr>
        <w:ind w:left="6109" w:hanging="360"/>
      </w:pPr>
    </w:lvl>
    <w:lvl w:ilvl="8" w:tplc="0816001B" w:tentative="1">
      <w:start w:val="1"/>
      <w:numFmt w:val="lowerRoman"/>
      <w:lvlText w:val="%9."/>
      <w:lvlJc w:val="right"/>
      <w:pPr>
        <w:ind w:left="6829" w:hanging="180"/>
      </w:pPr>
    </w:lvl>
  </w:abstractNum>
  <w:abstractNum w:abstractNumId="3" w15:restartNumberingAfterBreak="0">
    <w:nsid w:val="09C21082"/>
    <w:multiLevelType w:val="hybridMultilevel"/>
    <w:tmpl w:val="E6028F7E"/>
    <w:lvl w:ilvl="0" w:tplc="7EC823A8">
      <w:start w:val="1"/>
      <w:numFmt w:val="bullet"/>
      <w:lvlText w:val=""/>
      <w:lvlJc w:val="left"/>
      <w:pPr>
        <w:ind w:left="1429" w:hanging="360"/>
      </w:pPr>
      <w:rPr>
        <w:rFonts w:ascii="Symbol" w:hAnsi="Symbol" w:hint="default"/>
      </w:rPr>
    </w:lvl>
    <w:lvl w:ilvl="1" w:tplc="08160003" w:tentative="1">
      <w:start w:val="1"/>
      <w:numFmt w:val="bullet"/>
      <w:lvlText w:val="o"/>
      <w:lvlJc w:val="left"/>
      <w:pPr>
        <w:ind w:left="2149" w:hanging="360"/>
      </w:pPr>
      <w:rPr>
        <w:rFonts w:ascii="Courier New" w:hAnsi="Courier New" w:cs="Courier New" w:hint="default"/>
      </w:rPr>
    </w:lvl>
    <w:lvl w:ilvl="2" w:tplc="08160005" w:tentative="1">
      <w:start w:val="1"/>
      <w:numFmt w:val="bullet"/>
      <w:lvlText w:val=""/>
      <w:lvlJc w:val="left"/>
      <w:pPr>
        <w:ind w:left="2869" w:hanging="360"/>
      </w:pPr>
      <w:rPr>
        <w:rFonts w:ascii="Wingdings" w:hAnsi="Wingdings" w:hint="default"/>
      </w:rPr>
    </w:lvl>
    <w:lvl w:ilvl="3" w:tplc="08160001" w:tentative="1">
      <w:start w:val="1"/>
      <w:numFmt w:val="bullet"/>
      <w:lvlText w:val=""/>
      <w:lvlJc w:val="left"/>
      <w:pPr>
        <w:ind w:left="3589" w:hanging="360"/>
      </w:pPr>
      <w:rPr>
        <w:rFonts w:ascii="Symbol" w:hAnsi="Symbol" w:hint="default"/>
      </w:rPr>
    </w:lvl>
    <w:lvl w:ilvl="4" w:tplc="08160003" w:tentative="1">
      <w:start w:val="1"/>
      <w:numFmt w:val="bullet"/>
      <w:lvlText w:val="o"/>
      <w:lvlJc w:val="left"/>
      <w:pPr>
        <w:ind w:left="4309" w:hanging="360"/>
      </w:pPr>
      <w:rPr>
        <w:rFonts w:ascii="Courier New" w:hAnsi="Courier New" w:cs="Courier New" w:hint="default"/>
      </w:rPr>
    </w:lvl>
    <w:lvl w:ilvl="5" w:tplc="08160005" w:tentative="1">
      <w:start w:val="1"/>
      <w:numFmt w:val="bullet"/>
      <w:lvlText w:val=""/>
      <w:lvlJc w:val="left"/>
      <w:pPr>
        <w:ind w:left="5029" w:hanging="360"/>
      </w:pPr>
      <w:rPr>
        <w:rFonts w:ascii="Wingdings" w:hAnsi="Wingdings" w:hint="default"/>
      </w:rPr>
    </w:lvl>
    <w:lvl w:ilvl="6" w:tplc="08160001" w:tentative="1">
      <w:start w:val="1"/>
      <w:numFmt w:val="bullet"/>
      <w:lvlText w:val=""/>
      <w:lvlJc w:val="left"/>
      <w:pPr>
        <w:ind w:left="5749" w:hanging="360"/>
      </w:pPr>
      <w:rPr>
        <w:rFonts w:ascii="Symbol" w:hAnsi="Symbol" w:hint="default"/>
      </w:rPr>
    </w:lvl>
    <w:lvl w:ilvl="7" w:tplc="08160003" w:tentative="1">
      <w:start w:val="1"/>
      <w:numFmt w:val="bullet"/>
      <w:lvlText w:val="o"/>
      <w:lvlJc w:val="left"/>
      <w:pPr>
        <w:ind w:left="6469" w:hanging="360"/>
      </w:pPr>
      <w:rPr>
        <w:rFonts w:ascii="Courier New" w:hAnsi="Courier New" w:cs="Courier New" w:hint="default"/>
      </w:rPr>
    </w:lvl>
    <w:lvl w:ilvl="8" w:tplc="08160005" w:tentative="1">
      <w:start w:val="1"/>
      <w:numFmt w:val="bullet"/>
      <w:lvlText w:val=""/>
      <w:lvlJc w:val="left"/>
      <w:pPr>
        <w:ind w:left="7189" w:hanging="360"/>
      </w:pPr>
      <w:rPr>
        <w:rFonts w:ascii="Wingdings" w:hAnsi="Wingdings" w:hint="default"/>
      </w:rPr>
    </w:lvl>
  </w:abstractNum>
  <w:abstractNum w:abstractNumId="4" w15:restartNumberingAfterBreak="0">
    <w:nsid w:val="0C3F09ED"/>
    <w:multiLevelType w:val="multilevel"/>
    <w:tmpl w:val="CD40BF9A"/>
    <w:styleLink w:val="ListacomMarcasdeLista"/>
    <w:lvl w:ilvl="0">
      <w:start w:val="1"/>
      <w:numFmt w:val="bullet"/>
      <w:lvlText w:val=""/>
      <w:lvlJc w:val="left"/>
      <w:pPr>
        <w:ind w:left="245" w:hanging="245"/>
      </w:pPr>
      <w:rPr>
        <w:rFonts w:ascii="Wingdings 2" w:hAnsi="Wingdings 2" w:cs="Wingdings 2" w:hint="default"/>
        <w:color w:val="4F81BD"/>
        <w:sz w:val="16"/>
        <w:szCs w:val="16"/>
      </w:rPr>
    </w:lvl>
    <w:lvl w:ilvl="1">
      <w:start w:val="1"/>
      <w:numFmt w:val="bullet"/>
      <w:lvlText w:val=""/>
      <w:lvlJc w:val="left"/>
      <w:pPr>
        <w:ind w:left="490" w:hanging="245"/>
      </w:pPr>
      <w:rPr>
        <w:rFonts w:ascii="Symbol" w:hAnsi="Symbol" w:cs="Symbol" w:hint="default"/>
        <w:color w:val="4F81BD"/>
        <w:sz w:val="18"/>
        <w:szCs w:val="18"/>
      </w:rPr>
    </w:lvl>
    <w:lvl w:ilvl="2">
      <w:start w:val="1"/>
      <w:numFmt w:val="bullet"/>
      <w:lvlText w:val=""/>
      <w:lvlJc w:val="left"/>
      <w:pPr>
        <w:ind w:left="735" w:hanging="245"/>
      </w:pPr>
      <w:rPr>
        <w:rFonts w:ascii="Symbol" w:hAnsi="Symbol" w:cs="Symbol" w:hint="default"/>
        <w:color w:val="4F81BD"/>
        <w:sz w:val="18"/>
        <w:szCs w:val="18"/>
      </w:rPr>
    </w:lvl>
    <w:lvl w:ilvl="3">
      <w:start w:val="1"/>
      <w:numFmt w:val="bullet"/>
      <w:lvlText w:val=""/>
      <w:lvlJc w:val="left"/>
      <w:pPr>
        <w:ind w:left="980" w:hanging="245"/>
      </w:pPr>
      <w:rPr>
        <w:rFonts w:ascii="Symbol" w:hAnsi="Symbol" w:cs="Symbol" w:hint="default"/>
        <w:color w:val="365F91"/>
        <w:sz w:val="12"/>
        <w:szCs w:val="12"/>
      </w:rPr>
    </w:lvl>
    <w:lvl w:ilvl="4">
      <w:start w:val="1"/>
      <w:numFmt w:val="bullet"/>
      <w:lvlText w:val=""/>
      <w:lvlJc w:val="left"/>
      <w:pPr>
        <w:ind w:left="1225" w:hanging="245"/>
      </w:pPr>
      <w:rPr>
        <w:rFonts w:ascii="Symbol" w:hAnsi="Symbol" w:cs="Symbol" w:hint="default"/>
        <w:color w:val="365F91"/>
        <w:sz w:val="12"/>
        <w:szCs w:val="12"/>
      </w:rPr>
    </w:lvl>
    <w:lvl w:ilvl="5">
      <w:start w:val="1"/>
      <w:numFmt w:val="bullet"/>
      <w:lvlText w:val=""/>
      <w:lvlJc w:val="left"/>
      <w:pPr>
        <w:ind w:left="1470" w:hanging="245"/>
      </w:pPr>
      <w:rPr>
        <w:rFonts w:ascii="Symbol" w:hAnsi="Symbol" w:cs="Symbol" w:hint="default"/>
        <w:color w:val="auto"/>
        <w:sz w:val="12"/>
        <w:szCs w:val="12"/>
      </w:rPr>
    </w:lvl>
    <w:lvl w:ilvl="6">
      <w:start w:val="1"/>
      <w:numFmt w:val="bullet"/>
      <w:lvlText w:val=""/>
      <w:lvlJc w:val="left"/>
      <w:pPr>
        <w:ind w:left="1715" w:hanging="245"/>
      </w:pPr>
      <w:rPr>
        <w:rFonts w:ascii="Symbol" w:hAnsi="Symbol" w:cs="Symbol" w:hint="default"/>
        <w:color w:val="auto"/>
        <w:sz w:val="12"/>
        <w:szCs w:val="12"/>
      </w:rPr>
    </w:lvl>
    <w:lvl w:ilvl="7">
      <w:start w:val="1"/>
      <w:numFmt w:val="bullet"/>
      <w:lvlText w:val=""/>
      <w:lvlJc w:val="left"/>
      <w:pPr>
        <w:ind w:left="1960" w:hanging="245"/>
      </w:pPr>
      <w:rPr>
        <w:rFonts w:ascii="Symbol" w:hAnsi="Symbol" w:cs="Symbol" w:hint="default"/>
        <w:color w:val="auto"/>
        <w:sz w:val="12"/>
        <w:szCs w:val="12"/>
      </w:rPr>
    </w:lvl>
    <w:lvl w:ilvl="8">
      <w:start w:val="1"/>
      <w:numFmt w:val="bullet"/>
      <w:lvlText w:val=""/>
      <w:lvlJc w:val="left"/>
      <w:pPr>
        <w:ind w:left="2205" w:hanging="245"/>
      </w:pPr>
      <w:rPr>
        <w:rFonts w:ascii="Symbol" w:hAnsi="Symbol" w:cs="Symbol" w:hint="default"/>
        <w:color w:val="auto"/>
        <w:sz w:val="12"/>
        <w:szCs w:val="12"/>
      </w:rPr>
    </w:lvl>
  </w:abstractNum>
  <w:abstractNum w:abstractNumId="5" w15:restartNumberingAfterBreak="0">
    <w:nsid w:val="0C8208D4"/>
    <w:multiLevelType w:val="hybridMultilevel"/>
    <w:tmpl w:val="6E4CC5E8"/>
    <w:lvl w:ilvl="0" w:tplc="C552542C">
      <w:start w:val="1"/>
      <w:numFmt w:val="lowerLetter"/>
      <w:lvlText w:val="%1)"/>
      <w:lvlJc w:val="left"/>
      <w:pPr>
        <w:ind w:left="1069" w:hanging="360"/>
      </w:pPr>
      <w:rPr>
        <w:rFonts w:hint="default"/>
      </w:rPr>
    </w:lvl>
    <w:lvl w:ilvl="1" w:tplc="08160019" w:tentative="1">
      <w:start w:val="1"/>
      <w:numFmt w:val="lowerLetter"/>
      <w:lvlText w:val="%2."/>
      <w:lvlJc w:val="left"/>
      <w:pPr>
        <w:ind w:left="1789" w:hanging="360"/>
      </w:pPr>
    </w:lvl>
    <w:lvl w:ilvl="2" w:tplc="0816001B" w:tentative="1">
      <w:start w:val="1"/>
      <w:numFmt w:val="lowerRoman"/>
      <w:lvlText w:val="%3."/>
      <w:lvlJc w:val="right"/>
      <w:pPr>
        <w:ind w:left="2509" w:hanging="180"/>
      </w:pPr>
    </w:lvl>
    <w:lvl w:ilvl="3" w:tplc="0816000F" w:tentative="1">
      <w:start w:val="1"/>
      <w:numFmt w:val="decimal"/>
      <w:lvlText w:val="%4."/>
      <w:lvlJc w:val="left"/>
      <w:pPr>
        <w:ind w:left="3229" w:hanging="360"/>
      </w:pPr>
    </w:lvl>
    <w:lvl w:ilvl="4" w:tplc="08160019" w:tentative="1">
      <w:start w:val="1"/>
      <w:numFmt w:val="lowerLetter"/>
      <w:lvlText w:val="%5."/>
      <w:lvlJc w:val="left"/>
      <w:pPr>
        <w:ind w:left="3949" w:hanging="360"/>
      </w:pPr>
    </w:lvl>
    <w:lvl w:ilvl="5" w:tplc="0816001B" w:tentative="1">
      <w:start w:val="1"/>
      <w:numFmt w:val="lowerRoman"/>
      <w:lvlText w:val="%6."/>
      <w:lvlJc w:val="right"/>
      <w:pPr>
        <w:ind w:left="4669" w:hanging="180"/>
      </w:pPr>
    </w:lvl>
    <w:lvl w:ilvl="6" w:tplc="0816000F" w:tentative="1">
      <w:start w:val="1"/>
      <w:numFmt w:val="decimal"/>
      <w:lvlText w:val="%7."/>
      <w:lvlJc w:val="left"/>
      <w:pPr>
        <w:ind w:left="5389" w:hanging="360"/>
      </w:pPr>
    </w:lvl>
    <w:lvl w:ilvl="7" w:tplc="08160019" w:tentative="1">
      <w:start w:val="1"/>
      <w:numFmt w:val="lowerLetter"/>
      <w:lvlText w:val="%8."/>
      <w:lvlJc w:val="left"/>
      <w:pPr>
        <w:ind w:left="6109" w:hanging="360"/>
      </w:pPr>
    </w:lvl>
    <w:lvl w:ilvl="8" w:tplc="0816001B" w:tentative="1">
      <w:start w:val="1"/>
      <w:numFmt w:val="lowerRoman"/>
      <w:lvlText w:val="%9."/>
      <w:lvlJc w:val="right"/>
      <w:pPr>
        <w:ind w:left="6829" w:hanging="180"/>
      </w:pPr>
    </w:lvl>
  </w:abstractNum>
  <w:abstractNum w:abstractNumId="6" w15:restartNumberingAfterBreak="0">
    <w:nsid w:val="123B04DC"/>
    <w:multiLevelType w:val="hybridMultilevel"/>
    <w:tmpl w:val="AE5ED8D8"/>
    <w:lvl w:ilvl="0" w:tplc="4BBA7680">
      <w:start w:val="1"/>
      <w:numFmt w:val="lowerLetter"/>
      <w:lvlText w:val="%1)"/>
      <w:lvlJc w:val="left"/>
      <w:pPr>
        <w:ind w:left="1744" w:hanging="1035"/>
      </w:pPr>
      <w:rPr>
        <w:rFonts w:hint="default"/>
      </w:rPr>
    </w:lvl>
    <w:lvl w:ilvl="1" w:tplc="08160019" w:tentative="1">
      <w:start w:val="1"/>
      <w:numFmt w:val="lowerLetter"/>
      <w:lvlText w:val="%2."/>
      <w:lvlJc w:val="left"/>
      <w:pPr>
        <w:ind w:left="1789" w:hanging="360"/>
      </w:pPr>
    </w:lvl>
    <w:lvl w:ilvl="2" w:tplc="0816001B" w:tentative="1">
      <w:start w:val="1"/>
      <w:numFmt w:val="lowerRoman"/>
      <w:lvlText w:val="%3."/>
      <w:lvlJc w:val="right"/>
      <w:pPr>
        <w:ind w:left="2509" w:hanging="180"/>
      </w:pPr>
    </w:lvl>
    <w:lvl w:ilvl="3" w:tplc="0816000F" w:tentative="1">
      <w:start w:val="1"/>
      <w:numFmt w:val="decimal"/>
      <w:lvlText w:val="%4."/>
      <w:lvlJc w:val="left"/>
      <w:pPr>
        <w:ind w:left="3229" w:hanging="360"/>
      </w:pPr>
    </w:lvl>
    <w:lvl w:ilvl="4" w:tplc="08160019" w:tentative="1">
      <w:start w:val="1"/>
      <w:numFmt w:val="lowerLetter"/>
      <w:lvlText w:val="%5."/>
      <w:lvlJc w:val="left"/>
      <w:pPr>
        <w:ind w:left="3949" w:hanging="360"/>
      </w:pPr>
    </w:lvl>
    <w:lvl w:ilvl="5" w:tplc="0816001B" w:tentative="1">
      <w:start w:val="1"/>
      <w:numFmt w:val="lowerRoman"/>
      <w:lvlText w:val="%6."/>
      <w:lvlJc w:val="right"/>
      <w:pPr>
        <w:ind w:left="4669" w:hanging="180"/>
      </w:pPr>
    </w:lvl>
    <w:lvl w:ilvl="6" w:tplc="0816000F" w:tentative="1">
      <w:start w:val="1"/>
      <w:numFmt w:val="decimal"/>
      <w:lvlText w:val="%7."/>
      <w:lvlJc w:val="left"/>
      <w:pPr>
        <w:ind w:left="5389" w:hanging="360"/>
      </w:pPr>
    </w:lvl>
    <w:lvl w:ilvl="7" w:tplc="08160019" w:tentative="1">
      <w:start w:val="1"/>
      <w:numFmt w:val="lowerLetter"/>
      <w:lvlText w:val="%8."/>
      <w:lvlJc w:val="left"/>
      <w:pPr>
        <w:ind w:left="6109" w:hanging="360"/>
      </w:pPr>
    </w:lvl>
    <w:lvl w:ilvl="8" w:tplc="0816001B" w:tentative="1">
      <w:start w:val="1"/>
      <w:numFmt w:val="lowerRoman"/>
      <w:lvlText w:val="%9."/>
      <w:lvlJc w:val="right"/>
      <w:pPr>
        <w:ind w:left="6829" w:hanging="180"/>
      </w:pPr>
    </w:lvl>
  </w:abstractNum>
  <w:abstractNum w:abstractNumId="7" w15:restartNumberingAfterBreak="0">
    <w:nsid w:val="180227ED"/>
    <w:multiLevelType w:val="multilevel"/>
    <w:tmpl w:val="08160021"/>
    <w:lvl w:ilvl="0">
      <w:start w:val="1"/>
      <w:numFmt w:val="bullet"/>
      <w:lvlText w:val=""/>
      <w:lvlJc w:val="left"/>
      <w:pPr>
        <w:ind w:left="1069" w:hanging="360"/>
      </w:pPr>
      <w:rPr>
        <w:rFonts w:ascii="Wingdings" w:hAnsi="Wingdings" w:cs="Wingdings" w:hint="default"/>
      </w:rPr>
    </w:lvl>
    <w:lvl w:ilvl="1">
      <w:start w:val="1"/>
      <w:numFmt w:val="bullet"/>
      <w:lvlText w:val=""/>
      <w:lvlJc w:val="left"/>
      <w:pPr>
        <w:ind w:left="1429" w:hanging="360"/>
      </w:pPr>
      <w:rPr>
        <w:rFonts w:ascii="Wingdings" w:hAnsi="Wingdings" w:cs="Wingdings" w:hint="default"/>
      </w:rPr>
    </w:lvl>
    <w:lvl w:ilvl="2">
      <w:start w:val="1"/>
      <w:numFmt w:val="bullet"/>
      <w:lvlText w:val=""/>
      <w:lvlJc w:val="left"/>
      <w:pPr>
        <w:ind w:left="1789" w:hanging="360"/>
      </w:pPr>
      <w:rPr>
        <w:rFonts w:ascii="Wingdings" w:hAnsi="Wingdings" w:cs="Wingdings" w:hint="default"/>
      </w:rPr>
    </w:lvl>
    <w:lvl w:ilvl="3">
      <w:start w:val="1"/>
      <w:numFmt w:val="bullet"/>
      <w:lvlText w:val=""/>
      <w:lvlJc w:val="left"/>
      <w:pPr>
        <w:ind w:left="2149" w:hanging="360"/>
      </w:pPr>
      <w:rPr>
        <w:rFonts w:ascii="Symbol" w:hAnsi="Symbol" w:cs="Symbol" w:hint="default"/>
      </w:rPr>
    </w:lvl>
    <w:lvl w:ilvl="4">
      <w:start w:val="1"/>
      <w:numFmt w:val="bullet"/>
      <w:lvlText w:val=""/>
      <w:lvlJc w:val="left"/>
      <w:pPr>
        <w:ind w:left="2509" w:hanging="360"/>
      </w:pPr>
      <w:rPr>
        <w:rFonts w:ascii="Symbol" w:hAnsi="Symbol" w:cs="Symbol" w:hint="default"/>
      </w:rPr>
    </w:lvl>
    <w:lvl w:ilvl="5">
      <w:start w:val="1"/>
      <w:numFmt w:val="bullet"/>
      <w:lvlText w:val=""/>
      <w:lvlJc w:val="left"/>
      <w:pPr>
        <w:ind w:left="2869" w:hanging="360"/>
      </w:pPr>
      <w:rPr>
        <w:rFonts w:ascii="Wingdings" w:hAnsi="Wingdings" w:cs="Wingdings" w:hint="default"/>
      </w:rPr>
    </w:lvl>
    <w:lvl w:ilvl="6">
      <w:start w:val="1"/>
      <w:numFmt w:val="bullet"/>
      <w:lvlText w:val=""/>
      <w:lvlJc w:val="left"/>
      <w:pPr>
        <w:ind w:left="3229" w:hanging="360"/>
      </w:pPr>
      <w:rPr>
        <w:rFonts w:ascii="Wingdings" w:hAnsi="Wingdings" w:cs="Wingdings" w:hint="default"/>
      </w:rPr>
    </w:lvl>
    <w:lvl w:ilvl="7">
      <w:start w:val="1"/>
      <w:numFmt w:val="bullet"/>
      <w:lvlText w:val=""/>
      <w:lvlJc w:val="left"/>
      <w:pPr>
        <w:ind w:left="3589" w:hanging="360"/>
      </w:pPr>
      <w:rPr>
        <w:rFonts w:ascii="Symbol" w:hAnsi="Symbol" w:cs="Symbol" w:hint="default"/>
      </w:rPr>
    </w:lvl>
    <w:lvl w:ilvl="8">
      <w:start w:val="1"/>
      <w:numFmt w:val="bullet"/>
      <w:lvlText w:val=""/>
      <w:lvlJc w:val="left"/>
      <w:pPr>
        <w:ind w:left="3949" w:hanging="360"/>
      </w:pPr>
      <w:rPr>
        <w:rFonts w:ascii="Symbol" w:hAnsi="Symbol" w:cs="Symbol" w:hint="default"/>
      </w:rPr>
    </w:lvl>
  </w:abstractNum>
  <w:abstractNum w:abstractNumId="8" w15:restartNumberingAfterBreak="0">
    <w:nsid w:val="193F47A4"/>
    <w:multiLevelType w:val="multilevel"/>
    <w:tmpl w:val="E6DAB4F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rFonts w:ascii="Arial" w:hAnsi="Arial" w:cs="Arial" w:hint="default"/>
        <w:sz w:val="28"/>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95C095A"/>
    <w:multiLevelType w:val="multilevel"/>
    <w:tmpl w:val="F43AFAA8"/>
    <w:lvl w:ilvl="0">
      <w:start w:val="1"/>
      <w:numFmt w:val="lowerLetter"/>
      <w:lvlText w:val="%1)"/>
      <w:lvlJc w:val="left"/>
      <w:pPr>
        <w:ind w:left="1699" w:hanging="990"/>
      </w:pPr>
      <w:rPr>
        <w:rFonts w:hint="default"/>
      </w:rPr>
    </w:lvl>
    <w:lvl w:ilvl="1" w:tentative="1">
      <w:start w:val="1"/>
      <w:numFmt w:val="lowerLetter"/>
      <w:lvlText w:val="%2."/>
      <w:lvlJc w:val="left"/>
      <w:pPr>
        <w:ind w:left="1789" w:hanging="360"/>
      </w:pPr>
    </w:lvl>
    <w:lvl w:ilvl="2" w:tentative="1">
      <w:start w:val="1"/>
      <w:numFmt w:val="lowerRoman"/>
      <w:lvlText w:val="%3."/>
      <w:lvlJc w:val="right"/>
      <w:pPr>
        <w:ind w:left="2509" w:hanging="180"/>
      </w:pPr>
    </w:lvl>
    <w:lvl w:ilvl="3" w:tentative="1">
      <w:start w:val="1"/>
      <w:numFmt w:val="decimal"/>
      <w:lvlText w:val="%4."/>
      <w:lvlJc w:val="left"/>
      <w:pPr>
        <w:ind w:left="3229" w:hanging="360"/>
      </w:pPr>
    </w:lvl>
    <w:lvl w:ilvl="4" w:tentative="1">
      <w:start w:val="1"/>
      <w:numFmt w:val="lowerLetter"/>
      <w:lvlText w:val="%5."/>
      <w:lvlJc w:val="left"/>
      <w:pPr>
        <w:ind w:left="3949" w:hanging="360"/>
      </w:pPr>
    </w:lvl>
    <w:lvl w:ilvl="5" w:tentative="1">
      <w:start w:val="1"/>
      <w:numFmt w:val="lowerRoman"/>
      <w:lvlText w:val="%6."/>
      <w:lvlJc w:val="right"/>
      <w:pPr>
        <w:ind w:left="4669" w:hanging="180"/>
      </w:pPr>
    </w:lvl>
    <w:lvl w:ilvl="6" w:tentative="1">
      <w:start w:val="1"/>
      <w:numFmt w:val="decimal"/>
      <w:lvlText w:val="%7."/>
      <w:lvlJc w:val="left"/>
      <w:pPr>
        <w:ind w:left="5389" w:hanging="360"/>
      </w:pPr>
    </w:lvl>
    <w:lvl w:ilvl="7" w:tentative="1">
      <w:start w:val="1"/>
      <w:numFmt w:val="lowerLetter"/>
      <w:lvlText w:val="%8."/>
      <w:lvlJc w:val="left"/>
      <w:pPr>
        <w:ind w:left="6109" w:hanging="360"/>
      </w:pPr>
    </w:lvl>
    <w:lvl w:ilvl="8" w:tentative="1">
      <w:start w:val="1"/>
      <w:numFmt w:val="lowerRoman"/>
      <w:lvlText w:val="%9."/>
      <w:lvlJc w:val="right"/>
      <w:pPr>
        <w:ind w:left="6829" w:hanging="180"/>
      </w:pPr>
    </w:lvl>
  </w:abstractNum>
  <w:abstractNum w:abstractNumId="10" w15:restartNumberingAfterBreak="0">
    <w:nsid w:val="197E3499"/>
    <w:multiLevelType w:val="multilevel"/>
    <w:tmpl w:val="85C08436"/>
    <w:styleLink w:val="ListaNumerada"/>
    <w:lvl w:ilvl="0">
      <w:start w:val="1"/>
      <w:numFmt w:val="decimal"/>
      <w:lvlText w:val="%1)"/>
      <w:lvlJc w:val="left"/>
      <w:pPr>
        <w:ind w:left="288" w:hanging="288"/>
      </w:pPr>
      <w:rPr>
        <w:rFonts w:hint="default"/>
      </w:rPr>
    </w:lvl>
    <w:lvl w:ilvl="1">
      <w:start w:val="1"/>
      <w:numFmt w:val="lowerLetter"/>
      <w:lvlText w:val="%2)"/>
      <w:lvlJc w:val="left"/>
      <w:pPr>
        <w:ind w:left="576" w:hanging="288"/>
      </w:pPr>
      <w:rPr>
        <w:rFonts w:hint="default"/>
        <w:color w:val="1F497D"/>
      </w:rPr>
    </w:lvl>
    <w:lvl w:ilvl="2">
      <w:start w:val="1"/>
      <w:numFmt w:val="lowerRoman"/>
      <w:lvlText w:val="%3)"/>
      <w:lvlJc w:val="left"/>
      <w:pPr>
        <w:ind w:left="864" w:hanging="288"/>
      </w:pPr>
      <w:rPr>
        <w:rFonts w:hint="default"/>
        <w:color w:val="1F497D"/>
      </w:rPr>
    </w:lvl>
    <w:lvl w:ilvl="3">
      <w:start w:val="1"/>
      <w:numFmt w:val="decimal"/>
      <w:lvlText w:val="(%4)"/>
      <w:lvlJc w:val="left"/>
      <w:pPr>
        <w:ind w:left="1152" w:hanging="288"/>
      </w:pPr>
      <w:rPr>
        <w:rFonts w:hint="default"/>
        <w:color w:val="1F497D"/>
      </w:rPr>
    </w:lvl>
    <w:lvl w:ilvl="4">
      <w:start w:val="1"/>
      <w:numFmt w:val="lowerLetter"/>
      <w:lvlText w:val="(%5)"/>
      <w:lvlJc w:val="left"/>
      <w:pPr>
        <w:ind w:left="1440" w:hanging="288"/>
      </w:pPr>
      <w:rPr>
        <w:rFonts w:hint="default"/>
        <w:color w:val="1F497D"/>
      </w:rPr>
    </w:lvl>
    <w:lvl w:ilvl="5">
      <w:start w:val="1"/>
      <w:numFmt w:val="lowerRoman"/>
      <w:lvlText w:val="(%6)"/>
      <w:lvlJc w:val="left"/>
      <w:pPr>
        <w:ind w:left="1728" w:hanging="288"/>
      </w:pPr>
      <w:rPr>
        <w:rFonts w:hint="default"/>
        <w:color w:val="1F497D"/>
      </w:rPr>
    </w:lvl>
    <w:lvl w:ilvl="6">
      <w:start w:val="1"/>
      <w:numFmt w:val="decimal"/>
      <w:lvlText w:val="%7."/>
      <w:lvlJc w:val="left"/>
      <w:pPr>
        <w:ind w:left="2016" w:hanging="288"/>
      </w:pPr>
      <w:rPr>
        <w:rFonts w:hint="default"/>
        <w:color w:val="1F497D"/>
      </w:rPr>
    </w:lvl>
    <w:lvl w:ilvl="7">
      <w:start w:val="1"/>
      <w:numFmt w:val="lowerLetter"/>
      <w:lvlText w:val="%8."/>
      <w:lvlJc w:val="left"/>
      <w:pPr>
        <w:ind w:left="2304" w:hanging="288"/>
      </w:pPr>
      <w:rPr>
        <w:rFonts w:hint="default"/>
        <w:color w:val="1F497D"/>
      </w:rPr>
    </w:lvl>
    <w:lvl w:ilvl="8">
      <w:start w:val="1"/>
      <w:numFmt w:val="lowerRoman"/>
      <w:lvlText w:val="%9."/>
      <w:lvlJc w:val="left"/>
      <w:pPr>
        <w:ind w:left="2592" w:hanging="288"/>
      </w:pPr>
      <w:rPr>
        <w:rFonts w:hint="default"/>
        <w:color w:val="1F497D"/>
      </w:rPr>
    </w:lvl>
  </w:abstractNum>
  <w:abstractNum w:abstractNumId="11" w15:restartNumberingAfterBreak="0">
    <w:nsid w:val="19F8671A"/>
    <w:multiLevelType w:val="hybridMultilevel"/>
    <w:tmpl w:val="241CBF84"/>
    <w:lvl w:ilvl="0" w:tplc="08160019">
      <w:start w:val="1"/>
      <w:numFmt w:val="lowerLetter"/>
      <w:lvlText w:val="%1."/>
      <w:lvlJc w:val="left"/>
      <w:pPr>
        <w:ind w:left="2149" w:hanging="360"/>
      </w:pPr>
    </w:lvl>
    <w:lvl w:ilvl="1" w:tplc="08160019" w:tentative="1">
      <w:start w:val="1"/>
      <w:numFmt w:val="lowerLetter"/>
      <w:lvlText w:val="%2."/>
      <w:lvlJc w:val="left"/>
      <w:pPr>
        <w:ind w:left="2869" w:hanging="360"/>
      </w:pPr>
    </w:lvl>
    <w:lvl w:ilvl="2" w:tplc="0816001B" w:tentative="1">
      <w:start w:val="1"/>
      <w:numFmt w:val="lowerRoman"/>
      <w:lvlText w:val="%3."/>
      <w:lvlJc w:val="right"/>
      <w:pPr>
        <w:ind w:left="3589" w:hanging="180"/>
      </w:pPr>
    </w:lvl>
    <w:lvl w:ilvl="3" w:tplc="0816000F" w:tentative="1">
      <w:start w:val="1"/>
      <w:numFmt w:val="decimal"/>
      <w:lvlText w:val="%4."/>
      <w:lvlJc w:val="left"/>
      <w:pPr>
        <w:ind w:left="4309" w:hanging="360"/>
      </w:pPr>
    </w:lvl>
    <w:lvl w:ilvl="4" w:tplc="08160019" w:tentative="1">
      <w:start w:val="1"/>
      <w:numFmt w:val="lowerLetter"/>
      <w:lvlText w:val="%5."/>
      <w:lvlJc w:val="left"/>
      <w:pPr>
        <w:ind w:left="5029" w:hanging="360"/>
      </w:pPr>
    </w:lvl>
    <w:lvl w:ilvl="5" w:tplc="0816001B" w:tentative="1">
      <w:start w:val="1"/>
      <w:numFmt w:val="lowerRoman"/>
      <w:lvlText w:val="%6."/>
      <w:lvlJc w:val="right"/>
      <w:pPr>
        <w:ind w:left="5749" w:hanging="180"/>
      </w:pPr>
    </w:lvl>
    <w:lvl w:ilvl="6" w:tplc="0816000F" w:tentative="1">
      <w:start w:val="1"/>
      <w:numFmt w:val="decimal"/>
      <w:lvlText w:val="%7."/>
      <w:lvlJc w:val="left"/>
      <w:pPr>
        <w:ind w:left="6469" w:hanging="360"/>
      </w:pPr>
    </w:lvl>
    <w:lvl w:ilvl="7" w:tplc="08160019" w:tentative="1">
      <w:start w:val="1"/>
      <w:numFmt w:val="lowerLetter"/>
      <w:lvlText w:val="%8."/>
      <w:lvlJc w:val="left"/>
      <w:pPr>
        <w:ind w:left="7189" w:hanging="360"/>
      </w:pPr>
    </w:lvl>
    <w:lvl w:ilvl="8" w:tplc="0816001B" w:tentative="1">
      <w:start w:val="1"/>
      <w:numFmt w:val="lowerRoman"/>
      <w:lvlText w:val="%9."/>
      <w:lvlJc w:val="right"/>
      <w:pPr>
        <w:ind w:left="7909" w:hanging="180"/>
      </w:pPr>
    </w:lvl>
  </w:abstractNum>
  <w:abstractNum w:abstractNumId="12" w15:restartNumberingAfterBreak="0">
    <w:nsid w:val="1E91583D"/>
    <w:multiLevelType w:val="hybridMultilevel"/>
    <w:tmpl w:val="D0D62CEE"/>
    <w:lvl w:ilvl="0" w:tplc="0816000D">
      <w:start w:val="1"/>
      <w:numFmt w:val="bullet"/>
      <w:lvlText w:val=""/>
      <w:lvlJc w:val="left"/>
      <w:pPr>
        <w:tabs>
          <w:tab w:val="num" w:pos="720"/>
        </w:tabs>
        <w:ind w:left="720" w:hanging="360"/>
      </w:pPr>
      <w:rPr>
        <w:rFonts w:ascii="Wingdings" w:hAnsi="Wingdings" w:cs="Wingdings" w:hint="default"/>
      </w:rPr>
    </w:lvl>
    <w:lvl w:ilvl="1" w:tplc="08160003">
      <w:start w:val="1"/>
      <w:numFmt w:val="bullet"/>
      <w:lvlText w:val="o"/>
      <w:lvlJc w:val="left"/>
      <w:pPr>
        <w:tabs>
          <w:tab w:val="num" w:pos="1440"/>
        </w:tabs>
        <w:ind w:left="1440" w:hanging="360"/>
      </w:pPr>
      <w:rPr>
        <w:rFonts w:ascii="Courier New" w:hAnsi="Courier New" w:cs="Courier New" w:hint="default"/>
      </w:rPr>
    </w:lvl>
    <w:lvl w:ilvl="2" w:tplc="08160005">
      <w:start w:val="1"/>
      <w:numFmt w:val="bullet"/>
      <w:lvlText w:val=""/>
      <w:lvlJc w:val="left"/>
      <w:pPr>
        <w:tabs>
          <w:tab w:val="num" w:pos="2160"/>
        </w:tabs>
        <w:ind w:left="2160" w:hanging="360"/>
      </w:pPr>
      <w:rPr>
        <w:rFonts w:ascii="Wingdings" w:hAnsi="Wingdings" w:cs="Wingdings" w:hint="default"/>
      </w:rPr>
    </w:lvl>
    <w:lvl w:ilvl="3" w:tplc="08160001">
      <w:start w:val="1"/>
      <w:numFmt w:val="bullet"/>
      <w:lvlText w:val=""/>
      <w:lvlJc w:val="left"/>
      <w:pPr>
        <w:tabs>
          <w:tab w:val="num" w:pos="2880"/>
        </w:tabs>
        <w:ind w:left="2880" w:hanging="360"/>
      </w:pPr>
      <w:rPr>
        <w:rFonts w:ascii="Symbol" w:hAnsi="Symbol" w:cs="Symbol" w:hint="default"/>
      </w:rPr>
    </w:lvl>
    <w:lvl w:ilvl="4" w:tplc="08160003">
      <w:start w:val="1"/>
      <w:numFmt w:val="bullet"/>
      <w:lvlText w:val="o"/>
      <w:lvlJc w:val="left"/>
      <w:pPr>
        <w:tabs>
          <w:tab w:val="num" w:pos="3600"/>
        </w:tabs>
        <w:ind w:left="3600" w:hanging="360"/>
      </w:pPr>
      <w:rPr>
        <w:rFonts w:ascii="Courier New" w:hAnsi="Courier New" w:cs="Courier New" w:hint="default"/>
      </w:rPr>
    </w:lvl>
    <w:lvl w:ilvl="5" w:tplc="08160005">
      <w:start w:val="1"/>
      <w:numFmt w:val="bullet"/>
      <w:lvlText w:val=""/>
      <w:lvlJc w:val="left"/>
      <w:pPr>
        <w:tabs>
          <w:tab w:val="num" w:pos="4320"/>
        </w:tabs>
        <w:ind w:left="4320" w:hanging="360"/>
      </w:pPr>
      <w:rPr>
        <w:rFonts w:ascii="Wingdings" w:hAnsi="Wingdings" w:cs="Wingdings" w:hint="default"/>
      </w:rPr>
    </w:lvl>
    <w:lvl w:ilvl="6" w:tplc="08160001">
      <w:start w:val="1"/>
      <w:numFmt w:val="bullet"/>
      <w:lvlText w:val=""/>
      <w:lvlJc w:val="left"/>
      <w:pPr>
        <w:tabs>
          <w:tab w:val="num" w:pos="5040"/>
        </w:tabs>
        <w:ind w:left="5040" w:hanging="360"/>
      </w:pPr>
      <w:rPr>
        <w:rFonts w:ascii="Symbol" w:hAnsi="Symbol" w:cs="Symbol" w:hint="default"/>
      </w:rPr>
    </w:lvl>
    <w:lvl w:ilvl="7" w:tplc="08160003">
      <w:start w:val="1"/>
      <w:numFmt w:val="bullet"/>
      <w:lvlText w:val="o"/>
      <w:lvlJc w:val="left"/>
      <w:pPr>
        <w:tabs>
          <w:tab w:val="num" w:pos="5760"/>
        </w:tabs>
        <w:ind w:left="5760" w:hanging="360"/>
      </w:pPr>
      <w:rPr>
        <w:rFonts w:ascii="Courier New" w:hAnsi="Courier New" w:cs="Courier New" w:hint="default"/>
      </w:rPr>
    </w:lvl>
    <w:lvl w:ilvl="8" w:tplc="08160005">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1F3A27DD"/>
    <w:multiLevelType w:val="multilevel"/>
    <w:tmpl w:val="F43AFAA8"/>
    <w:lvl w:ilvl="0">
      <w:start w:val="1"/>
      <w:numFmt w:val="lowerLetter"/>
      <w:lvlText w:val="%1)"/>
      <w:lvlJc w:val="left"/>
      <w:pPr>
        <w:ind w:left="1699" w:hanging="990"/>
      </w:pPr>
      <w:rPr>
        <w:rFonts w:hint="default"/>
      </w:rPr>
    </w:lvl>
    <w:lvl w:ilvl="1" w:tentative="1">
      <w:start w:val="1"/>
      <w:numFmt w:val="lowerLetter"/>
      <w:lvlText w:val="%2."/>
      <w:lvlJc w:val="left"/>
      <w:pPr>
        <w:ind w:left="1789" w:hanging="360"/>
      </w:pPr>
    </w:lvl>
    <w:lvl w:ilvl="2" w:tentative="1">
      <w:start w:val="1"/>
      <w:numFmt w:val="lowerRoman"/>
      <w:lvlText w:val="%3."/>
      <w:lvlJc w:val="right"/>
      <w:pPr>
        <w:ind w:left="2509" w:hanging="180"/>
      </w:pPr>
    </w:lvl>
    <w:lvl w:ilvl="3" w:tentative="1">
      <w:start w:val="1"/>
      <w:numFmt w:val="decimal"/>
      <w:lvlText w:val="%4."/>
      <w:lvlJc w:val="left"/>
      <w:pPr>
        <w:ind w:left="3229" w:hanging="360"/>
      </w:pPr>
    </w:lvl>
    <w:lvl w:ilvl="4" w:tentative="1">
      <w:start w:val="1"/>
      <w:numFmt w:val="lowerLetter"/>
      <w:lvlText w:val="%5."/>
      <w:lvlJc w:val="left"/>
      <w:pPr>
        <w:ind w:left="3949" w:hanging="360"/>
      </w:pPr>
    </w:lvl>
    <w:lvl w:ilvl="5" w:tentative="1">
      <w:start w:val="1"/>
      <w:numFmt w:val="lowerRoman"/>
      <w:lvlText w:val="%6."/>
      <w:lvlJc w:val="right"/>
      <w:pPr>
        <w:ind w:left="4669" w:hanging="180"/>
      </w:pPr>
    </w:lvl>
    <w:lvl w:ilvl="6" w:tentative="1">
      <w:start w:val="1"/>
      <w:numFmt w:val="decimal"/>
      <w:lvlText w:val="%7."/>
      <w:lvlJc w:val="left"/>
      <w:pPr>
        <w:ind w:left="5389" w:hanging="360"/>
      </w:pPr>
    </w:lvl>
    <w:lvl w:ilvl="7" w:tentative="1">
      <w:start w:val="1"/>
      <w:numFmt w:val="lowerLetter"/>
      <w:lvlText w:val="%8."/>
      <w:lvlJc w:val="left"/>
      <w:pPr>
        <w:ind w:left="6109" w:hanging="360"/>
      </w:pPr>
    </w:lvl>
    <w:lvl w:ilvl="8" w:tentative="1">
      <w:start w:val="1"/>
      <w:numFmt w:val="lowerRoman"/>
      <w:lvlText w:val="%9."/>
      <w:lvlJc w:val="right"/>
      <w:pPr>
        <w:ind w:left="6829" w:hanging="180"/>
      </w:pPr>
    </w:lvl>
  </w:abstractNum>
  <w:abstractNum w:abstractNumId="14" w15:restartNumberingAfterBreak="0">
    <w:nsid w:val="1F9A1E45"/>
    <w:multiLevelType w:val="hybridMultilevel"/>
    <w:tmpl w:val="CBEE00D8"/>
    <w:lvl w:ilvl="0" w:tplc="660C3AEE">
      <w:start w:val="1"/>
      <w:numFmt w:val="bullet"/>
      <w:pStyle w:val="Listacommarcas"/>
      <w:lvlText w:val=""/>
      <w:lvlJc w:val="left"/>
      <w:pPr>
        <w:ind w:left="720" w:hanging="360"/>
      </w:pPr>
      <w:rPr>
        <w:rFonts w:ascii="Symbol" w:hAnsi="Symbol" w:cs="Symbol" w:hint="default"/>
        <w:color w:val="auto"/>
        <w:sz w:val="24"/>
        <w:szCs w:val="24"/>
      </w:rPr>
    </w:lvl>
    <w:lvl w:ilvl="1" w:tplc="08160003">
      <w:start w:val="1"/>
      <w:numFmt w:val="bullet"/>
      <w:lvlText w:val="o"/>
      <w:lvlJc w:val="left"/>
      <w:pPr>
        <w:ind w:left="1440" w:hanging="360"/>
      </w:pPr>
      <w:rPr>
        <w:rFonts w:ascii="Courier New" w:hAnsi="Courier New" w:cs="Courier New" w:hint="default"/>
      </w:rPr>
    </w:lvl>
    <w:lvl w:ilvl="2" w:tplc="08160005">
      <w:start w:val="1"/>
      <w:numFmt w:val="bullet"/>
      <w:lvlText w:val=""/>
      <w:lvlJc w:val="left"/>
      <w:pPr>
        <w:ind w:left="2160" w:hanging="360"/>
      </w:pPr>
      <w:rPr>
        <w:rFonts w:ascii="Wingdings" w:hAnsi="Wingdings" w:cs="Wingdings" w:hint="default"/>
      </w:rPr>
    </w:lvl>
    <w:lvl w:ilvl="3" w:tplc="08160001">
      <w:start w:val="1"/>
      <w:numFmt w:val="bullet"/>
      <w:lvlText w:val=""/>
      <w:lvlJc w:val="left"/>
      <w:pPr>
        <w:ind w:left="2880" w:hanging="360"/>
      </w:pPr>
      <w:rPr>
        <w:rFonts w:ascii="Symbol" w:hAnsi="Symbol" w:cs="Symbol" w:hint="default"/>
      </w:rPr>
    </w:lvl>
    <w:lvl w:ilvl="4" w:tplc="08160003">
      <w:start w:val="1"/>
      <w:numFmt w:val="bullet"/>
      <w:lvlText w:val="o"/>
      <w:lvlJc w:val="left"/>
      <w:pPr>
        <w:ind w:left="3600" w:hanging="360"/>
      </w:pPr>
      <w:rPr>
        <w:rFonts w:ascii="Courier New" w:hAnsi="Courier New" w:cs="Courier New" w:hint="default"/>
      </w:rPr>
    </w:lvl>
    <w:lvl w:ilvl="5" w:tplc="08160005">
      <w:start w:val="1"/>
      <w:numFmt w:val="bullet"/>
      <w:lvlText w:val=""/>
      <w:lvlJc w:val="left"/>
      <w:pPr>
        <w:ind w:left="4320" w:hanging="360"/>
      </w:pPr>
      <w:rPr>
        <w:rFonts w:ascii="Wingdings" w:hAnsi="Wingdings" w:cs="Wingdings" w:hint="default"/>
      </w:rPr>
    </w:lvl>
    <w:lvl w:ilvl="6" w:tplc="08160001">
      <w:start w:val="1"/>
      <w:numFmt w:val="bullet"/>
      <w:lvlText w:val=""/>
      <w:lvlJc w:val="left"/>
      <w:pPr>
        <w:ind w:left="5040" w:hanging="360"/>
      </w:pPr>
      <w:rPr>
        <w:rFonts w:ascii="Symbol" w:hAnsi="Symbol" w:cs="Symbol" w:hint="default"/>
      </w:rPr>
    </w:lvl>
    <w:lvl w:ilvl="7" w:tplc="08160003">
      <w:start w:val="1"/>
      <w:numFmt w:val="bullet"/>
      <w:lvlText w:val="o"/>
      <w:lvlJc w:val="left"/>
      <w:pPr>
        <w:ind w:left="5760" w:hanging="360"/>
      </w:pPr>
      <w:rPr>
        <w:rFonts w:ascii="Courier New" w:hAnsi="Courier New" w:cs="Courier New" w:hint="default"/>
      </w:rPr>
    </w:lvl>
    <w:lvl w:ilvl="8" w:tplc="08160005">
      <w:start w:val="1"/>
      <w:numFmt w:val="bullet"/>
      <w:lvlText w:val=""/>
      <w:lvlJc w:val="left"/>
      <w:pPr>
        <w:ind w:left="6480" w:hanging="360"/>
      </w:pPr>
      <w:rPr>
        <w:rFonts w:ascii="Wingdings" w:hAnsi="Wingdings" w:cs="Wingdings" w:hint="default"/>
      </w:rPr>
    </w:lvl>
  </w:abstractNum>
  <w:abstractNum w:abstractNumId="15" w15:restartNumberingAfterBreak="0">
    <w:nsid w:val="23CB5977"/>
    <w:multiLevelType w:val="hybridMultilevel"/>
    <w:tmpl w:val="3F1685CC"/>
    <w:lvl w:ilvl="0" w:tplc="ADF29E18">
      <w:start w:val="1"/>
      <w:numFmt w:val="lowerLetter"/>
      <w:lvlText w:val="%1)"/>
      <w:lvlJc w:val="left"/>
      <w:pPr>
        <w:ind w:left="2293" w:hanging="360"/>
      </w:pPr>
      <w:rPr>
        <w:rFonts w:hint="default"/>
      </w:rPr>
    </w:lvl>
    <w:lvl w:ilvl="1" w:tplc="08160019" w:tentative="1">
      <w:start w:val="1"/>
      <w:numFmt w:val="lowerLetter"/>
      <w:lvlText w:val="%2."/>
      <w:lvlJc w:val="left"/>
      <w:pPr>
        <w:ind w:left="3013" w:hanging="360"/>
      </w:pPr>
    </w:lvl>
    <w:lvl w:ilvl="2" w:tplc="0816001B" w:tentative="1">
      <w:start w:val="1"/>
      <w:numFmt w:val="lowerRoman"/>
      <w:lvlText w:val="%3."/>
      <w:lvlJc w:val="right"/>
      <w:pPr>
        <w:ind w:left="3733" w:hanging="180"/>
      </w:pPr>
    </w:lvl>
    <w:lvl w:ilvl="3" w:tplc="0816000F" w:tentative="1">
      <w:start w:val="1"/>
      <w:numFmt w:val="decimal"/>
      <w:lvlText w:val="%4."/>
      <w:lvlJc w:val="left"/>
      <w:pPr>
        <w:ind w:left="4453" w:hanging="360"/>
      </w:pPr>
    </w:lvl>
    <w:lvl w:ilvl="4" w:tplc="08160019" w:tentative="1">
      <w:start w:val="1"/>
      <w:numFmt w:val="lowerLetter"/>
      <w:lvlText w:val="%5."/>
      <w:lvlJc w:val="left"/>
      <w:pPr>
        <w:ind w:left="5173" w:hanging="360"/>
      </w:pPr>
    </w:lvl>
    <w:lvl w:ilvl="5" w:tplc="0816001B" w:tentative="1">
      <w:start w:val="1"/>
      <w:numFmt w:val="lowerRoman"/>
      <w:lvlText w:val="%6."/>
      <w:lvlJc w:val="right"/>
      <w:pPr>
        <w:ind w:left="5893" w:hanging="180"/>
      </w:pPr>
    </w:lvl>
    <w:lvl w:ilvl="6" w:tplc="0816000F" w:tentative="1">
      <w:start w:val="1"/>
      <w:numFmt w:val="decimal"/>
      <w:lvlText w:val="%7."/>
      <w:lvlJc w:val="left"/>
      <w:pPr>
        <w:ind w:left="6613" w:hanging="360"/>
      </w:pPr>
    </w:lvl>
    <w:lvl w:ilvl="7" w:tplc="08160019" w:tentative="1">
      <w:start w:val="1"/>
      <w:numFmt w:val="lowerLetter"/>
      <w:lvlText w:val="%8."/>
      <w:lvlJc w:val="left"/>
      <w:pPr>
        <w:ind w:left="7333" w:hanging="360"/>
      </w:pPr>
    </w:lvl>
    <w:lvl w:ilvl="8" w:tplc="0816001B" w:tentative="1">
      <w:start w:val="1"/>
      <w:numFmt w:val="lowerRoman"/>
      <w:lvlText w:val="%9."/>
      <w:lvlJc w:val="right"/>
      <w:pPr>
        <w:ind w:left="8053" w:hanging="180"/>
      </w:pPr>
    </w:lvl>
  </w:abstractNum>
  <w:abstractNum w:abstractNumId="16" w15:restartNumberingAfterBreak="0">
    <w:nsid w:val="2DCA5EB3"/>
    <w:multiLevelType w:val="hybridMultilevel"/>
    <w:tmpl w:val="22C8A86A"/>
    <w:lvl w:ilvl="0" w:tplc="786C4E7A">
      <w:start w:val="1"/>
      <w:numFmt w:val="lowerLetter"/>
      <w:lvlText w:val="%1)"/>
      <w:lvlJc w:val="left"/>
      <w:pPr>
        <w:ind w:left="1069" w:hanging="360"/>
      </w:pPr>
      <w:rPr>
        <w:rFonts w:hint="default"/>
      </w:rPr>
    </w:lvl>
    <w:lvl w:ilvl="1" w:tplc="08160019" w:tentative="1">
      <w:start w:val="1"/>
      <w:numFmt w:val="lowerLetter"/>
      <w:lvlText w:val="%2."/>
      <w:lvlJc w:val="left"/>
      <w:pPr>
        <w:ind w:left="1789" w:hanging="360"/>
      </w:pPr>
    </w:lvl>
    <w:lvl w:ilvl="2" w:tplc="0816001B" w:tentative="1">
      <w:start w:val="1"/>
      <w:numFmt w:val="lowerRoman"/>
      <w:lvlText w:val="%3."/>
      <w:lvlJc w:val="right"/>
      <w:pPr>
        <w:ind w:left="2509" w:hanging="180"/>
      </w:pPr>
    </w:lvl>
    <w:lvl w:ilvl="3" w:tplc="0816000F" w:tentative="1">
      <w:start w:val="1"/>
      <w:numFmt w:val="decimal"/>
      <w:lvlText w:val="%4."/>
      <w:lvlJc w:val="left"/>
      <w:pPr>
        <w:ind w:left="3229" w:hanging="360"/>
      </w:pPr>
    </w:lvl>
    <w:lvl w:ilvl="4" w:tplc="08160019" w:tentative="1">
      <w:start w:val="1"/>
      <w:numFmt w:val="lowerLetter"/>
      <w:lvlText w:val="%5."/>
      <w:lvlJc w:val="left"/>
      <w:pPr>
        <w:ind w:left="3949" w:hanging="360"/>
      </w:pPr>
    </w:lvl>
    <w:lvl w:ilvl="5" w:tplc="0816001B" w:tentative="1">
      <w:start w:val="1"/>
      <w:numFmt w:val="lowerRoman"/>
      <w:lvlText w:val="%6."/>
      <w:lvlJc w:val="right"/>
      <w:pPr>
        <w:ind w:left="4669" w:hanging="180"/>
      </w:pPr>
    </w:lvl>
    <w:lvl w:ilvl="6" w:tplc="0816000F" w:tentative="1">
      <w:start w:val="1"/>
      <w:numFmt w:val="decimal"/>
      <w:lvlText w:val="%7."/>
      <w:lvlJc w:val="left"/>
      <w:pPr>
        <w:ind w:left="5389" w:hanging="360"/>
      </w:pPr>
    </w:lvl>
    <w:lvl w:ilvl="7" w:tplc="08160019" w:tentative="1">
      <w:start w:val="1"/>
      <w:numFmt w:val="lowerLetter"/>
      <w:lvlText w:val="%8."/>
      <w:lvlJc w:val="left"/>
      <w:pPr>
        <w:ind w:left="6109" w:hanging="360"/>
      </w:pPr>
    </w:lvl>
    <w:lvl w:ilvl="8" w:tplc="0816001B" w:tentative="1">
      <w:start w:val="1"/>
      <w:numFmt w:val="lowerRoman"/>
      <w:lvlText w:val="%9."/>
      <w:lvlJc w:val="right"/>
      <w:pPr>
        <w:ind w:left="6829" w:hanging="180"/>
      </w:pPr>
    </w:lvl>
  </w:abstractNum>
  <w:abstractNum w:abstractNumId="17" w15:restartNumberingAfterBreak="0">
    <w:nsid w:val="329D6B71"/>
    <w:multiLevelType w:val="hybridMultilevel"/>
    <w:tmpl w:val="A75E6E80"/>
    <w:lvl w:ilvl="0" w:tplc="46F235C8">
      <w:start w:val="1"/>
      <w:numFmt w:val="lowerLetter"/>
      <w:lvlText w:val="%1)"/>
      <w:lvlJc w:val="left"/>
      <w:pPr>
        <w:ind w:left="1069" w:hanging="360"/>
      </w:pPr>
      <w:rPr>
        <w:rFonts w:hint="default"/>
      </w:rPr>
    </w:lvl>
    <w:lvl w:ilvl="1" w:tplc="08160019" w:tentative="1">
      <w:start w:val="1"/>
      <w:numFmt w:val="lowerLetter"/>
      <w:lvlText w:val="%2."/>
      <w:lvlJc w:val="left"/>
      <w:pPr>
        <w:ind w:left="1789" w:hanging="360"/>
      </w:pPr>
    </w:lvl>
    <w:lvl w:ilvl="2" w:tplc="0816001B" w:tentative="1">
      <w:start w:val="1"/>
      <w:numFmt w:val="lowerRoman"/>
      <w:lvlText w:val="%3."/>
      <w:lvlJc w:val="right"/>
      <w:pPr>
        <w:ind w:left="2509" w:hanging="180"/>
      </w:pPr>
    </w:lvl>
    <w:lvl w:ilvl="3" w:tplc="0816000F" w:tentative="1">
      <w:start w:val="1"/>
      <w:numFmt w:val="decimal"/>
      <w:lvlText w:val="%4."/>
      <w:lvlJc w:val="left"/>
      <w:pPr>
        <w:ind w:left="3229" w:hanging="360"/>
      </w:pPr>
    </w:lvl>
    <w:lvl w:ilvl="4" w:tplc="08160019" w:tentative="1">
      <w:start w:val="1"/>
      <w:numFmt w:val="lowerLetter"/>
      <w:lvlText w:val="%5."/>
      <w:lvlJc w:val="left"/>
      <w:pPr>
        <w:ind w:left="3949" w:hanging="360"/>
      </w:pPr>
    </w:lvl>
    <w:lvl w:ilvl="5" w:tplc="0816001B" w:tentative="1">
      <w:start w:val="1"/>
      <w:numFmt w:val="lowerRoman"/>
      <w:lvlText w:val="%6."/>
      <w:lvlJc w:val="right"/>
      <w:pPr>
        <w:ind w:left="4669" w:hanging="180"/>
      </w:pPr>
    </w:lvl>
    <w:lvl w:ilvl="6" w:tplc="0816000F" w:tentative="1">
      <w:start w:val="1"/>
      <w:numFmt w:val="decimal"/>
      <w:lvlText w:val="%7."/>
      <w:lvlJc w:val="left"/>
      <w:pPr>
        <w:ind w:left="5389" w:hanging="360"/>
      </w:pPr>
    </w:lvl>
    <w:lvl w:ilvl="7" w:tplc="08160019" w:tentative="1">
      <w:start w:val="1"/>
      <w:numFmt w:val="lowerLetter"/>
      <w:lvlText w:val="%8."/>
      <w:lvlJc w:val="left"/>
      <w:pPr>
        <w:ind w:left="6109" w:hanging="360"/>
      </w:pPr>
    </w:lvl>
    <w:lvl w:ilvl="8" w:tplc="0816001B" w:tentative="1">
      <w:start w:val="1"/>
      <w:numFmt w:val="lowerRoman"/>
      <w:lvlText w:val="%9."/>
      <w:lvlJc w:val="right"/>
      <w:pPr>
        <w:ind w:left="6829" w:hanging="180"/>
      </w:pPr>
    </w:lvl>
  </w:abstractNum>
  <w:abstractNum w:abstractNumId="18" w15:restartNumberingAfterBreak="0">
    <w:nsid w:val="38DE5C82"/>
    <w:multiLevelType w:val="multilevel"/>
    <w:tmpl w:val="08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3E061C5A"/>
    <w:multiLevelType w:val="multilevel"/>
    <w:tmpl w:val="9F76EBC0"/>
    <w:lvl w:ilvl="0">
      <w:start w:val="1"/>
      <w:numFmt w:val="decimal"/>
      <w:pStyle w:val="Estilo2"/>
      <w:lvlText w:val="%1."/>
      <w:lvlJc w:val="left"/>
      <w:pPr>
        <w:ind w:left="360" w:hanging="360"/>
      </w:pPr>
    </w:lvl>
    <w:lvl w:ilvl="1">
      <w:start w:val="1"/>
      <w:numFmt w:val="decimal"/>
      <w:pStyle w:val="Estilo4"/>
      <w:isLgl/>
      <w:lvlText w:val="%1.%2"/>
      <w:lvlJc w:val="left"/>
      <w:pPr>
        <w:ind w:left="720" w:hanging="720"/>
      </w:pPr>
      <w:rPr>
        <w:rFonts w:hint="default"/>
      </w:rPr>
    </w:lvl>
    <w:lvl w:ilvl="2">
      <w:start w:val="1"/>
      <w:numFmt w:val="decimal"/>
      <w:isLgl/>
      <w:lvlText w:val="%1.%2.%3"/>
      <w:lvlJc w:val="left"/>
      <w:pPr>
        <w:ind w:left="1080" w:hanging="1080"/>
      </w:pPr>
      <w:rPr>
        <w:rFonts w:hint="default"/>
      </w:rPr>
    </w:lvl>
    <w:lvl w:ilvl="3">
      <w:start w:val="1"/>
      <w:numFmt w:val="decimal"/>
      <w:isLgl/>
      <w:lvlText w:val="%1.%2.%3.%4"/>
      <w:lvlJc w:val="left"/>
      <w:pPr>
        <w:ind w:left="1440" w:hanging="1440"/>
      </w:pPr>
      <w:rPr>
        <w:rFonts w:hint="default"/>
      </w:rPr>
    </w:lvl>
    <w:lvl w:ilvl="4">
      <w:start w:val="1"/>
      <w:numFmt w:val="decimal"/>
      <w:isLgl/>
      <w:lvlText w:val="%1.%2.%3.%4.%5"/>
      <w:lvlJc w:val="left"/>
      <w:pPr>
        <w:ind w:left="1800" w:hanging="1800"/>
      </w:pPr>
      <w:rPr>
        <w:rFonts w:hint="default"/>
      </w:rPr>
    </w:lvl>
    <w:lvl w:ilvl="5">
      <w:start w:val="1"/>
      <w:numFmt w:val="decimal"/>
      <w:isLgl/>
      <w:lvlText w:val="%1.%2.%3.%4.%5.%6"/>
      <w:lvlJc w:val="left"/>
      <w:pPr>
        <w:ind w:left="2160" w:hanging="2160"/>
      </w:pPr>
      <w:rPr>
        <w:rFonts w:hint="default"/>
      </w:rPr>
    </w:lvl>
    <w:lvl w:ilvl="6">
      <w:start w:val="1"/>
      <w:numFmt w:val="decimal"/>
      <w:isLgl/>
      <w:lvlText w:val="%1.%2.%3.%4.%5.%6.%7"/>
      <w:lvlJc w:val="left"/>
      <w:pPr>
        <w:ind w:left="2520" w:hanging="2520"/>
      </w:pPr>
      <w:rPr>
        <w:rFonts w:hint="default"/>
      </w:rPr>
    </w:lvl>
    <w:lvl w:ilvl="7">
      <w:start w:val="1"/>
      <w:numFmt w:val="decimal"/>
      <w:isLgl/>
      <w:lvlText w:val="%1.%2.%3.%4.%5.%6.%7.%8"/>
      <w:lvlJc w:val="left"/>
      <w:pPr>
        <w:ind w:left="2880" w:hanging="2880"/>
      </w:pPr>
      <w:rPr>
        <w:rFonts w:hint="default"/>
      </w:rPr>
    </w:lvl>
    <w:lvl w:ilvl="8">
      <w:start w:val="1"/>
      <w:numFmt w:val="decimal"/>
      <w:isLgl/>
      <w:lvlText w:val="%1.%2.%3.%4.%5.%6.%7.%8.%9"/>
      <w:lvlJc w:val="left"/>
      <w:pPr>
        <w:ind w:left="3240" w:hanging="3240"/>
      </w:pPr>
      <w:rPr>
        <w:rFonts w:hint="default"/>
      </w:rPr>
    </w:lvl>
  </w:abstractNum>
  <w:abstractNum w:abstractNumId="20" w15:restartNumberingAfterBreak="0">
    <w:nsid w:val="406A6AFF"/>
    <w:multiLevelType w:val="hybridMultilevel"/>
    <w:tmpl w:val="52804DFE"/>
    <w:lvl w:ilvl="0" w:tplc="08160017">
      <w:start w:val="1"/>
      <w:numFmt w:val="lowerLetter"/>
      <w:lvlText w:val="%1)"/>
      <w:lvlJc w:val="left"/>
      <w:pPr>
        <w:ind w:left="1429" w:hanging="360"/>
      </w:pPr>
    </w:lvl>
    <w:lvl w:ilvl="1" w:tplc="08160019">
      <w:start w:val="1"/>
      <w:numFmt w:val="lowerLetter"/>
      <w:lvlText w:val="%2."/>
      <w:lvlJc w:val="left"/>
      <w:pPr>
        <w:ind w:left="2149" w:hanging="360"/>
      </w:pPr>
    </w:lvl>
    <w:lvl w:ilvl="2" w:tplc="0816001B" w:tentative="1">
      <w:start w:val="1"/>
      <w:numFmt w:val="lowerRoman"/>
      <w:lvlText w:val="%3."/>
      <w:lvlJc w:val="right"/>
      <w:pPr>
        <w:ind w:left="2869" w:hanging="180"/>
      </w:pPr>
    </w:lvl>
    <w:lvl w:ilvl="3" w:tplc="0816000F" w:tentative="1">
      <w:start w:val="1"/>
      <w:numFmt w:val="decimal"/>
      <w:lvlText w:val="%4."/>
      <w:lvlJc w:val="left"/>
      <w:pPr>
        <w:ind w:left="3589" w:hanging="360"/>
      </w:pPr>
    </w:lvl>
    <w:lvl w:ilvl="4" w:tplc="08160019" w:tentative="1">
      <w:start w:val="1"/>
      <w:numFmt w:val="lowerLetter"/>
      <w:lvlText w:val="%5."/>
      <w:lvlJc w:val="left"/>
      <w:pPr>
        <w:ind w:left="4309" w:hanging="360"/>
      </w:pPr>
    </w:lvl>
    <w:lvl w:ilvl="5" w:tplc="0816001B" w:tentative="1">
      <w:start w:val="1"/>
      <w:numFmt w:val="lowerRoman"/>
      <w:lvlText w:val="%6."/>
      <w:lvlJc w:val="right"/>
      <w:pPr>
        <w:ind w:left="5029" w:hanging="180"/>
      </w:pPr>
    </w:lvl>
    <w:lvl w:ilvl="6" w:tplc="0816000F" w:tentative="1">
      <w:start w:val="1"/>
      <w:numFmt w:val="decimal"/>
      <w:lvlText w:val="%7."/>
      <w:lvlJc w:val="left"/>
      <w:pPr>
        <w:ind w:left="5749" w:hanging="360"/>
      </w:pPr>
    </w:lvl>
    <w:lvl w:ilvl="7" w:tplc="08160019" w:tentative="1">
      <w:start w:val="1"/>
      <w:numFmt w:val="lowerLetter"/>
      <w:lvlText w:val="%8."/>
      <w:lvlJc w:val="left"/>
      <w:pPr>
        <w:ind w:left="6469" w:hanging="360"/>
      </w:pPr>
    </w:lvl>
    <w:lvl w:ilvl="8" w:tplc="0816001B" w:tentative="1">
      <w:start w:val="1"/>
      <w:numFmt w:val="lowerRoman"/>
      <w:lvlText w:val="%9."/>
      <w:lvlJc w:val="right"/>
      <w:pPr>
        <w:ind w:left="7189" w:hanging="180"/>
      </w:pPr>
    </w:lvl>
  </w:abstractNum>
  <w:abstractNum w:abstractNumId="21" w15:restartNumberingAfterBreak="0">
    <w:nsid w:val="48B1624F"/>
    <w:multiLevelType w:val="hybridMultilevel"/>
    <w:tmpl w:val="8A5C795A"/>
    <w:lvl w:ilvl="0" w:tplc="7EC823A8">
      <w:start w:val="1"/>
      <w:numFmt w:val="bullet"/>
      <w:lvlText w:val=""/>
      <w:lvlJc w:val="left"/>
      <w:pPr>
        <w:ind w:left="1429" w:hanging="360"/>
      </w:pPr>
      <w:rPr>
        <w:rFonts w:ascii="Symbol" w:hAnsi="Symbol" w:cs="Symbol" w:hint="default"/>
      </w:rPr>
    </w:lvl>
    <w:lvl w:ilvl="1" w:tplc="08160003">
      <w:start w:val="1"/>
      <w:numFmt w:val="bullet"/>
      <w:lvlText w:val="o"/>
      <w:lvlJc w:val="left"/>
      <w:pPr>
        <w:ind w:left="2149" w:hanging="360"/>
      </w:pPr>
      <w:rPr>
        <w:rFonts w:ascii="Courier New" w:hAnsi="Courier New" w:cs="Courier New" w:hint="default"/>
      </w:rPr>
    </w:lvl>
    <w:lvl w:ilvl="2" w:tplc="08160005">
      <w:start w:val="1"/>
      <w:numFmt w:val="bullet"/>
      <w:lvlText w:val=""/>
      <w:lvlJc w:val="left"/>
      <w:pPr>
        <w:ind w:left="2869" w:hanging="360"/>
      </w:pPr>
      <w:rPr>
        <w:rFonts w:ascii="Wingdings" w:hAnsi="Wingdings" w:cs="Wingdings" w:hint="default"/>
      </w:rPr>
    </w:lvl>
    <w:lvl w:ilvl="3" w:tplc="08160001">
      <w:start w:val="1"/>
      <w:numFmt w:val="bullet"/>
      <w:lvlText w:val=""/>
      <w:lvlJc w:val="left"/>
      <w:pPr>
        <w:ind w:left="3589" w:hanging="360"/>
      </w:pPr>
      <w:rPr>
        <w:rFonts w:ascii="Symbol" w:hAnsi="Symbol" w:cs="Symbol" w:hint="default"/>
      </w:rPr>
    </w:lvl>
    <w:lvl w:ilvl="4" w:tplc="08160003">
      <w:start w:val="1"/>
      <w:numFmt w:val="bullet"/>
      <w:lvlText w:val="o"/>
      <w:lvlJc w:val="left"/>
      <w:pPr>
        <w:ind w:left="4309" w:hanging="360"/>
      </w:pPr>
      <w:rPr>
        <w:rFonts w:ascii="Courier New" w:hAnsi="Courier New" w:cs="Courier New" w:hint="default"/>
      </w:rPr>
    </w:lvl>
    <w:lvl w:ilvl="5" w:tplc="08160005">
      <w:start w:val="1"/>
      <w:numFmt w:val="bullet"/>
      <w:lvlText w:val=""/>
      <w:lvlJc w:val="left"/>
      <w:pPr>
        <w:ind w:left="5029" w:hanging="360"/>
      </w:pPr>
      <w:rPr>
        <w:rFonts w:ascii="Wingdings" w:hAnsi="Wingdings" w:cs="Wingdings" w:hint="default"/>
      </w:rPr>
    </w:lvl>
    <w:lvl w:ilvl="6" w:tplc="08160001">
      <w:start w:val="1"/>
      <w:numFmt w:val="bullet"/>
      <w:lvlText w:val=""/>
      <w:lvlJc w:val="left"/>
      <w:pPr>
        <w:ind w:left="5749" w:hanging="360"/>
      </w:pPr>
      <w:rPr>
        <w:rFonts w:ascii="Symbol" w:hAnsi="Symbol" w:cs="Symbol" w:hint="default"/>
      </w:rPr>
    </w:lvl>
    <w:lvl w:ilvl="7" w:tplc="08160003">
      <w:start w:val="1"/>
      <w:numFmt w:val="bullet"/>
      <w:lvlText w:val="o"/>
      <w:lvlJc w:val="left"/>
      <w:pPr>
        <w:ind w:left="6469" w:hanging="360"/>
      </w:pPr>
      <w:rPr>
        <w:rFonts w:ascii="Courier New" w:hAnsi="Courier New" w:cs="Courier New" w:hint="default"/>
      </w:rPr>
    </w:lvl>
    <w:lvl w:ilvl="8" w:tplc="08160005">
      <w:start w:val="1"/>
      <w:numFmt w:val="bullet"/>
      <w:lvlText w:val=""/>
      <w:lvlJc w:val="left"/>
      <w:pPr>
        <w:ind w:left="7189" w:hanging="360"/>
      </w:pPr>
      <w:rPr>
        <w:rFonts w:ascii="Wingdings" w:hAnsi="Wingdings" w:cs="Wingdings" w:hint="default"/>
      </w:rPr>
    </w:lvl>
  </w:abstractNum>
  <w:abstractNum w:abstractNumId="22" w15:restartNumberingAfterBreak="0">
    <w:nsid w:val="4A55514A"/>
    <w:multiLevelType w:val="hybridMultilevel"/>
    <w:tmpl w:val="F43AFAA8"/>
    <w:lvl w:ilvl="0" w:tplc="D69239D4">
      <w:start w:val="1"/>
      <w:numFmt w:val="lowerLetter"/>
      <w:lvlText w:val="%1)"/>
      <w:lvlJc w:val="left"/>
      <w:pPr>
        <w:ind w:left="1699" w:hanging="990"/>
      </w:pPr>
      <w:rPr>
        <w:rFonts w:hint="default"/>
      </w:rPr>
    </w:lvl>
    <w:lvl w:ilvl="1" w:tplc="08160019" w:tentative="1">
      <w:start w:val="1"/>
      <w:numFmt w:val="lowerLetter"/>
      <w:lvlText w:val="%2."/>
      <w:lvlJc w:val="left"/>
      <w:pPr>
        <w:ind w:left="1789" w:hanging="360"/>
      </w:pPr>
    </w:lvl>
    <w:lvl w:ilvl="2" w:tplc="0816001B" w:tentative="1">
      <w:start w:val="1"/>
      <w:numFmt w:val="lowerRoman"/>
      <w:lvlText w:val="%3."/>
      <w:lvlJc w:val="right"/>
      <w:pPr>
        <w:ind w:left="2509" w:hanging="180"/>
      </w:pPr>
    </w:lvl>
    <w:lvl w:ilvl="3" w:tplc="0816000F" w:tentative="1">
      <w:start w:val="1"/>
      <w:numFmt w:val="decimal"/>
      <w:lvlText w:val="%4."/>
      <w:lvlJc w:val="left"/>
      <w:pPr>
        <w:ind w:left="3229" w:hanging="360"/>
      </w:pPr>
    </w:lvl>
    <w:lvl w:ilvl="4" w:tplc="08160019" w:tentative="1">
      <w:start w:val="1"/>
      <w:numFmt w:val="lowerLetter"/>
      <w:lvlText w:val="%5."/>
      <w:lvlJc w:val="left"/>
      <w:pPr>
        <w:ind w:left="3949" w:hanging="360"/>
      </w:pPr>
    </w:lvl>
    <w:lvl w:ilvl="5" w:tplc="0816001B" w:tentative="1">
      <w:start w:val="1"/>
      <w:numFmt w:val="lowerRoman"/>
      <w:lvlText w:val="%6."/>
      <w:lvlJc w:val="right"/>
      <w:pPr>
        <w:ind w:left="4669" w:hanging="180"/>
      </w:pPr>
    </w:lvl>
    <w:lvl w:ilvl="6" w:tplc="0816000F" w:tentative="1">
      <w:start w:val="1"/>
      <w:numFmt w:val="decimal"/>
      <w:lvlText w:val="%7."/>
      <w:lvlJc w:val="left"/>
      <w:pPr>
        <w:ind w:left="5389" w:hanging="360"/>
      </w:pPr>
    </w:lvl>
    <w:lvl w:ilvl="7" w:tplc="08160019" w:tentative="1">
      <w:start w:val="1"/>
      <w:numFmt w:val="lowerLetter"/>
      <w:lvlText w:val="%8."/>
      <w:lvlJc w:val="left"/>
      <w:pPr>
        <w:ind w:left="6109" w:hanging="360"/>
      </w:pPr>
    </w:lvl>
    <w:lvl w:ilvl="8" w:tplc="0816001B" w:tentative="1">
      <w:start w:val="1"/>
      <w:numFmt w:val="lowerRoman"/>
      <w:lvlText w:val="%9."/>
      <w:lvlJc w:val="right"/>
      <w:pPr>
        <w:ind w:left="6829" w:hanging="180"/>
      </w:pPr>
    </w:lvl>
  </w:abstractNum>
  <w:abstractNum w:abstractNumId="23" w15:restartNumberingAfterBreak="0">
    <w:nsid w:val="4C5B780C"/>
    <w:multiLevelType w:val="hybridMultilevel"/>
    <w:tmpl w:val="B69C0CAE"/>
    <w:lvl w:ilvl="0" w:tplc="C07A99B2">
      <w:start w:val="1"/>
      <w:numFmt w:val="decimal"/>
      <w:lvlText w:val="%1."/>
      <w:lvlJc w:val="left"/>
      <w:pPr>
        <w:ind w:left="2088" w:hanging="360"/>
      </w:pPr>
      <w:rPr>
        <w:rFonts w:hint="default"/>
      </w:rPr>
    </w:lvl>
    <w:lvl w:ilvl="1" w:tplc="08160019">
      <w:start w:val="1"/>
      <w:numFmt w:val="lowerLetter"/>
      <w:lvlText w:val="%2."/>
      <w:lvlJc w:val="left"/>
      <w:pPr>
        <w:ind w:left="2808" w:hanging="360"/>
      </w:pPr>
    </w:lvl>
    <w:lvl w:ilvl="2" w:tplc="0816001B" w:tentative="1">
      <w:start w:val="1"/>
      <w:numFmt w:val="lowerRoman"/>
      <w:lvlText w:val="%3."/>
      <w:lvlJc w:val="right"/>
      <w:pPr>
        <w:ind w:left="3528" w:hanging="180"/>
      </w:pPr>
    </w:lvl>
    <w:lvl w:ilvl="3" w:tplc="0816000F">
      <w:start w:val="1"/>
      <w:numFmt w:val="decimal"/>
      <w:lvlText w:val="%4."/>
      <w:lvlJc w:val="left"/>
      <w:pPr>
        <w:ind w:left="4248" w:hanging="360"/>
      </w:pPr>
    </w:lvl>
    <w:lvl w:ilvl="4" w:tplc="08160019" w:tentative="1">
      <w:start w:val="1"/>
      <w:numFmt w:val="lowerLetter"/>
      <w:lvlText w:val="%5."/>
      <w:lvlJc w:val="left"/>
      <w:pPr>
        <w:ind w:left="4968" w:hanging="360"/>
      </w:pPr>
    </w:lvl>
    <w:lvl w:ilvl="5" w:tplc="0816001B" w:tentative="1">
      <w:start w:val="1"/>
      <w:numFmt w:val="lowerRoman"/>
      <w:lvlText w:val="%6."/>
      <w:lvlJc w:val="right"/>
      <w:pPr>
        <w:ind w:left="5688" w:hanging="180"/>
      </w:pPr>
    </w:lvl>
    <w:lvl w:ilvl="6" w:tplc="0816000F" w:tentative="1">
      <w:start w:val="1"/>
      <w:numFmt w:val="decimal"/>
      <w:lvlText w:val="%7."/>
      <w:lvlJc w:val="left"/>
      <w:pPr>
        <w:ind w:left="6408" w:hanging="360"/>
      </w:pPr>
    </w:lvl>
    <w:lvl w:ilvl="7" w:tplc="08160019" w:tentative="1">
      <w:start w:val="1"/>
      <w:numFmt w:val="lowerLetter"/>
      <w:lvlText w:val="%8."/>
      <w:lvlJc w:val="left"/>
      <w:pPr>
        <w:ind w:left="7128" w:hanging="360"/>
      </w:pPr>
    </w:lvl>
    <w:lvl w:ilvl="8" w:tplc="0816001B" w:tentative="1">
      <w:start w:val="1"/>
      <w:numFmt w:val="lowerRoman"/>
      <w:lvlText w:val="%9."/>
      <w:lvlJc w:val="right"/>
      <w:pPr>
        <w:ind w:left="7848" w:hanging="180"/>
      </w:pPr>
    </w:lvl>
  </w:abstractNum>
  <w:abstractNum w:abstractNumId="24" w15:restartNumberingAfterBreak="0">
    <w:nsid w:val="4C661E0D"/>
    <w:multiLevelType w:val="hybridMultilevel"/>
    <w:tmpl w:val="098471E6"/>
    <w:lvl w:ilvl="0" w:tplc="0816000D">
      <w:start w:val="1"/>
      <w:numFmt w:val="bullet"/>
      <w:lvlText w:val=""/>
      <w:lvlJc w:val="left"/>
      <w:pPr>
        <w:tabs>
          <w:tab w:val="num" w:pos="720"/>
        </w:tabs>
        <w:ind w:left="720" w:hanging="360"/>
      </w:pPr>
      <w:rPr>
        <w:rFonts w:ascii="Wingdings" w:hAnsi="Wingdings" w:cs="Wingdings" w:hint="default"/>
      </w:rPr>
    </w:lvl>
    <w:lvl w:ilvl="1" w:tplc="08160003">
      <w:start w:val="1"/>
      <w:numFmt w:val="bullet"/>
      <w:lvlText w:val="o"/>
      <w:lvlJc w:val="left"/>
      <w:pPr>
        <w:tabs>
          <w:tab w:val="num" w:pos="1440"/>
        </w:tabs>
        <w:ind w:left="1440" w:hanging="360"/>
      </w:pPr>
      <w:rPr>
        <w:rFonts w:ascii="Courier New" w:hAnsi="Courier New" w:cs="Courier New" w:hint="default"/>
      </w:rPr>
    </w:lvl>
    <w:lvl w:ilvl="2" w:tplc="08160005">
      <w:start w:val="1"/>
      <w:numFmt w:val="bullet"/>
      <w:lvlText w:val=""/>
      <w:lvlJc w:val="left"/>
      <w:pPr>
        <w:tabs>
          <w:tab w:val="num" w:pos="2160"/>
        </w:tabs>
        <w:ind w:left="2160" w:hanging="360"/>
      </w:pPr>
      <w:rPr>
        <w:rFonts w:ascii="Wingdings" w:hAnsi="Wingdings" w:cs="Wingdings" w:hint="default"/>
      </w:rPr>
    </w:lvl>
    <w:lvl w:ilvl="3" w:tplc="08160001">
      <w:start w:val="1"/>
      <w:numFmt w:val="bullet"/>
      <w:lvlText w:val=""/>
      <w:lvlJc w:val="left"/>
      <w:pPr>
        <w:tabs>
          <w:tab w:val="num" w:pos="2880"/>
        </w:tabs>
        <w:ind w:left="2880" w:hanging="360"/>
      </w:pPr>
      <w:rPr>
        <w:rFonts w:ascii="Symbol" w:hAnsi="Symbol" w:cs="Symbol" w:hint="default"/>
      </w:rPr>
    </w:lvl>
    <w:lvl w:ilvl="4" w:tplc="08160003">
      <w:start w:val="1"/>
      <w:numFmt w:val="bullet"/>
      <w:lvlText w:val="o"/>
      <w:lvlJc w:val="left"/>
      <w:pPr>
        <w:tabs>
          <w:tab w:val="num" w:pos="3600"/>
        </w:tabs>
        <w:ind w:left="3600" w:hanging="360"/>
      </w:pPr>
      <w:rPr>
        <w:rFonts w:ascii="Courier New" w:hAnsi="Courier New" w:cs="Courier New" w:hint="default"/>
      </w:rPr>
    </w:lvl>
    <w:lvl w:ilvl="5" w:tplc="08160005">
      <w:start w:val="1"/>
      <w:numFmt w:val="bullet"/>
      <w:lvlText w:val=""/>
      <w:lvlJc w:val="left"/>
      <w:pPr>
        <w:tabs>
          <w:tab w:val="num" w:pos="4320"/>
        </w:tabs>
        <w:ind w:left="4320" w:hanging="360"/>
      </w:pPr>
      <w:rPr>
        <w:rFonts w:ascii="Wingdings" w:hAnsi="Wingdings" w:cs="Wingdings" w:hint="default"/>
      </w:rPr>
    </w:lvl>
    <w:lvl w:ilvl="6" w:tplc="08160001">
      <w:start w:val="1"/>
      <w:numFmt w:val="bullet"/>
      <w:lvlText w:val=""/>
      <w:lvlJc w:val="left"/>
      <w:pPr>
        <w:tabs>
          <w:tab w:val="num" w:pos="5040"/>
        </w:tabs>
        <w:ind w:left="5040" w:hanging="360"/>
      </w:pPr>
      <w:rPr>
        <w:rFonts w:ascii="Symbol" w:hAnsi="Symbol" w:cs="Symbol" w:hint="default"/>
      </w:rPr>
    </w:lvl>
    <w:lvl w:ilvl="7" w:tplc="08160003">
      <w:start w:val="1"/>
      <w:numFmt w:val="bullet"/>
      <w:lvlText w:val="o"/>
      <w:lvlJc w:val="left"/>
      <w:pPr>
        <w:tabs>
          <w:tab w:val="num" w:pos="5760"/>
        </w:tabs>
        <w:ind w:left="5760" w:hanging="360"/>
      </w:pPr>
      <w:rPr>
        <w:rFonts w:ascii="Courier New" w:hAnsi="Courier New" w:cs="Courier New" w:hint="default"/>
      </w:rPr>
    </w:lvl>
    <w:lvl w:ilvl="8" w:tplc="08160005">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4D9919AA"/>
    <w:multiLevelType w:val="hybridMultilevel"/>
    <w:tmpl w:val="04F0B654"/>
    <w:lvl w:ilvl="0" w:tplc="21F880C2">
      <w:start w:val="1"/>
      <w:numFmt w:val="upperLetter"/>
      <w:lvlText w:val="%1)"/>
      <w:lvlJc w:val="left"/>
      <w:pPr>
        <w:ind w:left="1069" w:hanging="360"/>
      </w:pPr>
      <w:rPr>
        <w:rFonts w:hint="default"/>
      </w:rPr>
    </w:lvl>
    <w:lvl w:ilvl="1" w:tplc="08160019" w:tentative="1">
      <w:start w:val="1"/>
      <w:numFmt w:val="lowerLetter"/>
      <w:lvlText w:val="%2."/>
      <w:lvlJc w:val="left"/>
      <w:pPr>
        <w:ind w:left="1789" w:hanging="360"/>
      </w:pPr>
    </w:lvl>
    <w:lvl w:ilvl="2" w:tplc="0816001B" w:tentative="1">
      <w:start w:val="1"/>
      <w:numFmt w:val="lowerRoman"/>
      <w:lvlText w:val="%3."/>
      <w:lvlJc w:val="right"/>
      <w:pPr>
        <w:ind w:left="2509" w:hanging="180"/>
      </w:pPr>
    </w:lvl>
    <w:lvl w:ilvl="3" w:tplc="0816000F" w:tentative="1">
      <w:start w:val="1"/>
      <w:numFmt w:val="decimal"/>
      <w:lvlText w:val="%4."/>
      <w:lvlJc w:val="left"/>
      <w:pPr>
        <w:ind w:left="3229" w:hanging="360"/>
      </w:pPr>
    </w:lvl>
    <w:lvl w:ilvl="4" w:tplc="08160019" w:tentative="1">
      <w:start w:val="1"/>
      <w:numFmt w:val="lowerLetter"/>
      <w:lvlText w:val="%5."/>
      <w:lvlJc w:val="left"/>
      <w:pPr>
        <w:ind w:left="3949" w:hanging="360"/>
      </w:pPr>
    </w:lvl>
    <w:lvl w:ilvl="5" w:tplc="0816001B" w:tentative="1">
      <w:start w:val="1"/>
      <w:numFmt w:val="lowerRoman"/>
      <w:lvlText w:val="%6."/>
      <w:lvlJc w:val="right"/>
      <w:pPr>
        <w:ind w:left="4669" w:hanging="180"/>
      </w:pPr>
    </w:lvl>
    <w:lvl w:ilvl="6" w:tplc="0816000F" w:tentative="1">
      <w:start w:val="1"/>
      <w:numFmt w:val="decimal"/>
      <w:lvlText w:val="%7."/>
      <w:lvlJc w:val="left"/>
      <w:pPr>
        <w:ind w:left="5389" w:hanging="360"/>
      </w:pPr>
    </w:lvl>
    <w:lvl w:ilvl="7" w:tplc="08160019" w:tentative="1">
      <w:start w:val="1"/>
      <w:numFmt w:val="lowerLetter"/>
      <w:lvlText w:val="%8."/>
      <w:lvlJc w:val="left"/>
      <w:pPr>
        <w:ind w:left="6109" w:hanging="360"/>
      </w:pPr>
    </w:lvl>
    <w:lvl w:ilvl="8" w:tplc="0816001B" w:tentative="1">
      <w:start w:val="1"/>
      <w:numFmt w:val="lowerRoman"/>
      <w:lvlText w:val="%9."/>
      <w:lvlJc w:val="right"/>
      <w:pPr>
        <w:ind w:left="6829" w:hanging="180"/>
      </w:pPr>
    </w:lvl>
  </w:abstractNum>
  <w:abstractNum w:abstractNumId="26" w15:restartNumberingAfterBreak="0">
    <w:nsid w:val="51A7459B"/>
    <w:multiLevelType w:val="hybridMultilevel"/>
    <w:tmpl w:val="28EAFD3E"/>
    <w:lvl w:ilvl="0" w:tplc="F1BE8C8E">
      <w:start w:val="1"/>
      <w:numFmt w:val="lowerLetter"/>
      <w:lvlText w:val="%1)"/>
      <w:lvlJc w:val="left"/>
      <w:pPr>
        <w:ind w:left="1759" w:hanging="1050"/>
      </w:pPr>
      <w:rPr>
        <w:rFonts w:ascii="Arial" w:eastAsia="Calibri" w:hAnsi="Arial" w:cs="Arial"/>
      </w:rPr>
    </w:lvl>
    <w:lvl w:ilvl="1" w:tplc="08160019" w:tentative="1">
      <w:start w:val="1"/>
      <w:numFmt w:val="lowerLetter"/>
      <w:lvlText w:val="%2."/>
      <w:lvlJc w:val="left"/>
      <w:pPr>
        <w:ind w:left="1789" w:hanging="360"/>
      </w:pPr>
    </w:lvl>
    <w:lvl w:ilvl="2" w:tplc="0816001B" w:tentative="1">
      <w:start w:val="1"/>
      <w:numFmt w:val="lowerRoman"/>
      <w:lvlText w:val="%3."/>
      <w:lvlJc w:val="right"/>
      <w:pPr>
        <w:ind w:left="2509" w:hanging="180"/>
      </w:pPr>
    </w:lvl>
    <w:lvl w:ilvl="3" w:tplc="0816000F" w:tentative="1">
      <w:start w:val="1"/>
      <w:numFmt w:val="decimal"/>
      <w:lvlText w:val="%4."/>
      <w:lvlJc w:val="left"/>
      <w:pPr>
        <w:ind w:left="3229" w:hanging="360"/>
      </w:pPr>
    </w:lvl>
    <w:lvl w:ilvl="4" w:tplc="08160019" w:tentative="1">
      <w:start w:val="1"/>
      <w:numFmt w:val="lowerLetter"/>
      <w:lvlText w:val="%5."/>
      <w:lvlJc w:val="left"/>
      <w:pPr>
        <w:ind w:left="3949" w:hanging="360"/>
      </w:pPr>
    </w:lvl>
    <w:lvl w:ilvl="5" w:tplc="0816001B" w:tentative="1">
      <w:start w:val="1"/>
      <w:numFmt w:val="lowerRoman"/>
      <w:lvlText w:val="%6."/>
      <w:lvlJc w:val="right"/>
      <w:pPr>
        <w:ind w:left="4669" w:hanging="180"/>
      </w:pPr>
    </w:lvl>
    <w:lvl w:ilvl="6" w:tplc="0816000F" w:tentative="1">
      <w:start w:val="1"/>
      <w:numFmt w:val="decimal"/>
      <w:lvlText w:val="%7."/>
      <w:lvlJc w:val="left"/>
      <w:pPr>
        <w:ind w:left="5389" w:hanging="360"/>
      </w:pPr>
    </w:lvl>
    <w:lvl w:ilvl="7" w:tplc="08160019" w:tentative="1">
      <w:start w:val="1"/>
      <w:numFmt w:val="lowerLetter"/>
      <w:lvlText w:val="%8."/>
      <w:lvlJc w:val="left"/>
      <w:pPr>
        <w:ind w:left="6109" w:hanging="360"/>
      </w:pPr>
    </w:lvl>
    <w:lvl w:ilvl="8" w:tplc="0816001B" w:tentative="1">
      <w:start w:val="1"/>
      <w:numFmt w:val="lowerRoman"/>
      <w:lvlText w:val="%9."/>
      <w:lvlJc w:val="right"/>
      <w:pPr>
        <w:ind w:left="6829" w:hanging="180"/>
      </w:pPr>
    </w:lvl>
  </w:abstractNum>
  <w:abstractNum w:abstractNumId="27" w15:restartNumberingAfterBreak="0">
    <w:nsid w:val="547E1CF6"/>
    <w:multiLevelType w:val="multilevel"/>
    <w:tmpl w:val="94BEB156"/>
    <w:lvl w:ilvl="0">
      <w:start w:val="10"/>
      <w:numFmt w:val="decimal"/>
      <w:lvlText w:val="%1"/>
      <w:lvlJc w:val="left"/>
      <w:pPr>
        <w:ind w:left="465" w:hanging="465"/>
      </w:pPr>
      <w:rPr>
        <w:rFonts w:hint="default"/>
        <w:b w:val="0"/>
      </w:rPr>
    </w:lvl>
    <w:lvl w:ilvl="1">
      <w:start w:val="1"/>
      <w:numFmt w:val="decimal"/>
      <w:lvlText w:val="%1.%2"/>
      <w:lvlJc w:val="left"/>
      <w:pPr>
        <w:ind w:left="1174" w:hanging="465"/>
      </w:pPr>
      <w:rPr>
        <w:rFonts w:hint="default"/>
        <w:b w:val="0"/>
      </w:rPr>
    </w:lvl>
    <w:lvl w:ilvl="2">
      <w:start w:val="1"/>
      <w:numFmt w:val="decimal"/>
      <w:lvlText w:val="%1.%2.%3"/>
      <w:lvlJc w:val="left"/>
      <w:pPr>
        <w:ind w:left="2138" w:hanging="720"/>
      </w:pPr>
      <w:rPr>
        <w:rFonts w:hint="default"/>
        <w:b w:val="0"/>
      </w:rPr>
    </w:lvl>
    <w:lvl w:ilvl="3">
      <w:start w:val="1"/>
      <w:numFmt w:val="decimal"/>
      <w:lvlText w:val="%1.%2.%3.%4"/>
      <w:lvlJc w:val="left"/>
      <w:pPr>
        <w:ind w:left="3207" w:hanging="1080"/>
      </w:pPr>
      <w:rPr>
        <w:rFonts w:hint="default"/>
        <w:b w:val="0"/>
      </w:rPr>
    </w:lvl>
    <w:lvl w:ilvl="4">
      <w:start w:val="1"/>
      <w:numFmt w:val="decimal"/>
      <w:lvlText w:val="%1.%2.%3.%4.%5"/>
      <w:lvlJc w:val="left"/>
      <w:pPr>
        <w:ind w:left="3916" w:hanging="1080"/>
      </w:pPr>
      <w:rPr>
        <w:rFonts w:hint="default"/>
        <w:b w:val="0"/>
      </w:rPr>
    </w:lvl>
    <w:lvl w:ilvl="5">
      <w:start w:val="1"/>
      <w:numFmt w:val="decimal"/>
      <w:lvlText w:val="%1.%2.%3.%4.%5.%6"/>
      <w:lvlJc w:val="left"/>
      <w:pPr>
        <w:ind w:left="4985" w:hanging="1440"/>
      </w:pPr>
      <w:rPr>
        <w:rFonts w:hint="default"/>
        <w:b w:val="0"/>
      </w:rPr>
    </w:lvl>
    <w:lvl w:ilvl="6">
      <w:start w:val="1"/>
      <w:numFmt w:val="decimal"/>
      <w:lvlText w:val="%1.%2.%3.%4.%5.%6.%7"/>
      <w:lvlJc w:val="left"/>
      <w:pPr>
        <w:ind w:left="5694" w:hanging="1440"/>
      </w:pPr>
      <w:rPr>
        <w:rFonts w:hint="default"/>
        <w:b w:val="0"/>
      </w:rPr>
    </w:lvl>
    <w:lvl w:ilvl="7">
      <w:start w:val="1"/>
      <w:numFmt w:val="decimal"/>
      <w:lvlText w:val="%1.%2.%3.%4.%5.%6.%7.%8"/>
      <w:lvlJc w:val="left"/>
      <w:pPr>
        <w:ind w:left="6763" w:hanging="1800"/>
      </w:pPr>
      <w:rPr>
        <w:rFonts w:hint="default"/>
        <w:b w:val="0"/>
      </w:rPr>
    </w:lvl>
    <w:lvl w:ilvl="8">
      <w:start w:val="1"/>
      <w:numFmt w:val="decimal"/>
      <w:lvlText w:val="%1.%2.%3.%4.%5.%6.%7.%8.%9"/>
      <w:lvlJc w:val="left"/>
      <w:pPr>
        <w:ind w:left="7472" w:hanging="1800"/>
      </w:pPr>
      <w:rPr>
        <w:rFonts w:hint="default"/>
        <w:b w:val="0"/>
      </w:rPr>
    </w:lvl>
  </w:abstractNum>
  <w:abstractNum w:abstractNumId="28" w15:restartNumberingAfterBreak="0">
    <w:nsid w:val="55A72E69"/>
    <w:multiLevelType w:val="hybridMultilevel"/>
    <w:tmpl w:val="71403586"/>
    <w:lvl w:ilvl="0" w:tplc="ADF29E18">
      <w:start w:val="1"/>
      <w:numFmt w:val="lowerLetter"/>
      <w:lvlText w:val="%1)"/>
      <w:lvlJc w:val="left"/>
      <w:pPr>
        <w:ind w:left="1069" w:hanging="360"/>
      </w:pPr>
      <w:rPr>
        <w:rFonts w:hint="default"/>
      </w:rPr>
    </w:lvl>
    <w:lvl w:ilvl="1" w:tplc="08160019" w:tentative="1">
      <w:start w:val="1"/>
      <w:numFmt w:val="lowerLetter"/>
      <w:lvlText w:val="%2."/>
      <w:lvlJc w:val="left"/>
      <w:pPr>
        <w:ind w:left="1789" w:hanging="360"/>
      </w:pPr>
    </w:lvl>
    <w:lvl w:ilvl="2" w:tplc="0816001B" w:tentative="1">
      <w:start w:val="1"/>
      <w:numFmt w:val="lowerRoman"/>
      <w:lvlText w:val="%3."/>
      <w:lvlJc w:val="right"/>
      <w:pPr>
        <w:ind w:left="2509" w:hanging="180"/>
      </w:pPr>
    </w:lvl>
    <w:lvl w:ilvl="3" w:tplc="0816000F" w:tentative="1">
      <w:start w:val="1"/>
      <w:numFmt w:val="decimal"/>
      <w:lvlText w:val="%4."/>
      <w:lvlJc w:val="left"/>
      <w:pPr>
        <w:ind w:left="3229" w:hanging="360"/>
      </w:pPr>
    </w:lvl>
    <w:lvl w:ilvl="4" w:tplc="08160019" w:tentative="1">
      <w:start w:val="1"/>
      <w:numFmt w:val="lowerLetter"/>
      <w:lvlText w:val="%5."/>
      <w:lvlJc w:val="left"/>
      <w:pPr>
        <w:ind w:left="3949" w:hanging="360"/>
      </w:pPr>
    </w:lvl>
    <w:lvl w:ilvl="5" w:tplc="0816001B" w:tentative="1">
      <w:start w:val="1"/>
      <w:numFmt w:val="lowerRoman"/>
      <w:lvlText w:val="%6."/>
      <w:lvlJc w:val="right"/>
      <w:pPr>
        <w:ind w:left="4669" w:hanging="180"/>
      </w:pPr>
    </w:lvl>
    <w:lvl w:ilvl="6" w:tplc="0816000F" w:tentative="1">
      <w:start w:val="1"/>
      <w:numFmt w:val="decimal"/>
      <w:lvlText w:val="%7."/>
      <w:lvlJc w:val="left"/>
      <w:pPr>
        <w:ind w:left="5389" w:hanging="360"/>
      </w:pPr>
    </w:lvl>
    <w:lvl w:ilvl="7" w:tplc="08160019" w:tentative="1">
      <w:start w:val="1"/>
      <w:numFmt w:val="lowerLetter"/>
      <w:lvlText w:val="%8."/>
      <w:lvlJc w:val="left"/>
      <w:pPr>
        <w:ind w:left="6109" w:hanging="360"/>
      </w:pPr>
    </w:lvl>
    <w:lvl w:ilvl="8" w:tplc="0816001B" w:tentative="1">
      <w:start w:val="1"/>
      <w:numFmt w:val="lowerRoman"/>
      <w:lvlText w:val="%9."/>
      <w:lvlJc w:val="right"/>
      <w:pPr>
        <w:ind w:left="6829" w:hanging="180"/>
      </w:pPr>
    </w:lvl>
  </w:abstractNum>
  <w:abstractNum w:abstractNumId="29" w15:restartNumberingAfterBreak="0">
    <w:nsid w:val="564F6B2E"/>
    <w:multiLevelType w:val="hybridMultilevel"/>
    <w:tmpl w:val="4522ADA8"/>
    <w:lvl w:ilvl="0" w:tplc="7EC823A8">
      <w:start w:val="1"/>
      <w:numFmt w:val="bullet"/>
      <w:lvlText w:val=""/>
      <w:lvlJc w:val="left"/>
      <w:pPr>
        <w:ind w:left="1429" w:hanging="360"/>
      </w:pPr>
      <w:rPr>
        <w:rFonts w:ascii="Symbol" w:hAnsi="Symbol" w:hint="default"/>
      </w:rPr>
    </w:lvl>
    <w:lvl w:ilvl="1" w:tplc="08160003" w:tentative="1">
      <w:start w:val="1"/>
      <w:numFmt w:val="bullet"/>
      <w:lvlText w:val="o"/>
      <w:lvlJc w:val="left"/>
      <w:pPr>
        <w:ind w:left="2149" w:hanging="360"/>
      </w:pPr>
      <w:rPr>
        <w:rFonts w:ascii="Courier New" w:hAnsi="Courier New" w:cs="Courier New" w:hint="default"/>
      </w:rPr>
    </w:lvl>
    <w:lvl w:ilvl="2" w:tplc="08160005" w:tentative="1">
      <w:start w:val="1"/>
      <w:numFmt w:val="bullet"/>
      <w:lvlText w:val=""/>
      <w:lvlJc w:val="left"/>
      <w:pPr>
        <w:ind w:left="2869" w:hanging="360"/>
      </w:pPr>
      <w:rPr>
        <w:rFonts w:ascii="Wingdings" w:hAnsi="Wingdings" w:hint="default"/>
      </w:rPr>
    </w:lvl>
    <w:lvl w:ilvl="3" w:tplc="08160001" w:tentative="1">
      <w:start w:val="1"/>
      <w:numFmt w:val="bullet"/>
      <w:lvlText w:val=""/>
      <w:lvlJc w:val="left"/>
      <w:pPr>
        <w:ind w:left="3589" w:hanging="360"/>
      </w:pPr>
      <w:rPr>
        <w:rFonts w:ascii="Symbol" w:hAnsi="Symbol" w:hint="default"/>
      </w:rPr>
    </w:lvl>
    <w:lvl w:ilvl="4" w:tplc="08160003" w:tentative="1">
      <w:start w:val="1"/>
      <w:numFmt w:val="bullet"/>
      <w:lvlText w:val="o"/>
      <w:lvlJc w:val="left"/>
      <w:pPr>
        <w:ind w:left="4309" w:hanging="360"/>
      </w:pPr>
      <w:rPr>
        <w:rFonts w:ascii="Courier New" w:hAnsi="Courier New" w:cs="Courier New" w:hint="default"/>
      </w:rPr>
    </w:lvl>
    <w:lvl w:ilvl="5" w:tplc="08160005" w:tentative="1">
      <w:start w:val="1"/>
      <w:numFmt w:val="bullet"/>
      <w:lvlText w:val=""/>
      <w:lvlJc w:val="left"/>
      <w:pPr>
        <w:ind w:left="5029" w:hanging="360"/>
      </w:pPr>
      <w:rPr>
        <w:rFonts w:ascii="Wingdings" w:hAnsi="Wingdings" w:hint="default"/>
      </w:rPr>
    </w:lvl>
    <w:lvl w:ilvl="6" w:tplc="08160001" w:tentative="1">
      <w:start w:val="1"/>
      <w:numFmt w:val="bullet"/>
      <w:lvlText w:val=""/>
      <w:lvlJc w:val="left"/>
      <w:pPr>
        <w:ind w:left="5749" w:hanging="360"/>
      </w:pPr>
      <w:rPr>
        <w:rFonts w:ascii="Symbol" w:hAnsi="Symbol" w:hint="default"/>
      </w:rPr>
    </w:lvl>
    <w:lvl w:ilvl="7" w:tplc="08160003" w:tentative="1">
      <w:start w:val="1"/>
      <w:numFmt w:val="bullet"/>
      <w:lvlText w:val="o"/>
      <w:lvlJc w:val="left"/>
      <w:pPr>
        <w:ind w:left="6469" w:hanging="360"/>
      </w:pPr>
      <w:rPr>
        <w:rFonts w:ascii="Courier New" w:hAnsi="Courier New" w:cs="Courier New" w:hint="default"/>
      </w:rPr>
    </w:lvl>
    <w:lvl w:ilvl="8" w:tplc="08160005" w:tentative="1">
      <w:start w:val="1"/>
      <w:numFmt w:val="bullet"/>
      <w:lvlText w:val=""/>
      <w:lvlJc w:val="left"/>
      <w:pPr>
        <w:ind w:left="7189" w:hanging="360"/>
      </w:pPr>
      <w:rPr>
        <w:rFonts w:ascii="Wingdings" w:hAnsi="Wingdings" w:hint="default"/>
      </w:rPr>
    </w:lvl>
  </w:abstractNum>
  <w:abstractNum w:abstractNumId="30" w15:restartNumberingAfterBreak="0">
    <w:nsid w:val="59402B73"/>
    <w:multiLevelType w:val="multilevel"/>
    <w:tmpl w:val="9C0C1972"/>
    <w:lvl w:ilvl="0">
      <w:start w:val="1"/>
      <w:numFmt w:val="decimal"/>
      <w:lvlText w:val="%1."/>
      <w:lvlJc w:val="left"/>
      <w:pPr>
        <w:ind w:left="360" w:hanging="360"/>
      </w:pPr>
    </w:lvl>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outline w:val="0"/>
        <w:shadow w:val="0"/>
        <w:emboss w:val="0"/>
        <w:imprint w:val="0"/>
        <w:snapToGrid w:val="0"/>
        <w:vanish w:val="0"/>
        <w:color w:val="000000"/>
        <w:spacing w:val="0"/>
        <w:w w:val="0"/>
        <w:kern w:val="0"/>
        <w:position w:val="0"/>
        <w:sz w:val="20"/>
        <w:szCs w:val="20"/>
        <w:u w:val="none"/>
        <w:effect w:val="none"/>
        <w:vertAlign w:val="baseline"/>
      </w:rPr>
    </w:lvl>
    <w:lvl w:ilvl="2">
      <w:start w:val="1"/>
      <w:numFmt w:val="decimal"/>
      <w:pStyle w:val="Cabealho3"/>
      <w:lvlText w:val="%1.%2.%3."/>
      <w:lvlJc w:val="left"/>
      <w:pPr>
        <w:ind w:left="1224" w:hanging="504"/>
      </w:pPr>
      <w:rPr>
        <w:rFonts w:ascii="Times New Roman" w:hAnsi="Times New Roman" w:cs="Times New Roman"/>
        <w:b w:val="0"/>
        <w:bCs w:val="0"/>
        <w:i w:val="0"/>
        <w:iCs w:val="0"/>
        <w:caps w:val="0"/>
        <w:smallCaps w:val="0"/>
        <w:strike w:val="0"/>
        <w:dstrike w:val="0"/>
        <w:outline w:val="0"/>
        <w:shadow w:val="0"/>
        <w:emboss w:val="0"/>
        <w:imprint w:val="0"/>
        <w:snapToGrid w:val="0"/>
        <w:vanish w:val="0"/>
        <w:color w:val="000000"/>
        <w:spacing w:val="0"/>
        <w:w w:val="0"/>
        <w:kern w:val="0"/>
        <w:position w:val="0"/>
        <w:sz w:val="20"/>
        <w:szCs w:val="20"/>
        <w:u w:val="none"/>
        <w:effect w:val="none"/>
        <w:vertAlign w:val="baseline"/>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5DAC6A3B"/>
    <w:multiLevelType w:val="hybridMultilevel"/>
    <w:tmpl w:val="52804DFE"/>
    <w:lvl w:ilvl="0" w:tplc="08160017">
      <w:start w:val="1"/>
      <w:numFmt w:val="lowerLetter"/>
      <w:lvlText w:val="%1)"/>
      <w:lvlJc w:val="left"/>
      <w:pPr>
        <w:ind w:left="1429" w:hanging="360"/>
      </w:pPr>
    </w:lvl>
    <w:lvl w:ilvl="1" w:tplc="08160019" w:tentative="1">
      <w:start w:val="1"/>
      <w:numFmt w:val="lowerLetter"/>
      <w:lvlText w:val="%2."/>
      <w:lvlJc w:val="left"/>
      <w:pPr>
        <w:ind w:left="2149" w:hanging="360"/>
      </w:pPr>
    </w:lvl>
    <w:lvl w:ilvl="2" w:tplc="0816001B" w:tentative="1">
      <w:start w:val="1"/>
      <w:numFmt w:val="lowerRoman"/>
      <w:lvlText w:val="%3."/>
      <w:lvlJc w:val="right"/>
      <w:pPr>
        <w:ind w:left="2869" w:hanging="180"/>
      </w:pPr>
    </w:lvl>
    <w:lvl w:ilvl="3" w:tplc="0816000F" w:tentative="1">
      <w:start w:val="1"/>
      <w:numFmt w:val="decimal"/>
      <w:lvlText w:val="%4."/>
      <w:lvlJc w:val="left"/>
      <w:pPr>
        <w:ind w:left="3589" w:hanging="360"/>
      </w:pPr>
    </w:lvl>
    <w:lvl w:ilvl="4" w:tplc="08160019" w:tentative="1">
      <w:start w:val="1"/>
      <w:numFmt w:val="lowerLetter"/>
      <w:lvlText w:val="%5."/>
      <w:lvlJc w:val="left"/>
      <w:pPr>
        <w:ind w:left="4309" w:hanging="360"/>
      </w:pPr>
    </w:lvl>
    <w:lvl w:ilvl="5" w:tplc="0816001B" w:tentative="1">
      <w:start w:val="1"/>
      <w:numFmt w:val="lowerRoman"/>
      <w:lvlText w:val="%6."/>
      <w:lvlJc w:val="right"/>
      <w:pPr>
        <w:ind w:left="5029" w:hanging="180"/>
      </w:pPr>
    </w:lvl>
    <w:lvl w:ilvl="6" w:tplc="0816000F" w:tentative="1">
      <w:start w:val="1"/>
      <w:numFmt w:val="decimal"/>
      <w:lvlText w:val="%7."/>
      <w:lvlJc w:val="left"/>
      <w:pPr>
        <w:ind w:left="5749" w:hanging="360"/>
      </w:pPr>
    </w:lvl>
    <w:lvl w:ilvl="7" w:tplc="08160019" w:tentative="1">
      <w:start w:val="1"/>
      <w:numFmt w:val="lowerLetter"/>
      <w:lvlText w:val="%8."/>
      <w:lvlJc w:val="left"/>
      <w:pPr>
        <w:ind w:left="6469" w:hanging="360"/>
      </w:pPr>
    </w:lvl>
    <w:lvl w:ilvl="8" w:tplc="0816001B" w:tentative="1">
      <w:start w:val="1"/>
      <w:numFmt w:val="lowerRoman"/>
      <w:lvlText w:val="%9."/>
      <w:lvlJc w:val="right"/>
      <w:pPr>
        <w:ind w:left="7189" w:hanging="180"/>
      </w:pPr>
    </w:lvl>
  </w:abstractNum>
  <w:abstractNum w:abstractNumId="32" w15:restartNumberingAfterBreak="0">
    <w:nsid w:val="62CC7140"/>
    <w:multiLevelType w:val="hybridMultilevel"/>
    <w:tmpl w:val="ABFA4156"/>
    <w:lvl w:ilvl="0" w:tplc="08160017">
      <w:start w:val="1"/>
      <w:numFmt w:val="lowerLetter"/>
      <w:lvlText w:val="%1)"/>
      <w:lvlJc w:val="left"/>
      <w:pPr>
        <w:ind w:left="720" w:hanging="36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33" w15:restartNumberingAfterBreak="0">
    <w:nsid w:val="63DB0603"/>
    <w:multiLevelType w:val="hybridMultilevel"/>
    <w:tmpl w:val="A3C8B5CE"/>
    <w:lvl w:ilvl="0" w:tplc="0816000D">
      <w:start w:val="1"/>
      <w:numFmt w:val="bullet"/>
      <w:lvlText w:val=""/>
      <w:lvlJc w:val="left"/>
      <w:pPr>
        <w:tabs>
          <w:tab w:val="num" w:pos="720"/>
        </w:tabs>
        <w:ind w:left="720" w:hanging="360"/>
      </w:pPr>
      <w:rPr>
        <w:rFonts w:ascii="Wingdings" w:hAnsi="Wingdings" w:cs="Wingdings" w:hint="default"/>
      </w:rPr>
    </w:lvl>
    <w:lvl w:ilvl="1" w:tplc="08160003">
      <w:start w:val="1"/>
      <w:numFmt w:val="bullet"/>
      <w:lvlText w:val="o"/>
      <w:lvlJc w:val="left"/>
      <w:pPr>
        <w:tabs>
          <w:tab w:val="num" w:pos="1440"/>
        </w:tabs>
        <w:ind w:left="1440" w:hanging="360"/>
      </w:pPr>
      <w:rPr>
        <w:rFonts w:ascii="Courier New" w:hAnsi="Courier New" w:cs="Courier New" w:hint="default"/>
      </w:rPr>
    </w:lvl>
    <w:lvl w:ilvl="2" w:tplc="08160005">
      <w:start w:val="1"/>
      <w:numFmt w:val="bullet"/>
      <w:lvlText w:val=""/>
      <w:lvlJc w:val="left"/>
      <w:pPr>
        <w:tabs>
          <w:tab w:val="num" w:pos="2160"/>
        </w:tabs>
        <w:ind w:left="2160" w:hanging="360"/>
      </w:pPr>
      <w:rPr>
        <w:rFonts w:ascii="Wingdings" w:hAnsi="Wingdings" w:cs="Wingdings" w:hint="default"/>
      </w:rPr>
    </w:lvl>
    <w:lvl w:ilvl="3" w:tplc="08160001">
      <w:start w:val="1"/>
      <w:numFmt w:val="bullet"/>
      <w:lvlText w:val=""/>
      <w:lvlJc w:val="left"/>
      <w:pPr>
        <w:tabs>
          <w:tab w:val="num" w:pos="2880"/>
        </w:tabs>
        <w:ind w:left="2880" w:hanging="360"/>
      </w:pPr>
      <w:rPr>
        <w:rFonts w:ascii="Symbol" w:hAnsi="Symbol" w:cs="Symbol" w:hint="default"/>
      </w:rPr>
    </w:lvl>
    <w:lvl w:ilvl="4" w:tplc="08160003">
      <w:start w:val="1"/>
      <w:numFmt w:val="bullet"/>
      <w:lvlText w:val="o"/>
      <w:lvlJc w:val="left"/>
      <w:pPr>
        <w:tabs>
          <w:tab w:val="num" w:pos="3600"/>
        </w:tabs>
        <w:ind w:left="3600" w:hanging="360"/>
      </w:pPr>
      <w:rPr>
        <w:rFonts w:ascii="Courier New" w:hAnsi="Courier New" w:cs="Courier New" w:hint="default"/>
      </w:rPr>
    </w:lvl>
    <w:lvl w:ilvl="5" w:tplc="08160005">
      <w:start w:val="1"/>
      <w:numFmt w:val="bullet"/>
      <w:lvlText w:val=""/>
      <w:lvlJc w:val="left"/>
      <w:pPr>
        <w:tabs>
          <w:tab w:val="num" w:pos="4320"/>
        </w:tabs>
        <w:ind w:left="4320" w:hanging="360"/>
      </w:pPr>
      <w:rPr>
        <w:rFonts w:ascii="Wingdings" w:hAnsi="Wingdings" w:cs="Wingdings" w:hint="default"/>
      </w:rPr>
    </w:lvl>
    <w:lvl w:ilvl="6" w:tplc="08160001">
      <w:start w:val="1"/>
      <w:numFmt w:val="bullet"/>
      <w:lvlText w:val=""/>
      <w:lvlJc w:val="left"/>
      <w:pPr>
        <w:tabs>
          <w:tab w:val="num" w:pos="5040"/>
        </w:tabs>
        <w:ind w:left="5040" w:hanging="360"/>
      </w:pPr>
      <w:rPr>
        <w:rFonts w:ascii="Symbol" w:hAnsi="Symbol" w:cs="Symbol" w:hint="default"/>
      </w:rPr>
    </w:lvl>
    <w:lvl w:ilvl="7" w:tplc="08160003">
      <w:start w:val="1"/>
      <w:numFmt w:val="bullet"/>
      <w:lvlText w:val="o"/>
      <w:lvlJc w:val="left"/>
      <w:pPr>
        <w:tabs>
          <w:tab w:val="num" w:pos="5760"/>
        </w:tabs>
        <w:ind w:left="5760" w:hanging="360"/>
      </w:pPr>
      <w:rPr>
        <w:rFonts w:ascii="Courier New" w:hAnsi="Courier New" w:cs="Courier New" w:hint="default"/>
      </w:rPr>
    </w:lvl>
    <w:lvl w:ilvl="8" w:tplc="08160005">
      <w:start w:val="1"/>
      <w:numFmt w:val="bullet"/>
      <w:lvlText w:val=""/>
      <w:lvlJc w:val="left"/>
      <w:pPr>
        <w:tabs>
          <w:tab w:val="num" w:pos="6480"/>
        </w:tabs>
        <w:ind w:left="6480" w:hanging="360"/>
      </w:pPr>
      <w:rPr>
        <w:rFonts w:ascii="Wingdings" w:hAnsi="Wingdings" w:cs="Wingdings" w:hint="default"/>
      </w:rPr>
    </w:lvl>
  </w:abstractNum>
  <w:abstractNum w:abstractNumId="34" w15:restartNumberingAfterBreak="0">
    <w:nsid w:val="678813C3"/>
    <w:multiLevelType w:val="hybridMultilevel"/>
    <w:tmpl w:val="8A2E663E"/>
    <w:lvl w:ilvl="0" w:tplc="7EC823A8">
      <w:start w:val="1"/>
      <w:numFmt w:val="bullet"/>
      <w:lvlText w:val=""/>
      <w:lvlJc w:val="left"/>
      <w:pPr>
        <w:ind w:left="1429" w:hanging="360"/>
      </w:pPr>
      <w:rPr>
        <w:rFonts w:ascii="Symbol" w:hAnsi="Symbol" w:hint="default"/>
      </w:rPr>
    </w:lvl>
    <w:lvl w:ilvl="1" w:tplc="08160003" w:tentative="1">
      <w:start w:val="1"/>
      <w:numFmt w:val="bullet"/>
      <w:lvlText w:val="o"/>
      <w:lvlJc w:val="left"/>
      <w:pPr>
        <w:ind w:left="2149" w:hanging="360"/>
      </w:pPr>
      <w:rPr>
        <w:rFonts w:ascii="Courier New" w:hAnsi="Courier New" w:cs="Courier New" w:hint="default"/>
      </w:rPr>
    </w:lvl>
    <w:lvl w:ilvl="2" w:tplc="08160005" w:tentative="1">
      <w:start w:val="1"/>
      <w:numFmt w:val="bullet"/>
      <w:lvlText w:val=""/>
      <w:lvlJc w:val="left"/>
      <w:pPr>
        <w:ind w:left="2869" w:hanging="360"/>
      </w:pPr>
      <w:rPr>
        <w:rFonts w:ascii="Wingdings" w:hAnsi="Wingdings" w:hint="default"/>
      </w:rPr>
    </w:lvl>
    <w:lvl w:ilvl="3" w:tplc="08160001" w:tentative="1">
      <w:start w:val="1"/>
      <w:numFmt w:val="bullet"/>
      <w:lvlText w:val=""/>
      <w:lvlJc w:val="left"/>
      <w:pPr>
        <w:ind w:left="3589" w:hanging="360"/>
      </w:pPr>
      <w:rPr>
        <w:rFonts w:ascii="Symbol" w:hAnsi="Symbol" w:hint="default"/>
      </w:rPr>
    </w:lvl>
    <w:lvl w:ilvl="4" w:tplc="08160003" w:tentative="1">
      <w:start w:val="1"/>
      <w:numFmt w:val="bullet"/>
      <w:lvlText w:val="o"/>
      <w:lvlJc w:val="left"/>
      <w:pPr>
        <w:ind w:left="4309" w:hanging="360"/>
      </w:pPr>
      <w:rPr>
        <w:rFonts w:ascii="Courier New" w:hAnsi="Courier New" w:cs="Courier New" w:hint="default"/>
      </w:rPr>
    </w:lvl>
    <w:lvl w:ilvl="5" w:tplc="08160005" w:tentative="1">
      <w:start w:val="1"/>
      <w:numFmt w:val="bullet"/>
      <w:lvlText w:val=""/>
      <w:lvlJc w:val="left"/>
      <w:pPr>
        <w:ind w:left="5029" w:hanging="360"/>
      </w:pPr>
      <w:rPr>
        <w:rFonts w:ascii="Wingdings" w:hAnsi="Wingdings" w:hint="default"/>
      </w:rPr>
    </w:lvl>
    <w:lvl w:ilvl="6" w:tplc="08160001" w:tentative="1">
      <w:start w:val="1"/>
      <w:numFmt w:val="bullet"/>
      <w:lvlText w:val=""/>
      <w:lvlJc w:val="left"/>
      <w:pPr>
        <w:ind w:left="5749" w:hanging="360"/>
      </w:pPr>
      <w:rPr>
        <w:rFonts w:ascii="Symbol" w:hAnsi="Symbol" w:hint="default"/>
      </w:rPr>
    </w:lvl>
    <w:lvl w:ilvl="7" w:tplc="08160003" w:tentative="1">
      <w:start w:val="1"/>
      <w:numFmt w:val="bullet"/>
      <w:lvlText w:val="o"/>
      <w:lvlJc w:val="left"/>
      <w:pPr>
        <w:ind w:left="6469" w:hanging="360"/>
      </w:pPr>
      <w:rPr>
        <w:rFonts w:ascii="Courier New" w:hAnsi="Courier New" w:cs="Courier New" w:hint="default"/>
      </w:rPr>
    </w:lvl>
    <w:lvl w:ilvl="8" w:tplc="08160005" w:tentative="1">
      <w:start w:val="1"/>
      <w:numFmt w:val="bullet"/>
      <w:lvlText w:val=""/>
      <w:lvlJc w:val="left"/>
      <w:pPr>
        <w:ind w:left="7189" w:hanging="360"/>
      </w:pPr>
      <w:rPr>
        <w:rFonts w:ascii="Wingdings" w:hAnsi="Wingdings" w:hint="default"/>
      </w:rPr>
    </w:lvl>
  </w:abstractNum>
  <w:abstractNum w:abstractNumId="35" w15:restartNumberingAfterBreak="0">
    <w:nsid w:val="682A6D2F"/>
    <w:multiLevelType w:val="hybridMultilevel"/>
    <w:tmpl w:val="2ED63598"/>
    <w:lvl w:ilvl="0" w:tplc="0816000B">
      <w:start w:val="1"/>
      <w:numFmt w:val="bullet"/>
      <w:lvlText w:val=""/>
      <w:lvlJc w:val="left"/>
      <w:pPr>
        <w:tabs>
          <w:tab w:val="num" w:pos="1152"/>
        </w:tabs>
        <w:ind w:left="1152" w:hanging="360"/>
      </w:pPr>
      <w:rPr>
        <w:rFonts w:ascii="Wingdings" w:hAnsi="Wingdings" w:cs="Wingdings" w:hint="default"/>
      </w:rPr>
    </w:lvl>
    <w:lvl w:ilvl="1" w:tplc="08160019">
      <w:start w:val="1"/>
      <w:numFmt w:val="lowerLetter"/>
      <w:lvlText w:val="%2."/>
      <w:lvlJc w:val="left"/>
      <w:pPr>
        <w:tabs>
          <w:tab w:val="num" w:pos="1872"/>
        </w:tabs>
        <w:ind w:left="1872" w:hanging="360"/>
      </w:pPr>
    </w:lvl>
    <w:lvl w:ilvl="2" w:tplc="0816001B">
      <w:start w:val="1"/>
      <w:numFmt w:val="lowerRoman"/>
      <w:lvlText w:val="%3."/>
      <w:lvlJc w:val="right"/>
      <w:pPr>
        <w:tabs>
          <w:tab w:val="num" w:pos="2592"/>
        </w:tabs>
        <w:ind w:left="2592" w:hanging="180"/>
      </w:pPr>
    </w:lvl>
    <w:lvl w:ilvl="3" w:tplc="0816000F">
      <w:start w:val="1"/>
      <w:numFmt w:val="decimal"/>
      <w:lvlText w:val="%4."/>
      <w:lvlJc w:val="left"/>
      <w:pPr>
        <w:tabs>
          <w:tab w:val="num" w:pos="3312"/>
        </w:tabs>
        <w:ind w:left="3312" w:hanging="360"/>
      </w:pPr>
    </w:lvl>
    <w:lvl w:ilvl="4" w:tplc="08160019">
      <w:start w:val="1"/>
      <w:numFmt w:val="lowerLetter"/>
      <w:lvlText w:val="%5."/>
      <w:lvlJc w:val="left"/>
      <w:pPr>
        <w:tabs>
          <w:tab w:val="num" w:pos="4032"/>
        </w:tabs>
        <w:ind w:left="4032" w:hanging="360"/>
      </w:pPr>
    </w:lvl>
    <w:lvl w:ilvl="5" w:tplc="0816001B">
      <w:start w:val="1"/>
      <w:numFmt w:val="lowerRoman"/>
      <w:lvlText w:val="%6."/>
      <w:lvlJc w:val="right"/>
      <w:pPr>
        <w:tabs>
          <w:tab w:val="num" w:pos="4752"/>
        </w:tabs>
        <w:ind w:left="4752" w:hanging="180"/>
      </w:pPr>
    </w:lvl>
    <w:lvl w:ilvl="6" w:tplc="0816000F">
      <w:start w:val="1"/>
      <w:numFmt w:val="decimal"/>
      <w:lvlText w:val="%7."/>
      <w:lvlJc w:val="left"/>
      <w:pPr>
        <w:tabs>
          <w:tab w:val="num" w:pos="5472"/>
        </w:tabs>
        <w:ind w:left="5472" w:hanging="360"/>
      </w:pPr>
    </w:lvl>
    <w:lvl w:ilvl="7" w:tplc="08160019">
      <w:start w:val="1"/>
      <w:numFmt w:val="lowerLetter"/>
      <w:lvlText w:val="%8."/>
      <w:lvlJc w:val="left"/>
      <w:pPr>
        <w:tabs>
          <w:tab w:val="num" w:pos="6192"/>
        </w:tabs>
        <w:ind w:left="6192" w:hanging="360"/>
      </w:pPr>
    </w:lvl>
    <w:lvl w:ilvl="8" w:tplc="0816001B">
      <w:start w:val="1"/>
      <w:numFmt w:val="lowerRoman"/>
      <w:lvlText w:val="%9."/>
      <w:lvlJc w:val="right"/>
      <w:pPr>
        <w:tabs>
          <w:tab w:val="num" w:pos="6912"/>
        </w:tabs>
        <w:ind w:left="6912" w:hanging="180"/>
      </w:pPr>
    </w:lvl>
  </w:abstractNum>
  <w:abstractNum w:abstractNumId="36" w15:restartNumberingAfterBreak="0">
    <w:nsid w:val="69B64182"/>
    <w:multiLevelType w:val="hybridMultilevel"/>
    <w:tmpl w:val="55BA3A76"/>
    <w:lvl w:ilvl="0" w:tplc="0816000B">
      <w:start w:val="1"/>
      <w:numFmt w:val="bullet"/>
      <w:lvlText w:val=""/>
      <w:lvlJc w:val="left"/>
      <w:pPr>
        <w:tabs>
          <w:tab w:val="num" w:pos="1428"/>
        </w:tabs>
        <w:ind w:left="1428" w:hanging="360"/>
      </w:pPr>
      <w:rPr>
        <w:rFonts w:ascii="Wingdings" w:hAnsi="Wingdings" w:cs="Wingdings" w:hint="default"/>
      </w:rPr>
    </w:lvl>
    <w:lvl w:ilvl="1" w:tplc="08160003">
      <w:start w:val="1"/>
      <w:numFmt w:val="bullet"/>
      <w:lvlText w:val="o"/>
      <w:lvlJc w:val="left"/>
      <w:pPr>
        <w:tabs>
          <w:tab w:val="num" w:pos="2148"/>
        </w:tabs>
        <w:ind w:left="2148" w:hanging="360"/>
      </w:pPr>
      <w:rPr>
        <w:rFonts w:ascii="Courier New" w:hAnsi="Courier New" w:cs="Courier New" w:hint="default"/>
      </w:rPr>
    </w:lvl>
    <w:lvl w:ilvl="2" w:tplc="08160011">
      <w:start w:val="1"/>
      <w:numFmt w:val="decimal"/>
      <w:lvlText w:val="%3)"/>
      <w:lvlJc w:val="left"/>
      <w:pPr>
        <w:tabs>
          <w:tab w:val="num" w:pos="2868"/>
        </w:tabs>
        <w:ind w:left="2868" w:hanging="360"/>
      </w:pPr>
      <w:rPr>
        <w:rFonts w:hint="default"/>
      </w:rPr>
    </w:lvl>
    <w:lvl w:ilvl="3" w:tplc="08160001">
      <w:start w:val="1"/>
      <w:numFmt w:val="bullet"/>
      <w:lvlText w:val=""/>
      <w:lvlJc w:val="left"/>
      <w:pPr>
        <w:tabs>
          <w:tab w:val="num" w:pos="3588"/>
        </w:tabs>
        <w:ind w:left="3588" w:hanging="360"/>
      </w:pPr>
      <w:rPr>
        <w:rFonts w:ascii="Symbol" w:hAnsi="Symbol" w:cs="Symbol" w:hint="default"/>
      </w:rPr>
    </w:lvl>
    <w:lvl w:ilvl="4" w:tplc="08160003">
      <w:start w:val="1"/>
      <w:numFmt w:val="bullet"/>
      <w:lvlText w:val="o"/>
      <w:lvlJc w:val="left"/>
      <w:pPr>
        <w:tabs>
          <w:tab w:val="num" w:pos="4308"/>
        </w:tabs>
        <w:ind w:left="4308" w:hanging="360"/>
      </w:pPr>
      <w:rPr>
        <w:rFonts w:ascii="Courier New" w:hAnsi="Courier New" w:cs="Courier New" w:hint="default"/>
      </w:rPr>
    </w:lvl>
    <w:lvl w:ilvl="5" w:tplc="08160005">
      <w:start w:val="1"/>
      <w:numFmt w:val="bullet"/>
      <w:lvlText w:val=""/>
      <w:lvlJc w:val="left"/>
      <w:pPr>
        <w:tabs>
          <w:tab w:val="num" w:pos="5028"/>
        </w:tabs>
        <w:ind w:left="5028" w:hanging="360"/>
      </w:pPr>
      <w:rPr>
        <w:rFonts w:ascii="Wingdings" w:hAnsi="Wingdings" w:cs="Wingdings" w:hint="default"/>
      </w:rPr>
    </w:lvl>
    <w:lvl w:ilvl="6" w:tplc="08160001">
      <w:start w:val="1"/>
      <w:numFmt w:val="bullet"/>
      <w:lvlText w:val=""/>
      <w:lvlJc w:val="left"/>
      <w:pPr>
        <w:tabs>
          <w:tab w:val="num" w:pos="5748"/>
        </w:tabs>
        <w:ind w:left="5748" w:hanging="360"/>
      </w:pPr>
      <w:rPr>
        <w:rFonts w:ascii="Symbol" w:hAnsi="Symbol" w:cs="Symbol" w:hint="default"/>
      </w:rPr>
    </w:lvl>
    <w:lvl w:ilvl="7" w:tplc="08160003">
      <w:start w:val="1"/>
      <w:numFmt w:val="bullet"/>
      <w:lvlText w:val="o"/>
      <w:lvlJc w:val="left"/>
      <w:pPr>
        <w:tabs>
          <w:tab w:val="num" w:pos="6468"/>
        </w:tabs>
        <w:ind w:left="6468" w:hanging="360"/>
      </w:pPr>
      <w:rPr>
        <w:rFonts w:ascii="Courier New" w:hAnsi="Courier New" w:cs="Courier New" w:hint="default"/>
      </w:rPr>
    </w:lvl>
    <w:lvl w:ilvl="8" w:tplc="08160005">
      <w:start w:val="1"/>
      <w:numFmt w:val="bullet"/>
      <w:lvlText w:val=""/>
      <w:lvlJc w:val="left"/>
      <w:pPr>
        <w:tabs>
          <w:tab w:val="num" w:pos="7188"/>
        </w:tabs>
        <w:ind w:left="7188" w:hanging="360"/>
      </w:pPr>
      <w:rPr>
        <w:rFonts w:ascii="Wingdings" w:hAnsi="Wingdings" w:cs="Wingdings" w:hint="default"/>
      </w:rPr>
    </w:lvl>
  </w:abstractNum>
  <w:abstractNum w:abstractNumId="37" w15:restartNumberingAfterBreak="0">
    <w:nsid w:val="6C717F63"/>
    <w:multiLevelType w:val="hybridMultilevel"/>
    <w:tmpl w:val="52804DFE"/>
    <w:lvl w:ilvl="0" w:tplc="08160017">
      <w:start w:val="1"/>
      <w:numFmt w:val="lowerLetter"/>
      <w:lvlText w:val="%1)"/>
      <w:lvlJc w:val="left"/>
      <w:pPr>
        <w:ind w:left="1429" w:hanging="360"/>
      </w:pPr>
    </w:lvl>
    <w:lvl w:ilvl="1" w:tplc="08160019">
      <w:start w:val="1"/>
      <w:numFmt w:val="lowerLetter"/>
      <w:lvlText w:val="%2."/>
      <w:lvlJc w:val="left"/>
      <w:pPr>
        <w:ind w:left="2149" w:hanging="360"/>
      </w:pPr>
    </w:lvl>
    <w:lvl w:ilvl="2" w:tplc="0816001B" w:tentative="1">
      <w:start w:val="1"/>
      <w:numFmt w:val="lowerRoman"/>
      <w:lvlText w:val="%3."/>
      <w:lvlJc w:val="right"/>
      <w:pPr>
        <w:ind w:left="2869" w:hanging="180"/>
      </w:pPr>
    </w:lvl>
    <w:lvl w:ilvl="3" w:tplc="0816000F" w:tentative="1">
      <w:start w:val="1"/>
      <w:numFmt w:val="decimal"/>
      <w:lvlText w:val="%4."/>
      <w:lvlJc w:val="left"/>
      <w:pPr>
        <w:ind w:left="3589" w:hanging="360"/>
      </w:pPr>
    </w:lvl>
    <w:lvl w:ilvl="4" w:tplc="08160019" w:tentative="1">
      <w:start w:val="1"/>
      <w:numFmt w:val="lowerLetter"/>
      <w:lvlText w:val="%5."/>
      <w:lvlJc w:val="left"/>
      <w:pPr>
        <w:ind w:left="4309" w:hanging="360"/>
      </w:pPr>
    </w:lvl>
    <w:lvl w:ilvl="5" w:tplc="0816001B" w:tentative="1">
      <w:start w:val="1"/>
      <w:numFmt w:val="lowerRoman"/>
      <w:lvlText w:val="%6."/>
      <w:lvlJc w:val="right"/>
      <w:pPr>
        <w:ind w:left="5029" w:hanging="180"/>
      </w:pPr>
    </w:lvl>
    <w:lvl w:ilvl="6" w:tplc="0816000F" w:tentative="1">
      <w:start w:val="1"/>
      <w:numFmt w:val="decimal"/>
      <w:lvlText w:val="%7."/>
      <w:lvlJc w:val="left"/>
      <w:pPr>
        <w:ind w:left="5749" w:hanging="360"/>
      </w:pPr>
    </w:lvl>
    <w:lvl w:ilvl="7" w:tplc="08160019" w:tentative="1">
      <w:start w:val="1"/>
      <w:numFmt w:val="lowerLetter"/>
      <w:lvlText w:val="%8."/>
      <w:lvlJc w:val="left"/>
      <w:pPr>
        <w:ind w:left="6469" w:hanging="360"/>
      </w:pPr>
    </w:lvl>
    <w:lvl w:ilvl="8" w:tplc="0816001B" w:tentative="1">
      <w:start w:val="1"/>
      <w:numFmt w:val="lowerRoman"/>
      <w:lvlText w:val="%9."/>
      <w:lvlJc w:val="right"/>
      <w:pPr>
        <w:ind w:left="7189" w:hanging="180"/>
      </w:pPr>
    </w:lvl>
  </w:abstractNum>
  <w:abstractNum w:abstractNumId="38" w15:restartNumberingAfterBreak="0">
    <w:nsid w:val="7F0834C9"/>
    <w:multiLevelType w:val="hybridMultilevel"/>
    <w:tmpl w:val="71902C10"/>
    <w:lvl w:ilvl="0" w:tplc="7EC823A8">
      <w:start w:val="1"/>
      <w:numFmt w:val="bullet"/>
      <w:lvlText w:val=""/>
      <w:lvlJc w:val="left"/>
      <w:pPr>
        <w:ind w:left="1429" w:hanging="360"/>
      </w:pPr>
      <w:rPr>
        <w:rFonts w:ascii="Symbol" w:hAnsi="Symbol" w:hint="default"/>
      </w:rPr>
    </w:lvl>
    <w:lvl w:ilvl="1" w:tplc="08160003" w:tentative="1">
      <w:start w:val="1"/>
      <w:numFmt w:val="bullet"/>
      <w:lvlText w:val="o"/>
      <w:lvlJc w:val="left"/>
      <w:pPr>
        <w:ind w:left="2149" w:hanging="360"/>
      </w:pPr>
      <w:rPr>
        <w:rFonts w:ascii="Courier New" w:hAnsi="Courier New" w:cs="Courier New" w:hint="default"/>
      </w:rPr>
    </w:lvl>
    <w:lvl w:ilvl="2" w:tplc="08160005" w:tentative="1">
      <w:start w:val="1"/>
      <w:numFmt w:val="bullet"/>
      <w:lvlText w:val=""/>
      <w:lvlJc w:val="left"/>
      <w:pPr>
        <w:ind w:left="2869" w:hanging="360"/>
      </w:pPr>
      <w:rPr>
        <w:rFonts w:ascii="Wingdings" w:hAnsi="Wingdings" w:hint="default"/>
      </w:rPr>
    </w:lvl>
    <w:lvl w:ilvl="3" w:tplc="08160001" w:tentative="1">
      <w:start w:val="1"/>
      <w:numFmt w:val="bullet"/>
      <w:lvlText w:val=""/>
      <w:lvlJc w:val="left"/>
      <w:pPr>
        <w:ind w:left="3589" w:hanging="360"/>
      </w:pPr>
      <w:rPr>
        <w:rFonts w:ascii="Symbol" w:hAnsi="Symbol" w:hint="default"/>
      </w:rPr>
    </w:lvl>
    <w:lvl w:ilvl="4" w:tplc="08160003" w:tentative="1">
      <w:start w:val="1"/>
      <w:numFmt w:val="bullet"/>
      <w:lvlText w:val="o"/>
      <w:lvlJc w:val="left"/>
      <w:pPr>
        <w:ind w:left="4309" w:hanging="360"/>
      </w:pPr>
      <w:rPr>
        <w:rFonts w:ascii="Courier New" w:hAnsi="Courier New" w:cs="Courier New" w:hint="default"/>
      </w:rPr>
    </w:lvl>
    <w:lvl w:ilvl="5" w:tplc="08160005" w:tentative="1">
      <w:start w:val="1"/>
      <w:numFmt w:val="bullet"/>
      <w:lvlText w:val=""/>
      <w:lvlJc w:val="left"/>
      <w:pPr>
        <w:ind w:left="5029" w:hanging="360"/>
      </w:pPr>
      <w:rPr>
        <w:rFonts w:ascii="Wingdings" w:hAnsi="Wingdings" w:hint="default"/>
      </w:rPr>
    </w:lvl>
    <w:lvl w:ilvl="6" w:tplc="08160001" w:tentative="1">
      <w:start w:val="1"/>
      <w:numFmt w:val="bullet"/>
      <w:lvlText w:val=""/>
      <w:lvlJc w:val="left"/>
      <w:pPr>
        <w:ind w:left="5749" w:hanging="360"/>
      </w:pPr>
      <w:rPr>
        <w:rFonts w:ascii="Symbol" w:hAnsi="Symbol" w:hint="default"/>
      </w:rPr>
    </w:lvl>
    <w:lvl w:ilvl="7" w:tplc="08160003" w:tentative="1">
      <w:start w:val="1"/>
      <w:numFmt w:val="bullet"/>
      <w:lvlText w:val="o"/>
      <w:lvlJc w:val="left"/>
      <w:pPr>
        <w:ind w:left="6469" w:hanging="360"/>
      </w:pPr>
      <w:rPr>
        <w:rFonts w:ascii="Courier New" w:hAnsi="Courier New" w:cs="Courier New" w:hint="default"/>
      </w:rPr>
    </w:lvl>
    <w:lvl w:ilvl="8" w:tplc="08160005" w:tentative="1">
      <w:start w:val="1"/>
      <w:numFmt w:val="bullet"/>
      <w:lvlText w:val=""/>
      <w:lvlJc w:val="left"/>
      <w:pPr>
        <w:ind w:left="7189" w:hanging="360"/>
      </w:pPr>
      <w:rPr>
        <w:rFonts w:ascii="Wingdings" w:hAnsi="Wingdings" w:hint="default"/>
      </w:rPr>
    </w:lvl>
  </w:abstractNum>
  <w:abstractNum w:abstractNumId="39" w15:restartNumberingAfterBreak="0">
    <w:nsid w:val="7FC50290"/>
    <w:multiLevelType w:val="hybridMultilevel"/>
    <w:tmpl w:val="4DBA312E"/>
    <w:lvl w:ilvl="0" w:tplc="0816000B">
      <w:start w:val="1"/>
      <w:numFmt w:val="bullet"/>
      <w:lvlText w:val=""/>
      <w:lvlJc w:val="left"/>
      <w:pPr>
        <w:tabs>
          <w:tab w:val="num" w:pos="1428"/>
        </w:tabs>
        <w:ind w:left="1428" w:hanging="360"/>
      </w:pPr>
      <w:rPr>
        <w:rFonts w:ascii="Wingdings" w:hAnsi="Wingdings" w:cs="Wingdings" w:hint="default"/>
      </w:rPr>
    </w:lvl>
    <w:lvl w:ilvl="1" w:tplc="08160003">
      <w:start w:val="1"/>
      <w:numFmt w:val="bullet"/>
      <w:lvlText w:val="o"/>
      <w:lvlJc w:val="left"/>
      <w:pPr>
        <w:tabs>
          <w:tab w:val="num" w:pos="2148"/>
        </w:tabs>
        <w:ind w:left="2148" w:hanging="360"/>
      </w:pPr>
      <w:rPr>
        <w:rFonts w:ascii="Courier New" w:hAnsi="Courier New" w:cs="Courier New" w:hint="default"/>
      </w:rPr>
    </w:lvl>
    <w:lvl w:ilvl="2" w:tplc="08160011">
      <w:start w:val="1"/>
      <w:numFmt w:val="decimal"/>
      <w:lvlText w:val="%3)"/>
      <w:lvlJc w:val="left"/>
      <w:pPr>
        <w:tabs>
          <w:tab w:val="num" w:pos="2868"/>
        </w:tabs>
        <w:ind w:left="2868" w:hanging="360"/>
      </w:pPr>
      <w:rPr>
        <w:rFonts w:hint="default"/>
      </w:rPr>
    </w:lvl>
    <w:lvl w:ilvl="3" w:tplc="08160001">
      <w:start w:val="1"/>
      <w:numFmt w:val="bullet"/>
      <w:lvlText w:val=""/>
      <w:lvlJc w:val="left"/>
      <w:pPr>
        <w:tabs>
          <w:tab w:val="num" w:pos="3588"/>
        </w:tabs>
        <w:ind w:left="3588" w:hanging="360"/>
      </w:pPr>
      <w:rPr>
        <w:rFonts w:ascii="Symbol" w:hAnsi="Symbol" w:cs="Symbol" w:hint="default"/>
      </w:rPr>
    </w:lvl>
    <w:lvl w:ilvl="4" w:tplc="08160003">
      <w:start w:val="1"/>
      <w:numFmt w:val="bullet"/>
      <w:lvlText w:val="o"/>
      <w:lvlJc w:val="left"/>
      <w:pPr>
        <w:tabs>
          <w:tab w:val="num" w:pos="4308"/>
        </w:tabs>
        <w:ind w:left="4308" w:hanging="360"/>
      </w:pPr>
      <w:rPr>
        <w:rFonts w:ascii="Courier New" w:hAnsi="Courier New" w:cs="Courier New" w:hint="default"/>
      </w:rPr>
    </w:lvl>
    <w:lvl w:ilvl="5" w:tplc="08160005">
      <w:start w:val="1"/>
      <w:numFmt w:val="bullet"/>
      <w:lvlText w:val=""/>
      <w:lvlJc w:val="left"/>
      <w:pPr>
        <w:tabs>
          <w:tab w:val="num" w:pos="5028"/>
        </w:tabs>
        <w:ind w:left="5028" w:hanging="360"/>
      </w:pPr>
      <w:rPr>
        <w:rFonts w:ascii="Wingdings" w:hAnsi="Wingdings" w:cs="Wingdings" w:hint="default"/>
      </w:rPr>
    </w:lvl>
    <w:lvl w:ilvl="6" w:tplc="08160001">
      <w:start w:val="1"/>
      <w:numFmt w:val="bullet"/>
      <w:lvlText w:val=""/>
      <w:lvlJc w:val="left"/>
      <w:pPr>
        <w:tabs>
          <w:tab w:val="num" w:pos="5748"/>
        </w:tabs>
        <w:ind w:left="5748" w:hanging="360"/>
      </w:pPr>
      <w:rPr>
        <w:rFonts w:ascii="Symbol" w:hAnsi="Symbol" w:cs="Symbol" w:hint="default"/>
      </w:rPr>
    </w:lvl>
    <w:lvl w:ilvl="7" w:tplc="08160003">
      <w:start w:val="1"/>
      <w:numFmt w:val="bullet"/>
      <w:lvlText w:val="o"/>
      <w:lvlJc w:val="left"/>
      <w:pPr>
        <w:tabs>
          <w:tab w:val="num" w:pos="6468"/>
        </w:tabs>
        <w:ind w:left="6468" w:hanging="360"/>
      </w:pPr>
      <w:rPr>
        <w:rFonts w:ascii="Courier New" w:hAnsi="Courier New" w:cs="Courier New" w:hint="default"/>
      </w:rPr>
    </w:lvl>
    <w:lvl w:ilvl="8" w:tplc="08160005">
      <w:start w:val="1"/>
      <w:numFmt w:val="bullet"/>
      <w:lvlText w:val=""/>
      <w:lvlJc w:val="left"/>
      <w:pPr>
        <w:tabs>
          <w:tab w:val="num" w:pos="7188"/>
        </w:tabs>
        <w:ind w:left="7188" w:hanging="360"/>
      </w:pPr>
      <w:rPr>
        <w:rFonts w:ascii="Wingdings" w:hAnsi="Wingdings" w:cs="Wingdings" w:hint="default"/>
      </w:rPr>
    </w:lvl>
  </w:abstractNum>
  <w:num w:numId="1">
    <w:abstractNumId w:val="4"/>
  </w:num>
  <w:num w:numId="2">
    <w:abstractNumId w:val="10"/>
  </w:num>
  <w:num w:numId="3">
    <w:abstractNumId w:val="30"/>
  </w:num>
  <w:num w:numId="4">
    <w:abstractNumId w:val="8"/>
  </w:num>
  <w:num w:numId="5">
    <w:abstractNumId w:val="14"/>
  </w:num>
  <w:num w:numId="6">
    <w:abstractNumId w:val="19"/>
  </w:num>
  <w:num w:numId="7">
    <w:abstractNumId w:val="21"/>
  </w:num>
  <w:num w:numId="8">
    <w:abstractNumId w:val="7"/>
  </w:num>
  <w:num w:numId="9">
    <w:abstractNumId w:val="35"/>
  </w:num>
  <w:num w:numId="10">
    <w:abstractNumId w:val="39"/>
  </w:num>
  <w:num w:numId="11">
    <w:abstractNumId w:val="36"/>
  </w:num>
  <w:num w:numId="12">
    <w:abstractNumId w:val="33"/>
  </w:num>
  <w:num w:numId="13">
    <w:abstractNumId w:val="12"/>
  </w:num>
  <w:num w:numId="14">
    <w:abstractNumId w:val="24"/>
  </w:num>
  <w:num w:numId="15">
    <w:abstractNumId w:val="0"/>
  </w:num>
  <w:num w:numId="16">
    <w:abstractNumId w:val="38"/>
  </w:num>
  <w:num w:numId="17">
    <w:abstractNumId w:val="29"/>
  </w:num>
  <w:num w:numId="18">
    <w:abstractNumId w:val="34"/>
  </w:num>
  <w:num w:numId="19">
    <w:abstractNumId w:val="3"/>
  </w:num>
  <w:num w:numId="20">
    <w:abstractNumId w:val="31"/>
  </w:num>
  <w:num w:numId="21">
    <w:abstractNumId w:val="17"/>
  </w:num>
  <w:num w:numId="22">
    <w:abstractNumId w:val="25"/>
  </w:num>
  <w:num w:numId="23">
    <w:abstractNumId w:val="27"/>
  </w:num>
  <w:num w:numId="24">
    <w:abstractNumId w:val="32"/>
  </w:num>
  <w:num w:numId="25">
    <w:abstractNumId w:val="20"/>
  </w:num>
  <w:num w:numId="26">
    <w:abstractNumId w:val="5"/>
  </w:num>
  <w:num w:numId="27">
    <w:abstractNumId w:val="11"/>
  </w:num>
  <w:num w:numId="28">
    <w:abstractNumId w:val="37"/>
  </w:num>
  <w:num w:numId="29">
    <w:abstractNumId w:val="23"/>
  </w:num>
  <w:num w:numId="30">
    <w:abstractNumId w:val="18"/>
  </w:num>
  <w:num w:numId="31">
    <w:abstractNumId w:val="28"/>
  </w:num>
  <w:num w:numId="32">
    <w:abstractNumId w:val="16"/>
  </w:num>
  <w:num w:numId="33">
    <w:abstractNumId w:val="2"/>
  </w:num>
  <w:num w:numId="34">
    <w:abstractNumId w:val="15"/>
  </w:num>
  <w:num w:numId="35">
    <w:abstractNumId w:val="1"/>
  </w:num>
  <w:num w:numId="36">
    <w:abstractNumId w:val="26"/>
  </w:num>
  <w:num w:numId="37">
    <w:abstractNumId w:val="22"/>
  </w:num>
  <w:num w:numId="38">
    <w:abstractNumId w:val="9"/>
  </w:num>
  <w:num w:numId="39">
    <w:abstractNumId w:val="6"/>
  </w:num>
  <w:num w:numId="40">
    <w:abstractNumId w:val="13"/>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embedSystemFonts/>
  <w:doNotTrackMoves/>
  <w:defaultTabStop w:val="709"/>
  <w:hyphenationZone w:val="420"/>
  <w:doNotHyphenateCaps/>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1798A"/>
    <w:rsid w:val="000007FA"/>
    <w:rsid w:val="000070C8"/>
    <w:rsid w:val="0001325E"/>
    <w:rsid w:val="00016D90"/>
    <w:rsid w:val="00030A26"/>
    <w:rsid w:val="000368D3"/>
    <w:rsid w:val="000400A0"/>
    <w:rsid w:val="00041C78"/>
    <w:rsid w:val="000421E5"/>
    <w:rsid w:val="000463FB"/>
    <w:rsid w:val="0005003A"/>
    <w:rsid w:val="00052000"/>
    <w:rsid w:val="00053579"/>
    <w:rsid w:val="00060E9A"/>
    <w:rsid w:val="00062CB4"/>
    <w:rsid w:val="00072216"/>
    <w:rsid w:val="00073142"/>
    <w:rsid w:val="00081FD0"/>
    <w:rsid w:val="000936CF"/>
    <w:rsid w:val="000A6D09"/>
    <w:rsid w:val="000A7C92"/>
    <w:rsid w:val="000B0B54"/>
    <w:rsid w:val="000B53B4"/>
    <w:rsid w:val="000C4538"/>
    <w:rsid w:val="000C4FFC"/>
    <w:rsid w:val="000C5479"/>
    <w:rsid w:val="000D37E6"/>
    <w:rsid w:val="000E024A"/>
    <w:rsid w:val="000E1CB8"/>
    <w:rsid w:val="000E635C"/>
    <w:rsid w:val="000F075A"/>
    <w:rsid w:val="000F1968"/>
    <w:rsid w:val="0010068C"/>
    <w:rsid w:val="00101442"/>
    <w:rsid w:val="00103375"/>
    <w:rsid w:val="0010404A"/>
    <w:rsid w:val="00105DAC"/>
    <w:rsid w:val="00107E5D"/>
    <w:rsid w:val="00110980"/>
    <w:rsid w:val="00110B9D"/>
    <w:rsid w:val="00112CB3"/>
    <w:rsid w:val="00123C74"/>
    <w:rsid w:val="00134265"/>
    <w:rsid w:val="00146DE1"/>
    <w:rsid w:val="00150BA0"/>
    <w:rsid w:val="001533ED"/>
    <w:rsid w:val="00153C02"/>
    <w:rsid w:val="001551E2"/>
    <w:rsid w:val="001715A6"/>
    <w:rsid w:val="00177E8D"/>
    <w:rsid w:val="0018362A"/>
    <w:rsid w:val="00187353"/>
    <w:rsid w:val="0018761B"/>
    <w:rsid w:val="00187D55"/>
    <w:rsid w:val="001951C6"/>
    <w:rsid w:val="00196EF7"/>
    <w:rsid w:val="001A07AC"/>
    <w:rsid w:val="001A4BA0"/>
    <w:rsid w:val="001B268E"/>
    <w:rsid w:val="001C2A71"/>
    <w:rsid w:val="001C364A"/>
    <w:rsid w:val="001C3929"/>
    <w:rsid w:val="001C4B9D"/>
    <w:rsid w:val="001D1F08"/>
    <w:rsid w:val="001D3611"/>
    <w:rsid w:val="001D48BA"/>
    <w:rsid w:val="001E5417"/>
    <w:rsid w:val="001F1B0A"/>
    <w:rsid w:val="0020179E"/>
    <w:rsid w:val="002022BB"/>
    <w:rsid w:val="00207830"/>
    <w:rsid w:val="00210301"/>
    <w:rsid w:val="00210ABF"/>
    <w:rsid w:val="00226DA6"/>
    <w:rsid w:val="002272AE"/>
    <w:rsid w:val="00231885"/>
    <w:rsid w:val="00242A88"/>
    <w:rsid w:val="0024647F"/>
    <w:rsid w:val="00250B93"/>
    <w:rsid w:val="00262922"/>
    <w:rsid w:val="00272520"/>
    <w:rsid w:val="00273D0D"/>
    <w:rsid w:val="002A02B5"/>
    <w:rsid w:val="002A0CED"/>
    <w:rsid w:val="002A79B5"/>
    <w:rsid w:val="002B0448"/>
    <w:rsid w:val="002B4835"/>
    <w:rsid w:val="002B6BC4"/>
    <w:rsid w:val="002B7FCE"/>
    <w:rsid w:val="002C1F09"/>
    <w:rsid w:val="002C5C46"/>
    <w:rsid w:val="002D0C37"/>
    <w:rsid w:val="002D2CDD"/>
    <w:rsid w:val="002D525E"/>
    <w:rsid w:val="002E1702"/>
    <w:rsid w:val="002E3C66"/>
    <w:rsid w:val="002E5B36"/>
    <w:rsid w:val="002F18EF"/>
    <w:rsid w:val="002F30D8"/>
    <w:rsid w:val="002F7C14"/>
    <w:rsid w:val="003010B0"/>
    <w:rsid w:val="00312F79"/>
    <w:rsid w:val="003221A4"/>
    <w:rsid w:val="00324C88"/>
    <w:rsid w:val="0032597C"/>
    <w:rsid w:val="0033414A"/>
    <w:rsid w:val="00340E2D"/>
    <w:rsid w:val="003415EA"/>
    <w:rsid w:val="00370B7D"/>
    <w:rsid w:val="00373B60"/>
    <w:rsid w:val="00376D13"/>
    <w:rsid w:val="00376E44"/>
    <w:rsid w:val="0038666B"/>
    <w:rsid w:val="003913BA"/>
    <w:rsid w:val="0039300B"/>
    <w:rsid w:val="00394333"/>
    <w:rsid w:val="003A00E0"/>
    <w:rsid w:val="003A249C"/>
    <w:rsid w:val="003A4676"/>
    <w:rsid w:val="003B0330"/>
    <w:rsid w:val="003B6215"/>
    <w:rsid w:val="003B7CD6"/>
    <w:rsid w:val="003C36F0"/>
    <w:rsid w:val="003C7B20"/>
    <w:rsid w:val="003E3A15"/>
    <w:rsid w:val="003E4117"/>
    <w:rsid w:val="003E519A"/>
    <w:rsid w:val="003E62C1"/>
    <w:rsid w:val="003E62FF"/>
    <w:rsid w:val="003F0167"/>
    <w:rsid w:val="003F1095"/>
    <w:rsid w:val="003F1110"/>
    <w:rsid w:val="003F1A1F"/>
    <w:rsid w:val="003F3B1C"/>
    <w:rsid w:val="003F605B"/>
    <w:rsid w:val="00400C82"/>
    <w:rsid w:val="004063CB"/>
    <w:rsid w:val="00407F31"/>
    <w:rsid w:val="00433681"/>
    <w:rsid w:val="004345F1"/>
    <w:rsid w:val="00443BF9"/>
    <w:rsid w:val="004441B3"/>
    <w:rsid w:val="00445D17"/>
    <w:rsid w:val="0044745C"/>
    <w:rsid w:val="0045179B"/>
    <w:rsid w:val="00455AFF"/>
    <w:rsid w:val="0046121A"/>
    <w:rsid w:val="00464D66"/>
    <w:rsid w:val="00465686"/>
    <w:rsid w:val="0046641C"/>
    <w:rsid w:val="004715C4"/>
    <w:rsid w:val="00474F8C"/>
    <w:rsid w:val="00486C79"/>
    <w:rsid w:val="00493675"/>
    <w:rsid w:val="004961CB"/>
    <w:rsid w:val="00496260"/>
    <w:rsid w:val="004A7949"/>
    <w:rsid w:val="004A7CB2"/>
    <w:rsid w:val="004C0D9F"/>
    <w:rsid w:val="004C10B1"/>
    <w:rsid w:val="004D0714"/>
    <w:rsid w:val="004D4DAC"/>
    <w:rsid w:val="004E0D3C"/>
    <w:rsid w:val="004E1E15"/>
    <w:rsid w:val="004E3817"/>
    <w:rsid w:val="004E4148"/>
    <w:rsid w:val="004E58F9"/>
    <w:rsid w:val="004F1C3F"/>
    <w:rsid w:val="005034F0"/>
    <w:rsid w:val="005079CD"/>
    <w:rsid w:val="005112B5"/>
    <w:rsid w:val="00525940"/>
    <w:rsid w:val="005348CA"/>
    <w:rsid w:val="0053574B"/>
    <w:rsid w:val="00535EE0"/>
    <w:rsid w:val="0054457F"/>
    <w:rsid w:val="0054460E"/>
    <w:rsid w:val="00545781"/>
    <w:rsid w:val="00554F2B"/>
    <w:rsid w:val="00557014"/>
    <w:rsid w:val="00557109"/>
    <w:rsid w:val="00564EC0"/>
    <w:rsid w:val="005655D7"/>
    <w:rsid w:val="00565F11"/>
    <w:rsid w:val="0056616B"/>
    <w:rsid w:val="005671D9"/>
    <w:rsid w:val="00573490"/>
    <w:rsid w:val="00577620"/>
    <w:rsid w:val="0059223B"/>
    <w:rsid w:val="005973ED"/>
    <w:rsid w:val="005A2DFE"/>
    <w:rsid w:val="005A45D4"/>
    <w:rsid w:val="005A4926"/>
    <w:rsid w:val="005B081D"/>
    <w:rsid w:val="005B3292"/>
    <w:rsid w:val="005B3D27"/>
    <w:rsid w:val="005B4BE0"/>
    <w:rsid w:val="005C0D85"/>
    <w:rsid w:val="005C594A"/>
    <w:rsid w:val="005D0739"/>
    <w:rsid w:val="005D105E"/>
    <w:rsid w:val="005D351E"/>
    <w:rsid w:val="005E11F7"/>
    <w:rsid w:val="005E3B7B"/>
    <w:rsid w:val="005E4D10"/>
    <w:rsid w:val="005E7BC1"/>
    <w:rsid w:val="005F43A3"/>
    <w:rsid w:val="005F7906"/>
    <w:rsid w:val="00602A34"/>
    <w:rsid w:val="00605EBB"/>
    <w:rsid w:val="00611708"/>
    <w:rsid w:val="0061701A"/>
    <w:rsid w:val="00617A21"/>
    <w:rsid w:val="0062384A"/>
    <w:rsid w:val="00626285"/>
    <w:rsid w:val="00630099"/>
    <w:rsid w:val="00647616"/>
    <w:rsid w:val="00652362"/>
    <w:rsid w:val="006534A8"/>
    <w:rsid w:val="0066311D"/>
    <w:rsid w:val="00670372"/>
    <w:rsid w:val="006749AB"/>
    <w:rsid w:val="00675442"/>
    <w:rsid w:val="0068076C"/>
    <w:rsid w:val="00684DB7"/>
    <w:rsid w:val="00697AF9"/>
    <w:rsid w:val="006A0F79"/>
    <w:rsid w:val="006B7298"/>
    <w:rsid w:val="006C1E6B"/>
    <w:rsid w:val="006C24BE"/>
    <w:rsid w:val="006C2D0C"/>
    <w:rsid w:val="006D405F"/>
    <w:rsid w:val="006E1EC0"/>
    <w:rsid w:val="006E56CD"/>
    <w:rsid w:val="006E7AB8"/>
    <w:rsid w:val="006F75C0"/>
    <w:rsid w:val="00700364"/>
    <w:rsid w:val="00716628"/>
    <w:rsid w:val="00722419"/>
    <w:rsid w:val="007234CA"/>
    <w:rsid w:val="00725634"/>
    <w:rsid w:val="00730BDC"/>
    <w:rsid w:val="00733902"/>
    <w:rsid w:val="0074324C"/>
    <w:rsid w:val="00743956"/>
    <w:rsid w:val="00752CE1"/>
    <w:rsid w:val="00762A98"/>
    <w:rsid w:val="00763D7E"/>
    <w:rsid w:val="00773C21"/>
    <w:rsid w:val="00787BED"/>
    <w:rsid w:val="0079196E"/>
    <w:rsid w:val="00795294"/>
    <w:rsid w:val="00795D76"/>
    <w:rsid w:val="007A2DC7"/>
    <w:rsid w:val="007A5528"/>
    <w:rsid w:val="007A6A77"/>
    <w:rsid w:val="007B18D2"/>
    <w:rsid w:val="007B606A"/>
    <w:rsid w:val="007D5D4D"/>
    <w:rsid w:val="007E32DB"/>
    <w:rsid w:val="007E3D1D"/>
    <w:rsid w:val="007E67BD"/>
    <w:rsid w:val="007F12D0"/>
    <w:rsid w:val="007F32F2"/>
    <w:rsid w:val="007F7B29"/>
    <w:rsid w:val="00804C8E"/>
    <w:rsid w:val="00805F36"/>
    <w:rsid w:val="00807741"/>
    <w:rsid w:val="00824D61"/>
    <w:rsid w:val="00832538"/>
    <w:rsid w:val="00841ABC"/>
    <w:rsid w:val="00841FD4"/>
    <w:rsid w:val="00844AB0"/>
    <w:rsid w:val="00850846"/>
    <w:rsid w:val="00850B39"/>
    <w:rsid w:val="00852223"/>
    <w:rsid w:val="00854D58"/>
    <w:rsid w:val="00857100"/>
    <w:rsid w:val="0086073E"/>
    <w:rsid w:val="00863476"/>
    <w:rsid w:val="00863C60"/>
    <w:rsid w:val="00865A60"/>
    <w:rsid w:val="00867DAC"/>
    <w:rsid w:val="0088486F"/>
    <w:rsid w:val="00885314"/>
    <w:rsid w:val="008927D5"/>
    <w:rsid w:val="008A5C2E"/>
    <w:rsid w:val="008B171D"/>
    <w:rsid w:val="008B6BE4"/>
    <w:rsid w:val="008B7160"/>
    <w:rsid w:val="008C5804"/>
    <w:rsid w:val="008D06F3"/>
    <w:rsid w:val="008D3074"/>
    <w:rsid w:val="008D4A2F"/>
    <w:rsid w:val="008F4294"/>
    <w:rsid w:val="008F5C69"/>
    <w:rsid w:val="009000F4"/>
    <w:rsid w:val="0091721D"/>
    <w:rsid w:val="00921EA9"/>
    <w:rsid w:val="00927CA5"/>
    <w:rsid w:val="00930072"/>
    <w:rsid w:val="00931AFC"/>
    <w:rsid w:val="00932889"/>
    <w:rsid w:val="009338DB"/>
    <w:rsid w:val="00934642"/>
    <w:rsid w:val="00941A95"/>
    <w:rsid w:val="00943253"/>
    <w:rsid w:val="00953454"/>
    <w:rsid w:val="0095673A"/>
    <w:rsid w:val="00956776"/>
    <w:rsid w:val="00962196"/>
    <w:rsid w:val="0097475C"/>
    <w:rsid w:val="00977C71"/>
    <w:rsid w:val="00982210"/>
    <w:rsid w:val="00990996"/>
    <w:rsid w:val="0099327F"/>
    <w:rsid w:val="00997828"/>
    <w:rsid w:val="009A28D3"/>
    <w:rsid w:val="009A4E17"/>
    <w:rsid w:val="009B598F"/>
    <w:rsid w:val="009C1331"/>
    <w:rsid w:val="009D1BF3"/>
    <w:rsid w:val="009D3003"/>
    <w:rsid w:val="009E05CE"/>
    <w:rsid w:val="009E3060"/>
    <w:rsid w:val="009F3728"/>
    <w:rsid w:val="009F520E"/>
    <w:rsid w:val="00A02586"/>
    <w:rsid w:val="00A0514A"/>
    <w:rsid w:val="00A14BC6"/>
    <w:rsid w:val="00A21946"/>
    <w:rsid w:val="00A22BC2"/>
    <w:rsid w:val="00A231A0"/>
    <w:rsid w:val="00A318F9"/>
    <w:rsid w:val="00A35440"/>
    <w:rsid w:val="00A44178"/>
    <w:rsid w:val="00A4715E"/>
    <w:rsid w:val="00A6087B"/>
    <w:rsid w:val="00A60E86"/>
    <w:rsid w:val="00A633D6"/>
    <w:rsid w:val="00A66463"/>
    <w:rsid w:val="00A70E0C"/>
    <w:rsid w:val="00A73C17"/>
    <w:rsid w:val="00A809F1"/>
    <w:rsid w:val="00A81395"/>
    <w:rsid w:val="00A82189"/>
    <w:rsid w:val="00A856D2"/>
    <w:rsid w:val="00A92CD8"/>
    <w:rsid w:val="00A93585"/>
    <w:rsid w:val="00AA3315"/>
    <w:rsid w:val="00AB52E5"/>
    <w:rsid w:val="00AB700E"/>
    <w:rsid w:val="00AC0B4C"/>
    <w:rsid w:val="00AC343B"/>
    <w:rsid w:val="00AC6B53"/>
    <w:rsid w:val="00AE0287"/>
    <w:rsid w:val="00AE406A"/>
    <w:rsid w:val="00AE5CB0"/>
    <w:rsid w:val="00AE72B4"/>
    <w:rsid w:val="00AE7AB3"/>
    <w:rsid w:val="00B05A0F"/>
    <w:rsid w:val="00B153D3"/>
    <w:rsid w:val="00B157A6"/>
    <w:rsid w:val="00B1797E"/>
    <w:rsid w:val="00B207B1"/>
    <w:rsid w:val="00B20E7F"/>
    <w:rsid w:val="00B222D5"/>
    <w:rsid w:val="00B23EAB"/>
    <w:rsid w:val="00B31F1C"/>
    <w:rsid w:val="00B57A17"/>
    <w:rsid w:val="00B65A01"/>
    <w:rsid w:val="00B74165"/>
    <w:rsid w:val="00B850EC"/>
    <w:rsid w:val="00B91860"/>
    <w:rsid w:val="00B94DE9"/>
    <w:rsid w:val="00B965C2"/>
    <w:rsid w:val="00BA37FD"/>
    <w:rsid w:val="00BA4F21"/>
    <w:rsid w:val="00BA6878"/>
    <w:rsid w:val="00BB0A56"/>
    <w:rsid w:val="00BB0F0A"/>
    <w:rsid w:val="00BB0F44"/>
    <w:rsid w:val="00BB7964"/>
    <w:rsid w:val="00BC3E54"/>
    <w:rsid w:val="00BC4BC7"/>
    <w:rsid w:val="00BC4EA3"/>
    <w:rsid w:val="00BC52A6"/>
    <w:rsid w:val="00BE468A"/>
    <w:rsid w:val="00BE4C5A"/>
    <w:rsid w:val="00BF0ED3"/>
    <w:rsid w:val="00BF114D"/>
    <w:rsid w:val="00BF1AFA"/>
    <w:rsid w:val="00BF35B3"/>
    <w:rsid w:val="00BF79EE"/>
    <w:rsid w:val="00C033AB"/>
    <w:rsid w:val="00C04638"/>
    <w:rsid w:val="00C06A81"/>
    <w:rsid w:val="00C13382"/>
    <w:rsid w:val="00C22B24"/>
    <w:rsid w:val="00C27653"/>
    <w:rsid w:val="00C31A88"/>
    <w:rsid w:val="00C3676B"/>
    <w:rsid w:val="00C534A6"/>
    <w:rsid w:val="00C569BF"/>
    <w:rsid w:val="00C5794E"/>
    <w:rsid w:val="00C62FEC"/>
    <w:rsid w:val="00C66AE0"/>
    <w:rsid w:val="00C67928"/>
    <w:rsid w:val="00C710A5"/>
    <w:rsid w:val="00C72EAC"/>
    <w:rsid w:val="00C73330"/>
    <w:rsid w:val="00C73D61"/>
    <w:rsid w:val="00C80389"/>
    <w:rsid w:val="00C817A1"/>
    <w:rsid w:val="00C86486"/>
    <w:rsid w:val="00C86C5A"/>
    <w:rsid w:val="00C909E0"/>
    <w:rsid w:val="00C92140"/>
    <w:rsid w:val="00CA68D1"/>
    <w:rsid w:val="00CB1AAE"/>
    <w:rsid w:val="00CB33DF"/>
    <w:rsid w:val="00CC04B1"/>
    <w:rsid w:val="00CD3064"/>
    <w:rsid w:val="00CE145C"/>
    <w:rsid w:val="00CE27F5"/>
    <w:rsid w:val="00CE6BBB"/>
    <w:rsid w:val="00D019FD"/>
    <w:rsid w:val="00D027B2"/>
    <w:rsid w:val="00D0324C"/>
    <w:rsid w:val="00D04012"/>
    <w:rsid w:val="00D07AA1"/>
    <w:rsid w:val="00D07E5D"/>
    <w:rsid w:val="00D11F1C"/>
    <w:rsid w:val="00D1798A"/>
    <w:rsid w:val="00D20A45"/>
    <w:rsid w:val="00D362F8"/>
    <w:rsid w:val="00D51E84"/>
    <w:rsid w:val="00D5648B"/>
    <w:rsid w:val="00D600A8"/>
    <w:rsid w:val="00D644C5"/>
    <w:rsid w:val="00D7666E"/>
    <w:rsid w:val="00D779BD"/>
    <w:rsid w:val="00D86CF5"/>
    <w:rsid w:val="00D95B6E"/>
    <w:rsid w:val="00DA1022"/>
    <w:rsid w:val="00DA12FF"/>
    <w:rsid w:val="00DA3EC6"/>
    <w:rsid w:val="00DA511E"/>
    <w:rsid w:val="00DA719F"/>
    <w:rsid w:val="00DB1EC1"/>
    <w:rsid w:val="00DC44CA"/>
    <w:rsid w:val="00DD14DC"/>
    <w:rsid w:val="00DE10F8"/>
    <w:rsid w:val="00DE1259"/>
    <w:rsid w:val="00DE3644"/>
    <w:rsid w:val="00DE65D0"/>
    <w:rsid w:val="00DF01DA"/>
    <w:rsid w:val="00DF1A95"/>
    <w:rsid w:val="00DF34DB"/>
    <w:rsid w:val="00DF4C02"/>
    <w:rsid w:val="00DF5996"/>
    <w:rsid w:val="00DF7F0C"/>
    <w:rsid w:val="00DF7F27"/>
    <w:rsid w:val="00E02F10"/>
    <w:rsid w:val="00E07D09"/>
    <w:rsid w:val="00E1358E"/>
    <w:rsid w:val="00E14A52"/>
    <w:rsid w:val="00E168AA"/>
    <w:rsid w:val="00E265FD"/>
    <w:rsid w:val="00E33C13"/>
    <w:rsid w:val="00E35E48"/>
    <w:rsid w:val="00E4109D"/>
    <w:rsid w:val="00E436E0"/>
    <w:rsid w:val="00E441B1"/>
    <w:rsid w:val="00E455FB"/>
    <w:rsid w:val="00E55CEF"/>
    <w:rsid w:val="00E567E7"/>
    <w:rsid w:val="00E57476"/>
    <w:rsid w:val="00E73CCC"/>
    <w:rsid w:val="00E87452"/>
    <w:rsid w:val="00EA13D3"/>
    <w:rsid w:val="00EA1D7C"/>
    <w:rsid w:val="00EC658F"/>
    <w:rsid w:val="00ED0820"/>
    <w:rsid w:val="00ED574B"/>
    <w:rsid w:val="00ED6759"/>
    <w:rsid w:val="00ED676C"/>
    <w:rsid w:val="00EE7A31"/>
    <w:rsid w:val="00EF53C8"/>
    <w:rsid w:val="00EF58B8"/>
    <w:rsid w:val="00F144C0"/>
    <w:rsid w:val="00F248FF"/>
    <w:rsid w:val="00F32979"/>
    <w:rsid w:val="00F42FCE"/>
    <w:rsid w:val="00F43D94"/>
    <w:rsid w:val="00F50FBB"/>
    <w:rsid w:val="00F51815"/>
    <w:rsid w:val="00F6021C"/>
    <w:rsid w:val="00F6261F"/>
    <w:rsid w:val="00F63E71"/>
    <w:rsid w:val="00F724EA"/>
    <w:rsid w:val="00F814DD"/>
    <w:rsid w:val="00F841C5"/>
    <w:rsid w:val="00F874AC"/>
    <w:rsid w:val="00F93BAD"/>
    <w:rsid w:val="00F95AF8"/>
    <w:rsid w:val="00F975E0"/>
    <w:rsid w:val="00F97C91"/>
    <w:rsid w:val="00FA0400"/>
    <w:rsid w:val="00FA08D6"/>
    <w:rsid w:val="00FA692D"/>
    <w:rsid w:val="00FB5B7A"/>
    <w:rsid w:val="00FC1F53"/>
    <w:rsid w:val="00FC5D96"/>
    <w:rsid w:val="00FC69FF"/>
    <w:rsid w:val="00FD0AE6"/>
    <w:rsid w:val="00FD43EE"/>
    <w:rsid w:val="00FD6505"/>
    <w:rsid w:val="00FE3EB8"/>
    <w:rsid w:val="00FE4396"/>
    <w:rsid w:val="00FF00A2"/>
    <w:rsid w:val="00FF31C9"/>
    <w:rsid w:val="00FF3E22"/>
    <w:rsid w:val="00FF6D23"/>
  </w:rsids>
  <m:mathPr>
    <m:mathFont m:val="Cambria Math"/>
    <m:brkBin m:val="before"/>
    <m:brkBinSub m:val="--"/>
    <m:smallFrac m:val="0"/>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rules v:ext="edit">
        <o:r id="V:Rule1" type="connector" idref="#AutoShape 80"/>
        <o:r id="V:Rule2" type="connector" idref="#AutoShape 81"/>
        <o:r id="V:Rule3" type="connector" idref="#AutoShape 79"/>
        <o:r id="V:Rule4" type="connector" idref="#AutoShape 82"/>
      </o:rules>
    </o:shapelayout>
  </w:shapeDefaults>
  <w:decimalSymbol w:val=","/>
  <w:listSeparator w:val=";"/>
  <w14:docId w14:val="25F40FE1"/>
  <w15:docId w15:val="{F8371EA8-E1DE-4873-8F75-B9DE2850D4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pt-PT" w:eastAsia="pt-PT"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39" w:unhideWhenUsed="1"/>
    <w:lsdException w:name="toc 2" w:locked="1" w:semiHidden="1" w:uiPriority="39" w:unhideWhenUsed="1"/>
    <w:lsdException w:name="toc 3" w:locked="1" w:semiHidden="1" w:uiPriority="0" w:unhideWhenUsed="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07830"/>
    <w:pPr>
      <w:spacing w:before="120" w:after="120" w:line="360" w:lineRule="auto"/>
      <w:ind w:firstLine="709"/>
      <w:jc w:val="both"/>
    </w:pPr>
    <w:rPr>
      <w:rFonts w:ascii="Arial" w:hAnsi="Arial" w:cs="Arial"/>
      <w:sz w:val="24"/>
      <w:szCs w:val="24"/>
    </w:rPr>
  </w:style>
  <w:style w:type="paragraph" w:styleId="Cabealho1">
    <w:name w:val="heading 1"/>
    <w:basedOn w:val="Normal"/>
    <w:next w:val="Normal"/>
    <w:link w:val="Cabealho1Carter"/>
    <w:uiPriority w:val="99"/>
    <w:qFormat/>
    <w:rsid w:val="00773C21"/>
    <w:pPr>
      <w:spacing w:before="360" w:after="40"/>
      <w:ind w:left="360" w:hanging="360"/>
      <w:outlineLvl w:val="0"/>
    </w:pPr>
    <w:rPr>
      <w:noProof/>
      <w:color w:val="244061"/>
      <w:spacing w:val="5"/>
      <w:sz w:val="32"/>
      <w:szCs w:val="32"/>
    </w:rPr>
  </w:style>
  <w:style w:type="paragraph" w:styleId="Cabealho2">
    <w:name w:val="heading 2"/>
    <w:basedOn w:val="Cabealho1"/>
    <w:next w:val="Normal"/>
    <w:link w:val="Cabealho2Carter"/>
    <w:uiPriority w:val="99"/>
    <w:qFormat/>
    <w:rsid w:val="003C36F0"/>
    <w:pPr>
      <w:numPr>
        <w:ilvl w:val="1"/>
      </w:numPr>
      <w:ind w:left="360" w:hanging="360"/>
      <w:outlineLvl w:val="1"/>
    </w:pPr>
    <w:rPr>
      <w:sz w:val="28"/>
      <w:szCs w:val="28"/>
    </w:rPr>
  </w:style>
  <w:style w:type="paragraph" w:styleId="Cabealho3">
    <w:name w:val="heading 3"/>
    <w:basedOn w:val="PargrafodaLista"/>
    <w:next w:val="Normal"/>
    <w:link w:val="Cabealho3Carter"/>
    <w:uiPriority w:val="99"/>
    <w:qFormat/>
    <w:rsid w:val="002272AE"/>
    <w:pPr>
      <w:numPr>
        <w:ilvl w:val="2"/>
        <w:numId w:val="3"/>
      </w:numPr>
      <w:outlineLvl w:val="2"/>
    </w:pPr>
    <w:rPr>
      <w:color w:val="215868"/>
    </w:rPr>
  </w:style>
  <w:style w:type="paragraph" w:styleId="Cabealho4">
    <w:name w:val="heading 4"/>
    <w:basedOn w:val="Normal"/>
    <w:next w:val="Normal"/>
    <w:link w:val="Cabealho4Carter"/>
    <w:uiPriority w:val="99"/>
    <w:qFormat/>
    <w:rsid w:val="005E4D10"/>
    <w:pPr>
      <w:spacing w:after="0"/>
      <w:outlineLvl w:val="3"/>
    </w:pPr>
    <w:rPr>
      <w:rFonts w:ascii="Cambria" w:hAnsi="Cambria" w:cs="Cambria"/>
      <w:color w:val="365F91"/>
      <w:sz w:val="22"/>
      <w:szCs w:val="22"/>
    </w:rPr>
  </w:style>
  <w:style w:type="paragraph" w:styleId="Cabealho5">
    <w:name w:val="heading 5"/>
    <w:basedOn w:val="Normal"/>
    <w:next w:val="Normal"/>
    <w:link w:val="Cabealho5Carter"/>
    <w:uiPriority w:val="99"/>
    <w:qFormat/>
    <w:rsid w:val="005E4D10"/>
    <w:pPr>
      <w:spacing w:after="0"/>
      <w:outlineLvl w:val="4"/>
    </w:pPr>
    <w:rPr>
      <w:i/>
      <w:iCs/>
      <w:color w:val="365F91"/>
      <w:sz w:val="22"/>
      <w:szCs w:val="22"/>
    </w:rPr>
  </w:style>
  <w:style w:type="paragraph" w:styleId="Cabealho6">
    <w:name w:val="heading 6"/>
    <w:basedOn w:val="Normal"/>
    <w:next w:val="Normal"/>
    <w:link w:val="Cabealho6Carter"/>
    <w:uiPriority w:val="99"/>
    <w:qFormat/>
    <w:rsid w:val="005E4D10"/>
    <w:pPr>
      <w:spacing w:after="0"/>
      <w:outlineLvl w:val="5"/>
    </w:pPr>
    <w:rPr>
      <w:b/>
      <w:bCs/>
      <w:color w:val="365F91"/>
    </w:rPr>
  </w:style>
  <w:style w:type="paragraph" w:styleId="Cabealho7">
    <w:name w:val="heading 7"/>
    <w:basedOn w:val="Normal"/>
    <w:next w:val="Normal"/>
    <w:link w:val="Cabealho7Carter"/>
    <w:uiPriority w:val="99"/>
    <w:qFormat/>
    <w:rsid w:val="005E4D10"/>
    <w:pPr>
      <w:spacing w:after="0"/>
      <w:outlineLvl w:val="6"/>
    </w:pPr>
    <w:rPr>
      <w:b/>
      <w:bCs/>
      <w:i/>
      <w:iCs/>
      <w:color w:val="365F91"/>
    </w:rPr>
  </w:style>
  <w:style w:type="paragraph" w:styleId="Cabealho8">
    <w:name w:val="heading 8"/>
    <w:basedOn w:val="Normal"/>
    <w:next w:val="Normal"/>
    <w:link w:val="Cabealho8Carter"/>
    <w:uiPriority w:val="99"/>
    <w:qFormat/>
    <w:rsid w:val="005E4D10"/>
    <w:pPr>
      <w:spacing w:after="0"/>
      <w:outlineLvl w:val="7"/>
    </w:pPr>
    <w:rPr>
      <w:b/>
      <w:bCs/>
      <w:color w:val="943634"/>
    </w:rPr>
  </w:style>
  <w:style w:type="paragraph" w:styleId="Cabealho9">
    <w:name w:val="heading 9"/>
    <w:basedOn w:val="Normal"/>
    <w:next w:val="Normal"/>
    <w:link w:val="Cabealho9Carter"/>
    <w:uiPriority w:val="99"/>
    <w:qFormat/>
    <w:rsid w:val="005E4D10"/>
    <w:pPr>
      <w:spacing w:after="0"/>
      <w:outlineLvl w:val="8"/>
    </w:pPr>
    <w:rPr>
      <w:b/>
      <w:bCs/>
      <w:i/>
      <w:iCs/>
      <w:color w:val="943634"/>
      <w:sz w:val="18"/>
      <w:szCs w:val="18"/>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Cabealho1Carter">
    <w:name w:val="Cabeçalho 1 Caráter"/>
    <w:link w:val="Cabealho1"/>
    <w:uiPriority w:val="99"/>
    <w:locked/>
    <w:rsid w:val="00773C21"/>
    <w:rPr>
      <w:rFonts w:ascii="Arial" w:hAnsi="Arial" w:cs="Arial"/>
      <w:noProof/>
      <w:color w:val="244061"/>
      <w:spacing w:val="5"/>
      <w:sz w:val="32"/>
      <w:szCs w:val="32"/>
    </w:rPr>
  </w:style>
  <w:style w:type="character" w:customStyle="1" w:styleId="Cabealho2Carter">
    <w:name w:val="Cabeçalho 2 Caráter"/>
    <w:link w:val="Cabealho2"/>
    <w:uiPriority w:val="99"/>
    <w:locked/>
    <w:rsid w:val="003C36F0"/>
    <w:rPr>
      <w:rFonts w:ascii="Arial" w:hAnsi="Arial" w:cs="Arial"/>
      <w:noProof/>
      <w:color w:val="244061"/>
      <w:spacing w:val="5"/>
      <w:sz w:val="32"/>
      <w:szCs w:val="32"/>
      <w:lang w:val="pt-PT" w:eastAsia="pt-PT"/>
    </w:rPr>
  </w:style>
  <w:style w:type="character" w:customStyle="1" w:styleId="Cabealho3Carter">
    <w:name w:val="Cabeçalho 3 Caráter"/>
    <w:link w:val="Cabealho3"/>
    <w:uiPriority w:val="99"/>
    <w:locked/>
    <w:rsid w:val="002272AE"/>
    <w:rPr>
      <w:rFonts w:ascii="Arial" w:hAnsi="Arial" w:cs="Arial"/>
      <w:color w:val="215868"/>
      <w:sz w:val="24"/>
      <w:szCs w:val="24"/>
    </w:rPr>
  </w:style>
  <w:style w:type="character" w:customStyle="1" w:styleId="Cabealho4Carter">
    <w:name w:val="Cabeçalho 4 Caráter"/>
    <w:link w:val="Cabealho4"/>
    <w:uiPriority w:val="99"/>
    <w:semiHidden/>
    <w:locked/>
    <w:rsid w:val="005E4D10"/>
    <w:rPr>
      <w:rFonts w:ascii="Cambria" w:hAnsi="Cambria" w:cs="Cambria"/>
      <w:color w:val="365F91"/>
    </w:rPr>
  </w:style>
  <w:style w:type="character" w:customStyle="1" w:styleId="Cabealho5Carter">
    <w:name w:val="Cabeçalho 5 Caráter"/>
    <w:link w:val="Cabealho5"/>
    <w:uiPriority w:val="99"/>
    <w:semiHidden/>
    <w:locked/>
    <w:rsid w:val="005E4D10"/>
    <w:rPr>
      <w:i/>
      <w:iCs/>
      <w:color w:val="365F91"/>
    </w:rPr>
  </w:style>
  <w:style w:type="character" w:customStyle="1" w:styleId="Cabealho6Carter">
    <w:name w:val="Cabeçalho 6 Caráter"/>
    <w:link w:val="Cabealho6"/>
    <w:uiPriority w:val="99"/>
    <w:semiHidden/>
    <w:locked/>
    <w:rsid w:val="005E4D10"/>
    <w:rPr>
      <w:b/>
      <w:bCs/>
      <w:color w:val="365F91"/>
      <w:sz w:val="20"/>
      <w:szCs w:val="20"/>
    </w:rPr>
  </w:style>
  <w:style w:type="character" w:customStyle="1" w:styleId="Cabealho7Carter">
    <w:name w:val="Cabeçalho 7 Caráter"/>
    <w:link w:val="Cabealho7"/>
    <w:uiPriority w:val="99"/>
    <w:semiHidden/>
    <w:locked/>
    <w:rsid w:val="005E4D10"/>
    <w:rPr>
      <w:b/>
      <w:bCs/>
      <w:i/>
      <w:iCs/>
      <w:color w:val="365F91"/>
      <w:sz w:val="20"/>
      <w:szCs w:val="20"/>
    </w:rPr>
  </w:style>
  <w:style w:type="character" w:customStyle="1" w:styleId="Cabealho8Carter">
    <w:name w:val="Cabeçalho 8 Caráter"/>
    <w:link w:val="Cabealho8"/>
    <w:uiPriority w:val="99"/>
    <w:semiHidden/>
    <w:locked/>
    <w:rsid w:val="005E4D10"/>
    <w:rPr>
      <w:b/>
      <w:bCs/>
      <w:color w:val="943634"/>
      <w:sz w:val="20"/>
      <w:szCs w:val="20"/>
    </w:rPr>
  </w:style>
  <w:style w:type="character" w:customStyle="1" w:styleId="Cabealho9Carter">
    <w:name w:val="Cabeçalho 9 Caráter"/>
    <w:link w:val="Cabealho9"/>
    <w:uiPriority w:val="99"/>
    <w:semiHidden/>
    <w:locked/>
    <w:rsid w:val="005E4D10"/>
    <w:rPr>
      <w:b/>
      <w:bCs/>
      <w:i/>
      <w:iCs/>
      <w:color w:val="943634"/>
      <w:sz w:val="18"/>
      <w:szCs w:val="18"/>
    </w:rPr>
  </w:style>
  <w:style w:type="paragraph" w:styleId="Ttulo">
    <w:name w:val="Title"/>
    <w:basedOn w:val="Normal"/>
    <w:link w:val="TtuloCarter"/>
    <w:uiPriority w:val="99"/>
    <w:qFormat/>
    <w:rsid w:val="00CD3064"/>
    <w:rPr>
      <w:smallCaps/>
      <w:color w:val="31849B"/>
      <w:spacing w:val="10"/>
      <w:sz w:val="48"/>
      <w:szCs w:val="48"/>
    </w:rPr>
  </w:style>
  <w:style w:type="character" w:customStyle="1" w:styleId="TtuloCarter">
    <w:name w:val="Título Caráter"/>
    <w:link w:val="Ttulo"/>
    <w:uiPriority w:val="99"/>
    <w:locked/>
    <w:rsid w:val="00CD3064"/>
    <w:rPr>
      <w:rFonts w:ascii="Arial" w:hAnsi="Arial" w:cs="Arial"/>
      <w:smallCaps/>
      <w:color w:val="31849B"/>
      <w:spacing w:val="10"/>
      <w:sz w:val="48"/>
      <w:szCs w:val="48"/>
    </w:rPr>
  </w:style>
  <w:style w:type="paragraph" w:styleId="Subttulo">
    <w:name w:val="Subtitle"/>
    <w:basedOn w:val="Normal"/>
    <w:link w:val="SubttuloCarter"/>
    <w:uiPriority w:val="99"/>
    <w:qFormat/>
    <w:rsid w:val="008B6BE4"/>
    <w:pPr>
      <w:spacing w:before="480"/>
    </w:pPr>
    <w:rPr>
      <w:b/>
      <w:bCs/>
      <w:i/>
      <w:iCs/>
      <w:color w:val="1F497D"/>
      <w:spacing w:val="5"/>
    </w:rPr>
  </w:style>
  <w:style w:type="character" w:customStyle="1" w:styleId="SubttuloCarter">
    <w:name w:val="Subtítulo Caráter"/>
    <w:link w:val="Subttulo"/>
    <w:uiPriority w:val="99"/>
    <w:locked/>
    <w:rsid w:val="008B6BE4"/>
    <w:rPr>
      <w:rFonts w:ascii="Arial" w:hAnsi="Arial" w:cs="Arial"/>
      <w:b/>
      <w:bCs/>
      <w:i/>
      <w:iCs/>
      <w:color w:val="1F497D"/>
      <w:spacing w:val="5"/>
      <w:sz w:val="24"/>
      <w:szCs w:val="24"/>
    </w:rPr>
  </w:style>
  <w:style w:type="paragraph" w:styleId="Textodebalo">
    <w:name w:val="Balloon Text"/>
    <w:basedOn w:val="Normal"/>
    <w:link w:val="TextodebaloCarter"/>
    <w:uiPriority w:val="99"/>
    <w:semiHidden/>
    <w:rsid w:val="005E4D10"/>
    <w:pPr>
      <w:spacing w:after="0" w:line="240" w:lineRule="auto"/>
    </w:pPr>
    <w:rPr>
      <w:rFonts w:ascii="Tahoma" w:hAnsi="Tahoma" w:cs="Tahoma"/>
      <w:sz w:val="16"/>
      <w:szCs w:val="16"/>
    </w:rPr>
  </w:style>
  <w:style w:type="character" w:customStyle="1" w:styleId="TextodebaloCarter">
    <w:name w:val="Texto de balão Caráter"/>
    <w:link w:val="Textodebalo"/>
    <w:uiPriority w:val="99"/>
    <w:semiHidden/>
    <w:locked/>
    <w:rsid w:val="005E4D10"/>
    <w:rPr>
      <w:rFonts w:ascii="Tahoma" w:hAnsi="Tahoma" w:cs="Tahoma"/>
      <w:color w:val="17365D"/>
      <w:sz w:val="16"/>
      <w:szCs w:val="16"/>
    </w:rPr>
  </w:style>
  <w:style w:type="character" w:styleId="TtulodoLivro">
    <w:name w:val="Book Title"/>
    <w:uiPriority w:val="99"/>
    <w:qFormat/>
    <w:rsid w:val="005E4D10"/>
    <w:rPr>
      <w:smallCaps/>
      <w:color w:val="000000"/>
      <w:spacing w:val="10"/>
    </w:rPr>
  </w:style>
  <w:style w:type="paragraph" w:styleId="Legenda">
    <w:name w:val="caption"/>
    <w:basedOn w:val="Normal"/>
    <w:next w:val="Normal"/>
    <w:uiPriority w:val="99"/>
    <w:qFormat/>
    <w:rsid w:val="005E4D10"/>
    <w:pPr>
      <w:spacing w:line="240" w:lineRule="auto"/>
      <w:jc w:val="right"/>
    </w:pPr>
    <w:rPr>
      <w:b/>
      <w:bCs/>
      <w:color w:val="365F91"/>
      <w:sz w:val="16"/>
      <w:szCs w:val="16"/>
    </w:rPr>
  </w:style>
  <w:style w:type="character" w:styleId="nfase">
    <w:name w:val="Emphasis"/>
    <w:uiPriority w:val="99"/>
    <w:qFormat/>
    <w:rsid w:val="00FE4396"/>
    <w:rPr>
      <w:b/>
      <w:bCs/>
      <w:i/>
      <w:iCs/>
      <w:color w:val="auto"/>
      <w:spacing w:val="10"/>
      <w:sz w:val="18"/>
      <w:szCs w:val="18"/>
    </w:rPr>
  </w:style>
  <w:style w:type="paragraph" w:styleId="Rodap">
    <w:name w:val="footer"/>
    <w:basedOn w:val="Normal"/>
    <w:link w:val="RodapCarter"/>
    <w:uiPriority w:val="99"/>
    <w:rsid w:val="005E4D10"/>
    <w:pPr>
      <w:tabs>
        <w:tab w:val="center" w:pos="4680"/>
        <w:tab w:val="right" w:pos="9360"/>
      </w:tabs>
      <w:spacing w:after="0" w:line="240" w:lineRule="auto"/>
    </w:pPr>
  </w:style>
  <w:style w:type="character" w:customStyle="1" w:styleId="RodapCarter">
    <w:name w:val="Rodapé Caráter"/>
    <w:link w:val="Rodap"/>
    <w:uiPriority w:val="99"/>
    <w:locked/>
    <w:rsid w:val="005E4D10"/>
    <w:rPr>
      <w:color w:val="17365D"/>
      <w:sz w:val="20"/>
      <w:szCs w:val="20"/>
    </w:rPr>
  </w:style>
  <w:style w:type="paragraph" w:styleId="Cabealho">
    <w:name w:val="header"/>
    <w:basedOn w:val="Normal"/>
    <w:link w:val="CabealhoCarter"/>
    <w:uiPriority w:val="99"/>
    <w:rsid w:val="005E4D10"/>
    <w:pPr>
      <w:tabs>
        <w:tab w:val="center" w:pos="4680"/>
        <w:tab w:val="right" w:pos="9360"/>
      </w:tabs>
      <w:spacing w:after="0" w:line="240" w:lineRule="auto"/>
    </w:pPr>
  </w:style>
  <w:style w:type="character" w:customStyle="1" w:styleId="CabealhoCarter">
    <w:name w:val="Cabeçalho Caráter"/>
    <w:link w:val="Cabealho"/>
    <w:uiPriority w:val="99"/>
    <w:locked/>
    <w:rsid w:val="005E4D10"/>
    <w:rPr>
      <w:color w:val="17365D"/>
      <w:sz w:val="20"/>
      <w:szCs w:val="20"/>
    </w:rPr>
  </w:style>
  <w:style w:type="character" w:styleId="nfaseIntenso">
    <w:name w:val="Intense Emphasis"/>
    <w:uiPriority w:val="99"/>
    <w:qFormat/>
    <w:rsid w:val="005E4D10"/>
    <w:rPr>
      <w:i/>
      <w:iCs/>
      <w:caps/>
      <w:color w:val="365F91"/>
      <w:spacing w:val="10"/>
      <w:sz w:val="18"/>
      <w:szCs w:val="18"/>
    </w:rPr>
  </w:style>
  <w:style w:type="paragraph" w:styleId="Citao">
    <w:name w:val="Quote"/>
    <w:basedOn w:val="Normal"/>
    <w:link w:val="CitaoCarter"/>
    <w:uiPriority w:val="99"/>
    <w:qFormat/>
    <w:rsid w:val="005E4D10"/>
    <w:rPr>
      <w:i/>
      <w:iCs/>
    </w:rPr>
  </w:style>
  <w:style w:type="character" w:customStyle="1" w:styleId="CitaoCarter">
    <w:name w:val="Citação Caráter"/>
    <w:link w:val="Citao"/>
    <w:uiPriority w:val="99"/>
    <w:locked/>
    <w:rsid w:val="005E4D10"/>
    <w:rPr>
      <w:i/>
      <w:iCs/>
      <w:color w:val="17365D"/>
      <w:sz w:val="20"/>
      <w:szCs w:val="20"/>
    </w:rPr>
  </w:style>
  <w:style w:type="paragraph" w:styleId="CitaoIntensa">
    <w:name w:val="Intense Quote"/>
    <w:basedOn w:val="Citao"/>
    <w:link w:val="CitaoIntensaCarter"/>
    <w:uiPriority w:val="99"/>
    <w:qFormat/>
    <w:rsid w:val="005E4D10"/>
    <w:pPr>
      <w:pBdr>
        <w:bottom w:val="double" w:sz="4" w:space="4" w:color="4F81BD"/>
      </w:pBdr>
      <w:spacing w:line="300" w:lineRule="auto"/>
      <w:ind w:left="936" w:right="936"/>
    </w:pPr>
    <w:rPr>
      <w:i w:val="0"/>
      <w:iCs w:val="0"/>
      <w:color w:val="365F91"/>
    </w:rPr>
  </w:style>
  <w:style w:type="character" w:customStyle="1" w:styleId="CitaoIntensaCarter">
    <w:name w:val="Citação Intensa Caráter"/>
    <w:link w:val="CitaoIntensa"/>
    <w:uiPriority w:val="99"/>
    <w:locked/>
    <w:rsid w:val="005E4D10"/>
    <w:rPr>
      <w:color w:val="365F91"/>
      <w:sz w:val="20"/>
      <w:szCs w:val="20"/>
    </w:rPr>
  </w:style>
  <w:style w:type="character" w:styleId="RefernciaIntensa">
    <w:name w:val="Intense Reference"/>
    <w:uiPriority w:val="99"/>
    <w:qFormat/>
    <w:rsid w:val="005E4D10"/>
    <w:rPr>
      <w:b/>
      <w:bCs/>
      <w:caps/>
      <w:color w:val="943634"/>
      <w:spacing w:val="5"/>
      <w:sz w:val="18"/>
      <w:szCs w:val="18"/>
    </w:rPr>
  </w:style>
  <w:style w:type="paragraph" w:styleId="PargrafodaLista">
    <w:name w:val="List Paragraph"/>
    <w:basedOn w:val="Normal"/>
    <w:uiPriority w:val="99"/>
    <w:qFormat/>
    <w:rsid w:val="005E4D10"/>
    <w:pPr>
      <w:ind w:left="720"/>
    </w:pPr>
  </w:style>
  <w:style w:type="paragraph" w:styleId="Avanonormal">
    <w:name w:val="Normal Indent"/>
    <w:basedOn w:val="Normal"/>
    <w:uiPriority w:val="99"/>
    <w:rsid w:val="005E4D10"/>
    <w:pPr>
      <w:ind w:left="720"/>
    </w:pPr>
  </w:style>
  <w:style w:type="character" w:styleId="TextodoMarcadordePosio">
    <w:name w:val="Placeholder Text"/>
    <w:uiPriority w:val="99"/>
    <w:rsid w:val="005E4D10"/>
    <w:rPr>
      <w:color w:val="808080"/>
    </w:rPr>
  </w:style>
  <w:style w:type="character" w:styleId="Forte">
    <w:name w:val="Strong"/>
    <w:uiPriority w:val="99"/>
    <w:qFormat/>
    <w:rsid w:val="00C22B24"/>
    <w:rPr>
      <w:b/>
      <w:bCs/>
      <w:i/>
      <w:iCs/>
    </w:rPr>
  </w:style>
  <w:style w:type="character" w:styleId="nfaseDiscreto">
    <w:name w:val="Subtle Emphasis"/>
    <w:uiPriority w:val="99"/>
    <w:qFormat/>
    <w:rsid w:val="005E4D10"/>
    <w:rPr>
      <w:i/>
      <w:iCs/>
      <w:color w:val="365F91"/>
    </w:rPr>
  </w:style>
  <w:style w:type="character" w:styleId="RefernciaDiscreta">
    <w:name w:val="Subtle Reference"/>
    <w:uiPriority w:val="99"/>
    <w:qFormat/>
    <w:rsid w:val="005E4D10"/>
    <w:rPr>
      <w:b/>
      <w:bCs/>
      <w:i/>
      <w:iCs/>
      <w:color w:val="943634"/>
    </w:rPr>
  </w:style>
  <w:style w:type="table" w:styleId="Tabelacomgrelha">
    <w:name w:val="Table Grid"/>
    <w:basedOn w:val="Tabelanormal"/>
    <w:uiPriority w:val="99"/>
    <w:rsid w:val="005E4D10"/>
    <w:rPr>
      <w:rFonts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BarraLateral">
    <w:name w:val="Barra Lateral"/>
    <w:basedOn w:val="Normal"/>
    <w:uiPriority w:val="99"/>
    <w:rsid w:val="00D1798A"/>
    <w:pPr>
      <w:spacing w:line="300" w:lineRule="auto"/>
    </w:pPr>
    <w:rPr>
      <w:b/>
      <w:bCs/>
      <w:color w:val="365F91"/>
      <w:sz w:val="16"/>
      <w:szCs w:val="16"/>
    </w:rPr>
  </w:style>
  <w:style w:type="paragraph" w:customStyle="1" w:styleId="barralateraldiscreta">
    <w:name w:val="barra lateral discreta"/>
    <w:basedOn w:val="Normal"/>
    <w:uiPriority w:val="99"/>
    <w:rsid w:val="00D1798A"/>
    <w:rPr>
      <w:b/>
      <w:bCs/>
      <w:color w:val="943634"/>
      <w:sz w:val="16"/>
      <w:szCs w:val="16"/>
    </w:rPr>
  </w:style>
  <w:style w:type="paragraph" w:styleId="SemEspaamento">
    <w:name w:val="No Spacing"/>
    <w:uiPriority w:val="99"/>
    <w:qFormat/>
    <w:rsid w:val="00D1798A"/>
    <w:rPr>
      <w:rFonts w:ascii="Arial" w:hAnsi="Arial" w:cs="Arial"/>
      <w:color w:val="17365D"/>
    </w:rPr>
  </w:style>
  <w:style w:type="paragraph" w:styleId="Cabealhodondice">
    <w:name w:val="TOC Heading"/>
    <w:basedOn w:val="Cabealho1"/>
    <w:next w:val="Normal"/>
    <w:uiPriority w:val="99"/>
    <w:qFormat/>
    <w:rsid w:val="00D0324C"/>
    <w:pPr>
      <w:keepNext/>
      <w:keepLines/>
      <w:spacing w:before="480" w:after="0"/>
      <w:outlineLvl w:val="9"/>
    </w:pPr>
    <w:rPr>
      <w:rFonts w:ascii="Cambria" w:eastAsia="Times New Roman" w:hAnsi="Cambria" w:cs="Cambria"/>
      <w:b/>
      <w:bCs/>
      <w:color w:val="365F91"/>
      <w:spacing w:val="0"/>
      <w:sz w:val="28"/>
      <w:szCs w:val="28"/>
    </w:rPr>
  </w:style>
  <w:style w:type="paragraph" w:styleId="ndice1">
    <w:name w:val="toc 1"/>
    <w:basedOn w:val="Normal"/>
    <w:next w:val="Normal"/>
    <w:autoRedefine/>
    <w:uiPriority w:val="39"/>
    <w:rsid w:val="00D0324C"/>
    <w:pPr>
      <w:spacing w:after="100"/>
    </w:pPr>
  </w:style>
  <w:style w:type="character" w:styleId="Hiperligao">
    <w:name w:val="Hyperlink"/>
    <w:uiPriority w:val="99"/>
    <w:rsid w:val="00D0324C"/>
    <w:rPr>
      <w:color w:val="0000FF"/>
      <w:u w:val="single"/>
    </w:rPr>
  </w:style>
  <w:style w:type="paragraph" w:styleId="Listacommarcas">
    <w:name w:val="List Bullet"/>
    <w:basedOn w:val="Normal"/>
    <w:uiPriority w:val="99"/>
    <w:rsid w:val="00AC343B"/>
    <w:pPr>
      <w:numPr>
        <w:numId w:val="5"/>
      </w:numPr>
    </w:pPr>
  </w:style>
  <w:style w:type="paragraph" w:styleId="ndice2">
    <w:name w:val="toc 2"/>
    <w:basedOn w:val="Normal"/>
    <w:next w:val="Normal"/>
    <w:autoRedefine/>
    <w:uiPriority w:val="39"/>
    <w:rsid w:val="003E519A"/>
    <w:pPr>
      <w:spacing w:after="100"/>
      <w:ind w:left="240"/>
    </w:pPr>
  </w:style>
  <w:style w:type="paragraph" w:styleId="NormalWeb">
    <w:name w:val="Normal (Web)"/>
    <w:basedOn w:val="Normal"/>
    <w:uiPriority w:val="99"/>
    <w:rsid w:val="00C22B24"/>
    <w:pPr>
      <w:spacing w:before="100" w:beforeAutospacing="1" w:after="100" w:afterAutospacing="1" w:line="240" w:lineRule="auto"/>
      <w:ind w:firstLine="0"/>
    </w:pPr>
    <w:rPr>
      <w:rFonts w:ascii="Times New Roman" w:eastAsia="Times New Roman" w:hAnsi="Times New Roman" w:cs="Times New Roman"/>
    </w:rPr>
  </w:style>
  <w:style w:type="paragraph" w:styleId="ndice3">
    <w:name w:val="toc 3"/>
    <w:basedOn w:val="Normal"/>
    <w:next w:val="Normal"/>
    <w:autoRedefine/>
    <w:uiPriority w:val="99"/>
    <w:semiHidden/>
    <w:rsid w:val="00956776"/>
    <w:pPr>
      <w:spacing w:after="100"/>
      <w:ind w:left="480"/>
    </w:pPr>
  </w:style>
  <w:style w:type="character" w:customStyle="1" w:styleId="bolder1">
    <w:name w:val="bolder1"/>
    <w:uiPriority w:val="99"/>
    <w:rsid w:val="002F30D8"/>
    <w:rPr>
      <w:b/>
      <w:bCs/>
    </w:rPr>
  </w:style>
  <w:style w:type="character" w:styleId="Hiperligaovisitada">
    <w:name w:val="FollowedHyperlink"/>
    <w:uiPriority w:val="99"/>
    <w:semiHidden/>
    <w:rsid w:val="002B0448"/>
    <w:rPr>
      <w:color w:val="800080"/>
      <w:u w:val="single"/>
    </w:rPr>
  </w:style>
  <w:style w:type="character" w:customStyle="1" w:styleId="grame">
    <w:name w:val="grame"/>
    <w:basedOn w:val="Tipodeletrapredefinidodopargrafo"/>
    <w:uiPriority w:val="99"/>
    <w:rsid w:val="008F5C69"/>
  </w:style>
  <w:style w:type="paragraph" w:customStyle="1" w:styleId="Estilo5">
    <w:name w:val="Estilo5"/>
    <w:basedOn w:val="Normal"/>
    <w:link w:val="Estilo5Carcter"/>
    <w:uiPriority w:val="99"/>
    <w:rsid w:val="00804C8E"/>
    <w:pPr>
      <w:suppressAutoHyphens/>
      <w:spacing w:before="100" w:beforeAutospacing="1" w:after="0"/>
    </w:pPr>
    <w:rPr>
      <w:rFonts w:ascii="Berlin Sans FB" w:eastAsia="Times New Roman" w:hAnsi="Berlin Sans FB" w:cs="Berlin Sans FB"/>
      <w:lang w:eastAsia="ar-SA"/>
    </w:rPr>
  </w:style>
  <w:style w:type="character" w:customStyle="1" w:styleId="Estilo5Carcter">
    <w:name w:val="Estilo5 Carácter"/>
    <w:link w:val="Estilo5"/>
    <w:uiPriority w:val="99"/>
    <w:locked/>
    <w:rsid w:val="00804C8E"/>
    <w:rPr>
      <w:rFonts w:ascii="Berlin Sans FB" w:hAnsi="Berlin Sans FB" w:cs="Berlin Sans FB"/>
      <w:sz w:val="24"/>
      <w:szCs w:val="24"/>
      <w:lang w:eastAsia="ar-SA" w:bidi="ar-SA"/>
    </w:rPr>
  </w:style>
  <w:style w:type="paragraph" w:customStyle="1" w:styleId="Estilo2">
    <w:name w:val="Estilo2"/>
    <w:basedOn w:val="Normal"/>
    <w:link w:val="Estilo2Carcter"/>
    <w:uiPriority w:val="99"/>
    <w:rsid w:val="00A70E0C"/>
    <w:pPr>
      <w:numPr>
        <w:numId w:val="6"/>
      </w:numPr>
      <w:shd w:val="clear" w:color="auto" w:fill="FFFFFF"/>
      <w:spacing w:before="96"/>
    </w:pPr>
    <w:rPr>
      <w:rFonts w:ascii="Berlin Sans FB" w:eastAsia="Times New Roman" w:hAnsi="Berlin Sans FB" w:cs="Berlin Sans FB"/>
      <w:b/>
      <w:bCs/>
      <w:color w:val="000000"/>
      <w:sz w:val="32"/>
      <w:szCs w:val="32"/>
      <w:u w:val="single"/>
    </w:rPr>
  </w:style>
  <w:style w:type="character" w:customStyle="1" w:styleId="Estilo2Carcter">
    <w:name w:val="Estilo2 Carácter"/>
    <w:link w:val="Estilo2"/>
    <w:uiPriority w:val="99"/>
    <w:locked/>
    <w:rsid w:val="00A70E0C"/>
    <w:rPr>
      <w:rFonts w:ascii="Berlin Sans FB" w:eastAsia="Times New Roman" w:hAnsi="Berlin Sans FB" w:cs="Berlin Sans FB"/>
      <w:b/>
      <w:bCs/>
      <w:color w:val="000000"/>
      <w:sz w:val="32"/>
      <w:szCs w:val="32"/>
      <w:u w:val="single"/>
      <w:shd w:val="clear" w:color="auto" w:fill="FFFFFF"/>
    </w:rPr>
  </w:style>
  <w:style w:type="paragraph" w:customStyle="1" w:styleId="Estilo4">
    <w:name w:val="Estilo4"/>
    <w:basedOn w:val="Estilo2"/>
    <w:uiPriority w:val="99"/>
    <w:rsid w:val="00A70E0C"/>
    <w:pPr>
      <w:numPr>
        <w:ilvl w:val="1"/>
      </w:numPr>
      <w:tabs>
        <w:tab w:val="num" w:pos="1440"/>
      </w:tabs>
      <w:ind w:left="1440" w:hanging="360"/>
    </w:pPr>
    <w:rPr>
      <w:sz w:val="28"/>
      <w:szCs w:val="28"/>
      <w:u w:val="none"/>
    </w:rPr>
  </w:style>
  <w:style w:type="paragraph" w:styleId="ndice4">
    <w:name w:val="toc 4"/>
    <w:basedOn w:val="Normal"/>
    <w:next w:val="Normal"/>
    <w:autoRedefine/>
    <w:uiPriority w:val="99"/>
    <w:semiHidden/>
    <w:rsid w:val="00FB5B7A"/>
    <w:pPr>
      <w:spacing w:before="0" w:after="100" w:line="276" w:lineRule="auto"/>
      <w:ind w:left="660" w:firstLine="0"/>
      <w:jc w:val="left"/>
    </w:pPr>
    <w:rPr>
      <w:rFonts w:ascii="Calibri" w:eastAsia="Times New Roman" w:hAnsi="Calibri" w:cs="Calibri"/>
      <w:sz w:val="22"/>
      <w:szCs w:val="22"/>
    </w:rPr>
  </w:style>
  <w:style w:type="paragraph" w:styleId="ndice5">
    <w:name w:val="toc 5"/>
    <w:basedOn w:val="Normal"/>
    <w:next w:val="Normal"/>
    <w:autoRedefine/>
    <w:uiPriority w:val="99"/>
    <w:semiHidden/>
    <w:rsid w:val="00FB5B7A"/>
    <w:pPr>
      <w:spacing w:before="0" w:after="100" w:line="276" w:lineRule="auto"/>
      <w:ind w:left="880" w:firstLine="0"/>
      <w:jc w:val="left"/>
    </w:pPr>
    <w:rPr>
      <w:rFonts w:ascii="Calibri" w:eastAsia="Times New Roman" w:hAnsi="Calibri" w:cs="Calibri"/>
      <w:sz w:val="22"/>
      <w:szCs w:val="22"/>
    </w:rPr>
  </w:style>
  <w:style w:type="paragraph" w:styleId="ndice6">
    <w:name w:val="toc 6"/>
    <w:basedOn w:val="Normal"/>
    <w:next w:val="Normal"/>
    <w:autoRedefine/>
    <w:uiPriority w:val="99"/>
    <w:semiHidden/>
    <w:rsid w:val="00FB5B7A"/>
    <w:pPr>
      <w:spacing w:before="0" w:after="100" w:line="276" w:lineRule="auto"/>
      <w:ind w:left="1100" w:firstLine="0"/>
      <w:jc w:val="left"/>
    </w:pPr>
    <w:rPr>
      <w:rFonts w:ascii="Calibri" w:eastAsia="Times New Roman" w:hAnsi="Calibri" w:cs="Calibri"/>
      <w:sz w:val="22"/>
      <w:szCs w:val="22"/>
    </w:rPr>
  </w:style>
  <w:style w:type="paragraph" w:styleId="ndice7">
    <w:name w:val="toc 7"/>
    <w:basedOn w:val="Normal"/>
    <w:next w:val="Normal"/>
    <w:autoRedefine/>
    <w:uiPriority w:val="99"/>
    <w:semiHidden/>
    <w:rsid w:val="00FB5B7A"/>
    <w:pPr>
      <w:spacing w:before="0" w:after="100" w:line="276" w:lineRule="auto"/>
      <w:ind w:left="1320" w:firstLine="0"/>
      <w:jc w:val="left"/>
    </w:pPr>
    <w:rPr>
      <w:rFonts w:ascii="Calibri" w:eastAsia="Times New Roman" w:hAnsi="Calibri" w:cs="Calibri"/>
      <w:sz w:val="22"/>
      <w:szCs w:val="22"/>
    </w:rPr>
  </w:style>
  <w:style w:type="paragraph" w:styleId="ndice8">
    <w:name w:val="toc 8"/>
    <w:basedOn w:val="Normal"/>
    <w:next w:val="Normal"/>
    <w:autoRedefine/>
    <w:uiPriority w:val="99"/>
    <w:semiHidden/>
    <w:rsid w:val="00FB5B7A"/>
    <w:pPr>
      <w:spacing w:before="0" w:after="100" w:line="276" w:lineRule="auto"/>
      <w:ind w:left="1540" w:firstLine="0"/>
      <w:jc w:val="left"/>
    </w:pPr>
    <w:rPr>
      <w:rFonts w:ascii="Calibri" w:eastAsia="Times New Roman" w:hAnsi="Calibri" w:cs="Calibri"/>
      <w:sz w:val="22"/>
      <w:szCs w:val="22"/>
    </w:rPr>
  </w:style>
  <w:style w:type="paragraph" w:styleId="ndice9">
    <w:name w:val="toc 9"/>
    <w:basedOn w:val="Normal"/>
    <w:next w:val="Normal"/>
    <w:autoRedefine/>
    <w:uiPriority w:val="99"/>
    <w:semiHidden/>
    <w:rsid w:val="00FB5B7A"/>
    <w:pPr>
      <w:spacing w:before="0" w:after="100" w:line="276" w:lineRule="auto"/>
      <w:ind w:left="1760" w:firstLine="0"/>
      <w:jc w:val="left"/>
    </w:pPr>
    <w:rPr>
      <w:rFonts w:ascii="Calibri" w:eastAsia="Times New Roman" w:hAnsi="Calibri" w:cs="Calibri"/>
      <w:sz w:val="22"/>
      <w:szCs w:val="22"/>
    </w:rPr>
  </w:style>
  <w:style w:type="paragraph" w:styleId="Corpodetexto">
    <w:name w:val="Body Text"/>
    <w:basedOn w:val="Normal"/>
    <w:link w:val="CorpodetextoCarter"/>
    <w:uiPriority w:val="99"/>
    <w:rsid w:val="0066311D"/>
    <w:pPr>
      <w:spacing w:before="0" w:after="0" w:line="240" w:lineRule="auto"/>
      <w:ind w:firstLine="0"/>
    </w:pPr>
    <w:rPr>
      <w:rFonts w:ascii="Times New Roman" w:hAnsi="Times New Roman" w:cs="Times New Roman"/>
    </w:rPr>
  </w:style>
  <w:style w:type="character" w:customStyle="1" w:styleId="CorpodetextoCarter">
    <w:name w:val="Corpo de texto Caráter"/>
    <w:link w:val="Corpodetexto"/>
    <w:uiPriority w:val="99"/>
    <w:semiHidden/>
    <w:rsid w:val="001638E3"/>
    <w:rPr>
      <w:rFonts w:ascii="Arial" w:hAnsi="Arial" w:cs="Arial"/>
      <w:sz w:val="24"/>
      <w:szCs w:val="24"/>
    </w:rPr>
  </w:style>
  <w:style w:type="numbering" w:customStyle="1" w:styleId="ListacomMarcasdeLista">
    <w:name w:val="Lista com Marcas de Lista"/>
    <w:rsid w:val="001638E3"/>
    <w:pPr>
      <w:numPr>
        <w:numId w:val="1"/>
      </w:numPr>
    </w:pPr>
  </w:style>
  <w:style w:type="numbering" w:customStyle="1" w:styleId="ListaNumerada">
    <w:name w:val="Lista Numerada"/>
    <w:rsid w:val="001638E3"/>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2421605">
      <w:bodyDiv w:val="1"/>
      <w:marLeft w:val="0"/>
      <w:marRight w:val="0"/>
      <w:marTop w:val="0"/>
      <w:marBottom w:val="0"/>
      <w:divBdr>
        <w:top w:val="none" w:sz="0" w:space="0" w:color="auto"/>
        <w:left w:val="none" w:sz="0" w:space="0" w:color="auto"/>
        <w:bottom w:val="none" w:sz="0" w:space="0" w:color="auto"/>
        <w:right w:val="none" w:sz="0" w:space="0" w:color="auto"/>
      </w:divBdr>
    </w:div>
    <w:div w:id="1329477672">
      <w:bodyDiv w:val="1"/>
      <w:marLeft w:val="0"/>
      <w:marRight w:val="0"/>
      <w:marTop w:val="0"/>
      <w:marBottom w:val="0"/>
      <w:divBdr>
        <w:top w:val="none" w:sz="0" w:space="0" w:color="auto"/>
        <w:left w:val="none" w:sz="0" w:space="0" w:color="auto"/>
        <w:bottom w:val="none" w:sz="0" w:space="0" w:color="auto"/>
        <w:right w:val="none" w:sz="0" w:space="0" w:color="auto"/>
      </w:divBdr>
    </w:div>
    <w:div w:id="1733846662">
      <w:marLeft w:val="0"/>
      <w:marRight w:val="0"/>
      <w:marTop w:val="0"/>
      <w:marBottom w:val="0"/>
      <w:divBdr>
        <w:top w:val="none" w:sz="0" w:space="0" w:color="auto"/>
        <w:left w:val="none" w:sz="0" w:space="0" w:color="auto"/>
        <w:bottom w:val="none" w:sz="0" w:space="0" w:color="auto"/>
        <w:right w:val="none" w:sz="0" w:space="0" w:color="auto"/>
      </w:divBdr>
    </w:div>
    <w:div w:id="1733846672">
      <w:marLeft w:val="0"/>
      <w:marRight w:val="0"/>
      <w:marTop w:val="0"/>
      <w:marBottom w:val="0"/>
      <w:divBdr>
        <w:top w:val="none" w:sz="0" w:space="0" w:color="auto"/>
        <w:left w:val="none" w:sz="0" w:space="0" w:color="auto"/>
        <w:bottom w:val="none" w:sz="0" w:space="0" w:color="auto"/>
        <w:right w:val="none" w:sz="0" w:space="0" w:color="auto"/>
      </w:divBdr>
      <w:divsChild>
        <w:div w:id="1733846660">
          <w:marLeft w:val="0"/>
          <w:marRight w:val="0"/>
          <w:marTop w:val="100"/>
          <w:marBottom w:val="100"/>
          <w:divBdr>
            <w:top w:val="none" w:sz="0" w:space="0" w:color="auto"/>
            <w:left w:val="none" w:sz="0" w:space="0" w:color="auto"/>
            <w:bottom w:val="none" w:sz="0" w:space="0" w:color="auto"/>
            <w:right w:val="none" w:sz="0" w:space="0" w:color="auto"/>
          </w:divBdr>
          <w:divsChild>
            <w:div w:id="1733846696">
              <w:marLeft w:val="0"/>
              <w:marRight w:val="0"/>
              <w:marTop w:val="0"/>
              <w:marBottom w:val="0"/>
              <w:divBdr>
                <w:top w:val="single" w:sz="2" w:space="0" w:color="CCCCCC"/>
                <w:left w:val="single" w:sz="6" w:space="0" w:color="CCCCCC"/>
                <w:bottom w:val="single" w:sz="6" w:space="8" w:color="CCCCCC"/>
                <w:right w:val="single" w:sz="6" w:space="0" w:color="CCCCCC"/>
              </w:divBdr>
              <w:divsChild>
                <w:div w:id="1733846766">
                  <w:marLeft w:val="0"/>
                  <w:marRight w:val="0"/>
                  <w:marTop w:val="0"/>
                  <w:marBottom w:val="0"/>
                  <w:divBdr>
                    <w:top w:val="none" w:sz="0" w:space="0" w:color="auto"/>
                    <w:left w:val="none" w:sz="0" w:space="0" w:color="auto"/>
                    <w:bottom w:val="none" w:sz="0" w:space="0" w:color="auto"/>
                    <w:right w:val="none" w:sz="0" w:space="0" w:color="auto"/>
                  </w:divBdr>
                  <w:divsChild>
                    <w:div w:id="1733846786">
                      <w:marLeft w:val="0"/>
                      <w:marRight w:val="0"/>
                      <w:marTop w:val="0"/>
                      <w:marBottom w:val="0"/>
                      <w:divBdr>
                        <w:top w:val="none" w:sz="0" w:space="0" w:color="auto"/>
                        <w:left w:val="none" w:sz="0" w:space="0" w:color="auto"/>
                        <w:bottom w:val="none" w:sz="0" w:space="0" w:color="auto"/>
                        <w:right w:val="none" w:sz="0" w:space="0" w:color="auto"/>
                      </w:divBdr>
                      <w:divsChild>
                        <w:div w:id="1733846742">
                          <w:marLeft w:val="0"/>
                          <w:marRight w:val="0"/>
                          <w:marTop w:val="150"/>
                          <w:marBottom w:val="150"/>
                          <w:divBdr>
                            <w:top w:val="dashed" w:sz="6" w:space="0" w:color="CDD6C3"/>
                            <w:left w:val="none" w:sz="0" w:space="0" w:color="auto"/>
                            <w:bottom w:val="none" w:sz="0" w:space="0" w:color="auto"/>
                            <w:right w:val="none" w:sz="0" w:space="0" w:color="auto"/>
                          </w:divBdr>
                        </w:div>
                      </w:divsChild>
                    </w:div>
                  </w:divsChild>
                </w:div>
              </w:divsChild>
            </w:div>
          </w:divsChild>
        </w:div>
      </w:divsChild>
    </w:div>
    <w:div w:id="1733846676">
      <w:marLeft w:val="0"/>
      <w:marRight w:val="0"/>
      <w:marTop w:val="0"/>
      <w:marBottom w:val="0"/>
      <w:divBdr>
        <w:top w:val="none" w:sz="0" w:space="0" w:color="auto"/>
        <w:left w:val="none" w:sz="0" w:space="0" w:color="auto"/>
        <w:bottom w:val="none" w:sz="0" w:space="0" w:color="auto"/>
        <w:right w:val="none" w:sz="0" w:space="0" w:color="auto"/>
      </w:divBdr>
    </w:div>
    <w:div w:id="1733846678">
      <w:marLeft w:val="0"/>
      <w:marRight w:val="0"/>
      <w:marTop w:val="0"/>
      <w:marBottom w:val="0"/>
      <w:divBdr>
        <w:top w:val="none" w:sz="0" w:space="0" w:color="auto"/>
        <w:left w:val="none" w:sz="0" w:space="0" w:color="auto"/>
        <w:bottom w:val="none" w:sz="0" w:space="0" w:color="auto"/>
        <w:right w:val="none" w:sz="0" w:space="0" w:color="auto"/>
      </w:divBdr>
      <w:divsChild>
        <w:div w:id="1733846709">
          <w:marLeft w:val="0"/>
          <w:marRight w:val="0"/>
          <w:marTop w:val="100"/>
          <w:marBottom w:val="100"/>
          <w:divBdr>
            <w:top w:val="none" w:sz="0" w:space="0" w:color="auto"/>
            <w:left w:val="none" w:sz="0" w:space="0" w:color="auto"/>
            <w:bottom w:val="none" w:sz="0" w:space="0" w:color="auto"/>
            <w:right w:val="none" w:sz="0" w:space="0" w:color="auto"/>
          </w:divBdr>
          <w:divsChild>
            <w:div w:id="1733846732">
              <w:marLeft w:val="0"/>
              <w:marRight w:val="0"/>
              <w:marTop w:val="0"/>
              <w:marBottom w:val="0"/>
              <w:divBdr>
                <w:top w:val="single" w:sz="2" w:space="0" w:color="CCCCCC"/>
                <w:left w:val="single" w:sz="6" w:space="0" w:color="CCCCCC"/>
                <w:bottom w:val="single" w:sz="6" w:space="8" w:color="CCCCCC"/>
                <w:right w:val="single" w:sz="6" w:space="0" w:color="CCCCCC"/>
              </w:divBdr>
              <w:divsChild>
                <w:div w:id="1733846655">
                  <w:marLeft w:val="0"/>
                  <w:marRight w:val="0"/>
                  <w:marTop w:val="0"/>
                  <w:marBottom w:val="0"/>
                  <w:divBdr>
                    <w:top w:val="none" w:sz="0" w:space="0" w:color="auto"/>
                    <w:left w:val="none" w:sz="0" w:space="0" w:color="auto"/>
                    <w:bottom w:val="none" w:sz="0" w:space="0" w:color="auto"/>
                    <w:right w:val="none" w:sz="0" w:space="0" w:color="auto"/>
                  </w:divBdr>
                  <w:divsChild>
                    <w:div w:id="1733846705">
                      <w:marLeft w:val="0"/>
                      <w:marRight w:val="0"/>
                      <w:marTop w:val="0"/>
                      <w:marBottom w:val="0"/>
                      <w:divBdr>
                        <w:top w:val="none" w:sz="0" w:space="0" w:color="auto"/>
                        <w:left w:val="none" w:sz="0" w:space="0" w:color="auto"/>
                        <w:bottom w:val="none" w:sz="0" w:space="0" w:color="auto"/>
                        <w:right w:val="none" w:sz="0" w:space="0" w:color="auto"/>
                      </w:divBdr>
                      <w:divsChild>
                        <w:div w:id="1733846679">
                          <w:marLeft w:val="0"/>
                          <w:marRight w:val="0"/>
                          <w:marTop w:val="150"/>
                          <w:marBottom w:val="150"/>
                          <w:divBdr>
                            <w:top w:val="dashed" w:sz="6" w:space="0" w:color="CDD6C3"/>
                            <w:left w:val="none" w:sz="0" w:space="0" w:color="auto"/>
                            <w:bottom w:val="none" w:sz="0" w:space="0" w:color="auto"/>
                            <w:right w:val="none" w:sz="0" w:space="0" w:color="auto"/>
                          </w:divBdr>
                        </w:div>
                      </w:divsChild>
                    </w:div>
                  </w:divsChild>
                </w:div>
              </w:divsChild>
            </w:div>
          </w:divsChild>
        </w:div>
      </w:divsChild>
    </w:div>
    <w:div w:id="1733846682">
      <w:marLeft w:val="0"/>
      <w:marRight w:val="0"/>
      <w:marTop w:val="0"/>
      <w:marBottom w:val="0"/>
      <w:divBdr>
        <w:top w:val="none" w:sz="0" w:space="0" w:color="auto"/>
        <w:left w:val="none" w:sz="0" w:space="0" w:color="auto"/>
        <w:bottom w:val="none" w:sz="0" w:space="0" w:color="auto"/>
        <w:right w:val="none" w:sz="0" w:space="0" w:color="auto"/>
      </w:divBdr>
    </w:div>
    <w:div w:id="1733846684">
      <w:marLeft w:val="0"/>
      <w:marRight w:val="0"/>
      <w:marTop w:val="0"/>
      <w:marBottom w:val="0"/>
      <w:divBdr>
        <w:top w:val="none" w:sz="0" w:space="0" w:color="auto"/>
        <w:left w:val="none" w:sz="0" w:space="0" w:color="auto"/>
        <w:bottom w:val="none" w:sz="0" w:space="0" w:color="auto"/>
        <w:right w:val="none" w:sz="0" w:space="0" w:color="auto"/>
      </w:divBdr>
    </w:div>
    <w:div w:id="1733846690">
      <w:marLeft w:val="0"/>
      <w:marRight w:val="0"/>
      <w:marTop w:val="0"/>
      <w:marBottom w:val="0"/>
      <w:divBdr>
        <w:top w:val="none" w:sz="0" w:space="0" w:color="auto"/>
        <w:left w:val="none" w:sz="0" w:space="0" w:color="auto"/>
        <w:bottom w:val="none" w:sz="0" w:space="0" w:color="auto"/>
        <w:right w:val="none" w:sz="0" w:space="0" w:color="auto"/>
      </w:divBdr>
      <w:divsChild>
        <w:div w:id="1733846734">
          <w:marLeft w:val="0"/>
          <w:marRight w:val="0"/>
          <w:marTop w:val="0"/>
          <w:marBottom w:val="0"/>
          <w:divBdr>
            <w:top w:val="none" w:sz="0" w:space="0" w:color="auto"/>
            <w:left w:val="none" w:sz="0" w:space="0" w:color="auto"/>
            <w:bottom w:val="none" w:sz="0" w:space="0" w:color="auto"/>
            <w:right w:val="none" w:sz="0" w:space="0" w:color="auto"/>
          </w:divBdr>
          <w:divsChild>
            <w:div w:id="1733846691">
              <w:marLeft w:val="0"/>
              <w:marRight w:val="0"/>
              <w:marTop w:val="0"/>
              <w:marBottom w:val="0"/>
              <w:divBdr>
                <w:top w:val="none" w:sz="0" w:space="0" w:color="auto"/>
                <w:left w:val="none" w:sz="0" w:space="0" w:color="auto"/>
                <w:bottom w:val="none" w:sz="0" w:space="0" w:color="auto"/>
                <w:right w:val="none" w:sz="0" w:space="0" w:color="auto"/>
              </w:divBdr>
              <w:divsChild>
                <w:div w:id="1733846674">
                  <w:marLeft w:val="0"/>
                  <w:marRight w:val="0"/>
                  <w:marTop w:val="0"/>
                  <w:marBottom w:val="0"/>
                  <w:divBdr>
                    <w:top w:val="none" w:sz="0" w:space="0" w:color="auto"/>
                    <w:left w:val="none" w:sz="0" w:space="0" w:color="auto"/>
                    <w:bottom w:val="none" w:sz="0" w:space="0" w:color="auto"/>
                    <w:right w:val="none" w:sz="0" w:space="0" w:color="auto"/>
                  </w:divBdr>
                  <w:divsChild>
                    <w:div w:id="1733846688">
                      <w:marLeft w:val="0"/>
                      <w:marRight w:val="0"/>
                      <w:marTop w:val="0"/>
                      <w:marBottom w:val="0"/>
                      <w:divBdr>
                        <w:top w:val="none" w:sz="0" w:space="0" w:color="auto"/>
                        <w:left w:val="none" w:sz="0" w:space="0" w:color="auto"/>
                        <w:bottom w:val="none" w:sz="0" w:space="0" w:color="auto"/>
                        <w:right w:val="none" w:sz="0" w:space="0" w:color="auto"/>
                      </w:divBdr>
                      <w:divsChild>
                        <w:div w:id="1733846783">
                          <w:marLeft w:val="0"/>
                          <w:marRight w:val="0"/>
                          <w:marTop w:val="0"/>
                          <w:marBottom w:val="0"/>
                          <w:divBdr>
                            <w:top w:val="none" w:sz="0" w:space="0" w:color="auto"/>
                            <w:left w:val="none" w:sz="0" w:space="0" w:color="auto"/>
                            <w:bottom w:val="none" w:sz="0" w:space="0" w:color="auto"/>
                            <w:right w:val="none" w:sz="0" w:space="0" w:color="auto"/>
                          </w:divBdr>
                          <w:divsChild>
                            <w:div w:id="1733846784">
                              <w:marLeft w:val="0"/>
                              <w:marRight w:val="0"/>
                              <w:marTop w:val="0"/>
                              <w:marBottom w:val="0"/>
                              <w:divBdr>
                                <w:top w:val="none" w:sz="0" w:space="0" w:color="auto"/>
                                <w:left w:val="none" w:sz="0" w:space="0" w:color="auto"/>
                                <w:bottom w:val="none" w:sz="0" w:space="0" w:color="auto"/>
                                <w:right w:val="none" w:sz="0" w:space="0" w:color="auto"/>
                              </w:divBdr>
                              <w:divsChild>
                                <w:div w:id="1733846681">
                                  <w:marLeft w:val="0"/>
                                  <w:marRight w:val="0"/>
                                  <w:marTop w:val="120"/>
                                  <w:marBottom w:val="0"/>
                                  <w:divBdr>
                                    <w:top w:val="none" w:sz="0" w:space="0" w:color="auto"/>
                                    <w:left w:val="none" w:sz="0" w:space="0" w:color="auto"/>
                                    <w:bottom w:val="none" w:sz="0" w:space="0" w:color="auto"/>
                                    <w:right w:val="none" w:sz="0" w:space="0" w:color="auto"/>
                                  </w:divBdr>
                                  <w:divsChild>
                                    <w:div w:id="1733846765">
                                      <w:marLeft w:val="0"/>
                                      <w:marRight w:val="0"/>
                                      <w:marTop w:val="120"/>
                                      <w:marBottom w:val="0"/>
                                      <w:divBdr>
                                        <w:top w:val="none" w:sz="0" w:space="0" w:color="auto"/>
                                        <w:left w:val="none" w:sz="0" w:space="0" w:color="auto"/>
                                        <w:bottom w:val="none" w:sz="0" w:space="0" w:color="auto"/>
                                        <w:right w:val="none" w:sz="0" w:space="0" w:color="auto"/>
                                      </w:divBdr>
                                      <w:divsChild>
                                        <w:div w:id="1733846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33846693">
      <w:marLeft w:val="0"/>
      <w:marRight w:val="0"/>
      <w:marTop w:val="0"/>
      <w:marBottom w:val="0"/>
      <w:divBdr>
        <w:top w:val="none" w:sz="0" w:space="0" w:color="auto"/>
        <w:left w:val="none" w:sz="0" w:space="0" w:color="auto"/>
        <w:bottom w:val="none" w:sz="0" w:space="0" w:color="auto"/>
        <w:right w:val="none" w:sz="0" w:space="0" w:color="auto"/>
      </w:divBdr>
      <w:divsChild>
        <w:div w:id="1733846715">
          <w:marLeft w:val="0"/>
          <w:marRight w:val="0"/>
          <w:marTop w:val="0"/>
          <w:marBottom w:val="0"/>
          <w:divBdr>
            <w:top w:val="none" w:sz="0" w:space="0" w:color="auto"/>
            <w:left w:val="none" w:sz="0" w:space="0" w:color="auto"/>
            <w:bottom w:val="none" w:sz="0" w:space="0" w:color="auto"/>
            <w:right w:val="none" w:sz="0" w:space="0" w:color="auto"/>
          </w:divBdr>
          <w:divsChild>
            <w:div w:id="1733846752">
              <w:marLeft w:val="0"/>
              <w:marRight w:val="0"/>
              <w:marTop w:val="0"/>
              <w:marBottom w:val="0"/>
              <w:divBdr>
                <w:top w:val="none" w:sz="0" w:space="0" w:color="auto"/>
                <w:left w:val="none" w:sz="0" w:space="0" w:color="auto"/>
                <w:bottom w:val="none" w:sz="0" w:space="0" w:color="auto"/>
                <w:right w:val="none" w:sz="0" w:space="0" w:color="auto"/>
              </w:divBdr>
              <w:divsChild>
                <w:div w:id="1733846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3846695">
      <w:marLeft w:val="0"/>
      <w:marRight w:val="0"/>
      <w:marTop w:val="0"/>
      <w:marBottom w:val="0"/>
      <w:divBdr>
        <w:top w:val="none" w:sz="0" w:space="0" w:color="auto"/>
        <w:left w:val="none" w:sz="0" w:space="0" w:color="auto"/>
        <w:bottom w:val="none" w:sz="0" w:space="0" w:color="auto"/>
        <w:right w:val="none" w:sz="0" w:space="0" w:color="auto"/>
      </w:divBdr>
      <w:divsChild>
        <w:div w:id="1733846703">
          <w:marLeft w:val="0"/>
          <w:marRight w:val="0"/>
          <w:marTop w:val="0"/>
          <w:marBottom w:val="0"/>
          <w:divBdr>
            <w:top w:val="none" w:sz="0" w:space="0" w:color="auto"/>
            <w:left w:val="none" w:sz="0" w:space="0" w:color="auto"/>
            <w:bottom w:val="none" w:sz="0" w:space="0" w:color="auto"/>
            <w:right w:val="none" w:sz="0" w:space="0" w:color="auto"/>
          </w:divBdr>
        </w:div>
      </w:divsChild>
    </w:div>
    <w:div w:id="1733846701">
      <w:marLeft w:val="0"/>
      <w:marRight w:val="0"/>
      <w:marTop w:val="0"/>
      <w:marBottom w:val="0"/>
      <w:divBdr>
        <w:top w:val="none" w:sz="0" w:space="0" w:color="auto"/>
        <w:left w:val="none" w:sz="0" w:space="0" w:color="auto"/>
        <w:bottom w:val="none" w:sz="0" w:space="0" w:color="auto"/>
        <w:right w:val="none" w:sz="0" w:space="0" w:color="auto"/>
      </w:divBdr>
      <w:divsChild>
        <w:div w:id="1733846760">
          <w:marLeft w:val="0"/>
          <w:marRight w:val="0"/>
          <w:marTop w:val="0"/>
          <w:marBottom w:val="0"/>
          <w:divBdr>
            <w:top w:val="none" w:sz="0" w:space="0" w:color="auto"/>
            <w:left w:val="none" w:sz="0" w:space="0" w:color="auto"/>
            <w:bottom w:val="none" w:sz="0" w:space="0" w:color="auto"/>
            <w:right w:val="none" w:sz="0" w:space="0" w:color="auto"/>
          </w:divBdr>
          <w:divsChild>
            <w:div w:id="1733846745">
              <w:marLeft w:val="0"/>
              <w:marRight w:val="0"/>
              <w:marTop w:val="0"/>
              <w:marBottom w:val="0"/>
              <w:divBdr>
                <w:top w:val="none" w:sz="0" w:space="0" w:color="auto"/>
                <w:left w:val="none" w:sz="0" w:space="0" w:color="auto"/>
                <w:bottom w:val="none" w:sz="0" w:space="0" w:color="auto"/>
                <w:right w:val="none" w:sz="0" w:space="0" w:color="auto"/>
              </w:divBdr>
              <w:divsChild>
                <w:div w:id="1733846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3846702">
      <w:marLeft w:val="0"/>
      <w:marRight w:val="0"/>
      <w:marTop w:val="0"/>
      <w:marBottom w:val="0"/>
      <w:divBdr>
        <w:top w:val="none" w:sz="0" w:space="0" w:color="auto"/>
        <w:left w:val="none" w:sz="0" w:space="0" w:color="auto"/>
        <w:bottom w:val="none" w:sz="0" w:space="0" w:color="auto"/>
        <w:right w:val="none" w:sz="0" w:space="0" w:color="auto"/>
      </w:divBdr>
      <w:divsChild>
        <w:div w:id="1733846756">
          <w:marLeft w:val="0"/>
          <w:marRight w:val="0"/>
          <w:marTop w:val="0"/>
          <w:marBottom w:val="0"/>
          <w:divBdr>
            <w:top w:val="none" w:sz="0" w:space="0" w:color="auto"/>
            <w:left w:val="none" w:sz="0" w:space="0" w:color="auto"/>
            <w:bottom w:val="none" w:sz="0" w:space="0" w:color="auto"/>
            <w:right w:val="none" w:sz="0" w:space="0" w:color="auto"/>
          </w:divBdr>
          <w:divsChild>
            <w:div w:id="1733846700">
              <w:marLeft w:val="0"/>
              <w:marRight w:val="0"/>
              <w:marTop w:val="0"/>
              <w:marBottom w:val="0"/>
              <w:divBdr>
                <w:top w:val="none" w:sz="0" w:space="0" w:color="auto"/>
                <w:left w:val="none" w:sz="0" w:space="0" w:color="auto"/>
                <w:bottom w:val="none" w:sz="0" w:space="0" w:color="auto"/>
                <w:right w:val="none" w:sz="0" w:space="0" w:color="auto"/>
              </w:divBdr>
              <w:divsChild>
                <w:div w:id="1733846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3846708">
      <w:marLeft w:val="0"/>
      <w:marRight w:val="0"/>
      <w:marTop w:val="0"/>
      <w:marBottom w:val="0"/>
      <w:divBdr>
        <w:top w:val="none" w:sz="0" w:space="0" w:color="auto"/>
        <w:left w:val="none" w:sz="0" w:space="0" w:color="auto"/>
        <w:bottom w:val="none" w:sz="0" w:space="0" w:color="auto"/>
        <w:right w:val="none" w:sz="0" w:space="0" w:color="auto"/>
      </w:divBdr>
    </w:div>
    <w:div w:id="1733846712">
      <w:marLeft w:val="0"/>
      <w:marRight w:val="0"/>
      <w:marTop w:val="0"/>
      <w:marBottom w:val="0"/>
      <w:divBdr>
        <w:top w:val="none" w:sz="0" w:space="0" w:color="auto"/>
        <w:left w:val="none" w:sz="0" w:space="0" w:color="auto"/>
        <w:bottom w:val="none" w:sz="0" w:space="0" w:color="auto"/>
        <w:right w:val="none" w:sz="0" w:space="0" w:color="auto"/>
      </w:divBdr>
    </w:div>
    <w:div w:id="1733846713">
      <w:marLeft w:val="0"/>
      <w:marRight w:val="0"/>
      <w:marTop w:val="0"/>
      <w:marBottom w:val="0"/>
      <w:divBdr>
        <w:top w:val="none" w:sz="0" w:space="0" w:color="auto"/>
        <w:left w:val="none" w:sz="0" w:space="0" w:color="auto"/>
        <w:bottom w:val="none" w:sz="0" w:space="0" w:color="auto"/>
        <w:right w:val="none" w:sz="0" w:space="0" w:color="auto"/>
      </w:divBdr>
      <w:divsChild>
        <w:div w:id="1733846764">
          <w:marLeft w:val="0"/>
          <w:marRight w:val="0"/>
          <w:marTop w:val="0"/>
          <w:marBottom w:val="0"/>
          <w:divBdr>
            <w:top w:val="single" w:sz="2" w:space="0" w:color="800080"/>
            <w:left w:val="single" w:sz="2" w:space="0" w:color="800080"/>
            <w:bottom w:val="single" w:sz="2" w:space="0" w:color="800080"/>
            <w:right w:val="single" w:sz="2" w:space="0" w:color="800080"/>
          </w:divBdr>
          <w:divsChild>
            <w:div w:id="1733846654">
              <w:marLeft w:val="0"/>
              <w:marRight w:val="0"/>
              <w:marTop w:val="0"/>
              <w:marBottom w:val="0"/>
              <w:divBdr>
                <w:top w:val="single" w:sz="2" w:space="0" w:color="000000"/>
                <w:left w:val="single" w:sz="2" w:space="2" w:color="000000"/>
                <w:bottom w:val="single" w:sz="2" w:space="0" w:color="000000"/>
                <w:right w:val="single" w:sz="2" w:space="0" w:color="000000"/>
              </w:divBdr>
              <w:divsChild>
                <w:div w:id="1733846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3846716">
      <w:marLeft w:val="0"/>
      <w:marRight w:val="0"/>
      <w:marTop w:val="0"/>
      <w:marBottom w:val="0"/>
      <w:divBdr>
        <w:top w:val="none" w:sz="0" w:space="0" w:color="auto"/>
        <w:left w:val="none" w:sz="0" w:space="0" w:color="auto"/>
        <w:bottom w:val="none" w:sz="0" w:space="0" w:color="auto"/>
        <w:right w:val="none" w:sz="0" w:space="0" w:color="auto"/>
      </w:divBdr>
      <w:divsChild>
        <w:div w:id="1733846762">
          <w:marLeft w:val="0"/>
          <w:marRight w:val="0"/>
          <w:marTop w:val="0"/>
          <w:marBottom w:val="0"/>
          <w:divBdr>
            <w:top w:val="none" w:sz="0" w:space="0" w:color="auto"/>
            <w:left w:val="none" w:sz="0" w:space="0" w:color="auto"/>
            <w:bottom w:val="none" w:sz="0" w:space="0" w:color="auto"/>
            <w:right w:val="none" w:sz="0" w:space="0" w:color="auto"/>
          </w:divBdr>
          <w:divsChild>
            <w:div w:id="1733846721">
              <w:marLeft w:val="0"/>
              <w:marRight w:val="0"/>
              <w:marTop w:val="0"/>
              <w:marBottom w:val="0"/>
              <w:divBdr>
                <w:top w:val="none" w:sz="0" w:space="0" w:color="auto"/>
                <w:left w:val="none" w:sz="0" w:space="0" w:color="auto"/>
                <w:bottom w:val="none" w:sz="0" w:space="0" w:color="auto"/>
                <w:right w:val="none" w:sz="0" w:space="0" w:color="auto"/>
              </w:divBdr>
              <w:divsChild>
                <w:div w:id="1733846759">
                  <w:marLeft w:val="0"/>
                  <w:marRight w:val="0"/>
                  <w:marTop w:val="0"/>
                  <w:marBottom w:val="0"/>
                  <w:divBdr>
                    <w:top w:val="none" w:sz="0" w:space="0" w:color="auto"/>
                    <w:left w:val="none" w:sz="0" w:space="0" w:color="auto"/>
                    <w:bottom w:val="none" w:sz="0" w:space="0" w:color="auto"/>
                    <w:right w:val="none" w:sz="0" w:space="0" w:color="auto"/>
                  </w:divBdr>
                  <w:divsChild>
                    <w:div w:id="1733846770">
                      <w:marLeft w:val="0"/>
                      <w:marRight w:val="0"/>
                      <w:marTop w:val="0"/>
                      <w:marBottom w:val="0"/>
                      <w:divBdr>
                        <w:top w:val="none" w:sz="0" w:space="0" w:color="auto"/>
                        <w:left w:val="none" w:sz="0" w:space="0" w:color="auto"/>
                        <w:bottom w:val="none" w:sz="0" w:space="0" w:color="auto"/>
                        <w:right w:val="none" w:sz="0" w:space="0" w:color="auto"/>
                      </w:divBdr>
                      <w:divsChild>
                        <w:div w:id="1733846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33846719">
      <w:marLeft w:val="0"/>
      <w:marRight w:val="0"/>
      <w:marTop w:val="0"/>
      <w:marBottom w:val="0"/>
      <w:divBdr>
        <w:top w:val="none" w:sz="0" w:space="0" w:color="auto"/>
        <w:left w:val="none" w:sz="0" w:space="0" w:color="auto"/>
        <w:bottom w:val="none" w:sz="0" w:space="0" w:color="auto"/>
        <w:right w:val="none" w:sz="0" w:space="0" w:color="auto"/>
      </w:divBdr>
      <w:divsChild>
        <w:div w:id="1733846710">
          <w:marLeft w:val="0"/>
          <w:marRight w:val="0"/>
          <w:marTop w:val="0"/>
          <w:marBottom w:val="0"/>
          <w:divBdr>
            <w:top w:val="none" w:sz="0" w:space="0" w:color="auto"/>
            <w:left w:val="none" w:sz="0" w:space="0" w:color="auto"/>
            <w:bottom w:val="none" w:sz="0" w:space="0" w:color="auto"/>
            <w:right w:val="none" w:sz="0" w:space="0" w:color="auto"/>
          </w:divBdr>
          <w:divsChild>
            <w:div w:id="1733846707">
              <w:marLeft w:val="0"/>
              <w:marRight w:val="0"/>
              <w:marTop w:val="0"/>
              <w:marBottom w:val="0"/>
              <w:divBdr>
                <w:top w:val="none" w:sz="0" w:space="0" w:color="auto"/>
                <w:left w:val="none" w:sz="0" w:space="0" w:color="auto"/>
                <w:bottom w:val="none" w:sz="0" w:space="0" w:color="auto"/>
                <w:right w:val="none" w:sz="0" w:space="0" w:color="auto"/>
              </w:divBdr>
              <w:divsChild>
                <w:div w:id="1733846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3846724">
      <w:marLeft w:val="0"/>
      <w:marRight w:val="0"/>
      <w:marTop w:val="0"/>
      <w:marBottom w:val="0"/>
      <w:divBdr>
        <w:top w:val="none" w:sz="0" w:space="0" w:color="auto"/>
        <w:left w:val="none" w:sz="0" w:space="0" w:color="auto"/>
        <w:bottom w:val="none" w:sz="0" w:space="0" w:color="auto"/>
        <w:right w:val="none" w:sz="0" w:space="0" w:color="auto"/>
      </w:divBdr>
    </w:div>
    <w:div w:id="1733846733">
      <w:marLeft w:val="0"/>
      <w:marRight w:val="0"/>
      <w:marTop w:val="0"/>
      <w:marBottom w:val="0"/>
      <w:divBdr>
        <w:top w:val="none" w:sz="0" w:space="0" w:color="auto"/>
        <w:left w:val="none" w:sz="0" w:space="0" w:color="auto"/>
        <w:bottom w:val="none" w:sz="0" w:space="0" w:color="auto"/>
        <w:right w:val="none" w:sz="0" w:space="0" w:color="auto"/>
      </w:divBdr>
      <w:divsChild>
        <w:div w:id="1733846669">
          <w:marLeft w:val="0"/>
          <w:marRight w:val="0"/>
          <w:marTop w:val="100"/>
          <w:marBottom w:val="100"/>
          <w:divBdr>
            <w:top w:val="none" w:sz="0" w:space="0" w:color="auto"/>
            <w:left w:val="none" w:sz="0" w:space="0" w:color="auto"/>
            <w:bottom w:val="none" w:sz="0" w:space="0" w:color="auto"/>
            <w:right w:val="none" w:sz="0" w:space="0" w:color="auto"/>
          </w:divBdr>
          <w:divsChild>
            <w:div w:id="1733846714">
              <w:marLeft w:val="0"/>
              <w:marRight w:val="0"/>
              <w:marTop w:val="0"/>
              <w:marBottom w:val="0"/>
              <w:divBdr>
                <w:top w:val="single" w:sz="2" w:space="0" w:color="CCCCCC"/>
                <w:left w:val="single" w:sz="6" w:space="0" w:color="CCCCCC"/>
                <w:bottom w:val="single" w:sz="6" w:space="8" w:color="CCCCCC"/>
                <w:right w:val="single" w:sz="6" w:space="0" w:color="CCCCCC"/>
              </w:divBdr>
              <w:divsChild>
                <w:div w:id="1733846667">
                  <w:marLeft w:val="0"/>
                  <w:marRight w:val="0"/>
                  <w:marTop w:val="0"/>
                  <w:marBottom w:val="0"/>
                  <w:divBdr>
                    <w:top w:val="none" w:sz="0" w:space="0" w:color="auto"/>
                    <w:left w:val="none" w:sz="0" w:space="0" w:color="auto"/>
                    <w:bottom w:val="none" w:sz="0" w:space="0" w:color="auto"/>
                    <w:right w:val="none" w:sz="0" w:space="0" w:color="auto"/>
                  </w:divBdr>
                  <w:divsChild>
                    <w:div w:id="1733846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3846736">
      <w:marLeft w:val="0"/>
      <w:marRight w:val="0"/>
      <w:marTop w:val="0"/>
      <w:marBottom w:val="0"/>
      <w:divBdr>
        <w:top w:val="none" w:sz="0" w:space="0" w:color="auto"/>
        <w:left w:val="none" w:sz="0" w:space="0" w:color="auto"/>
        <w:bottom w:val="none" w:sz="0" w:space="0" w:color="auto"/>
        <w:right w:val="none" w:sz="0" w:space="0" w:color="auto"/>
      </w:divBdr>
      <w:divsChild>
        <w:div w:id="1733846739">
          <w:marLeft w:val="0"/>
          <w:marRight w:val="0"/>
          <w:marTop w:val="0"/>
          <w:marBottom w:val="0"/>
          <w:divBdr>
            <w:top w:val="single" w:sz="2" w:space="0" w:color="800080"/>
            <w:left w:val="single" w:sz="2" w:space="0" w:color="800080"/>
            <w:bottom w:val="single" w:sz="2" w:space="0" w:color="800080"/>
            <w:right w:val="single" w:sz="2" w:space="0" w:color="800080"/>
          </w:divBdr>
          <w:divsChild>
            <w:div w:id="1733846781">
              <w:marLeft w:val="0"/>
              <w:marRight w:val="0"/>
              <w:marTop w:val="0"/>
              <w:marBottom w:val="0"/>
              <w:divBdr>
                <w:top w:val="single" w:sz="2" w:space="0" w:color="000000"/>
                <w:left w:val="single" w:sz="2" w:space="2" w:color="000000"/>
                <w:bottom w:val="single" w:sz="2" w:space="0" w:color="000000"/>
                <w:right w:val="single" w:sz="2" w:space="0" w:color="000000"/>
              </w:divBdr>
              <w:divsChild>
                <w:div w:id="1733846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3846737">
      <w:marLeft w:val="150"/>
      <w:marRight w:val="150"/>
      <w:marTop w:val="150"/>
      <w:marBottom w:val="150"/>
      <w:divBdr>
        <w:top w:val="none" w:sz="0" w:space="0" w:color="auto"/>
        <w:left w:val="none" w:sz="0" w:space="0" w:color="auto"/>
        <w:bottom w:val="none" w:sz="0" w:space="0" w:color="auto"/>
        <w:right w:val="none" w:sz="0" w:space="0" w:color="auto"/>
      </w:divBdr>
    </w:div>
    <w:div w:id="1733846738">
      <w:marLeft w:val="0"/>
      <w:marRight w:val="0"/>
      <w:marTop w:val="0"/>
      <w:marBottom w:val="0"/>
      <w:divBdr>
        <w:top w:val="none" w:sz="0" w:space="0" w:color="auto"/>
        <w:left w:val="none" w:sz="0" w:space="0" w:color="auto"/>
        <w:bottom w:val="none" w:sz="0" w:space="0" w:color="auto"/>
        <w:right w:val="none" w:sz="0" w:space="0" w:color="auto"/>
      </w:divBdr>
    </w:div>
    <w:div w:id="1733846746">
      <w:marLeft w:val="0"/>
      <w:marRight w:val="0"/>
      <w:marTop w:val="0"/>
      <w:marBottom w:val="0"/>
      <w:divBdr>
        <w:top w:val="none" w:sz="0" w:space="0" w:color="auto"/>
        <w:left w:val="none" w:sz="0" w:space="0" w:color="auto"/>
        <w:bottom w:val="none" w:sz="0" w:space="0" w:color="auto"/>
        <w:right w:val="none" w:sz="0" w:space="0" w:color="auto"/>
      </w:divBdr>
      <w:divsChild>
        <w:div w:id="1733846782">
          <w:marLeft w:val="0"/>
          <w:marRight w:val="0"/>
          <w:marTop w:val="100"/>
          <w:marBottom w:val="100"/>
          <w:divBdr>
            <w:top w:val="none" w:sz="0" w:space="0" w:color="auto"/>
            <w:left w:val="none" w:sz="0" w:space="0" w:color="auto"/>
            <w:bottom w:val="none" w:sz="0" w:space="0" w:color="auto"/>
            <w:right w:val="none" w:sz="0" w:space="0" w:color="auto"/>
          </w:divBdr>
          <w:divsChild>
            <w:div w:id="1733846777">
              <w:marLeft w:val="0"/>
              <w:marRight w:val="0"/>
              <w:marTop w:val="0"/>
              <w:marBottom w:val="0"/>
              <w:divBdr>
                <w:top w:val="single" w:sz="2" w:space="0" w:color="CCCCCC"/>
                <w:left w:val="single" w:sz="6" w:space="0" w:color="CCCCCC"/>
                <w:bottom w:val="single" w:sz="6" w:space="8" w:color="CCCCCC"/>
                <w:right w:val="single" w:sz="6" w:space="0" w:color="CCCCCC"/>
              </w:divBdr>
              <w:divsChild>
                <w:div w:id="1733846704">
                  <w:marLeft w:val="0"/>
                  <w:marRight w:val="0"/>
                  <w:marTop w:val="0"/>
                  <w:marBottom w:val="0"/>
                  <w:divBdr>
                    <w:top w:val="none" w:sz="0" w:space="0" w:color="auto"/>
                    <w:left w:val="none" w:sz="0" w:space="0" w:color="auto"/>
                    <w:bottom w:val="none" w:sz="0" w:space="0" w:color="auto"/>
                    <w:right w:val="none" w:sz="0" w:space="0" w:color="auto"/>
                  </w:divBdr>
                  <w:divsChild>
                    <w:div w:id="1733846666">
                      <w:marLeft w:val="0"/>
                      <w:marRight w:val="0"/>
                      <w:marTop w:val="0"/>
                      <w:marBottom w:val="0"/>
                      <w:divBdr>
                        <w:top w:val="none" w:sz="0" w:space="0" w:color="auto"/>
                        <w:left w:val="none" w:sz="0" w:space="0" w:color="auto"/>
                        <w:bottom w:val="none" w:sz="0" w:space="0" w:color="auto"/>
                        <w:right w:val="none" w:sz="0" w:space="0" w:color="auto"/>
                      </w:divBdr>
                      <w:divsChild>
                        <w:div w:id="1733846729">
                          <w:marLeft w:val="0"/>
                          <w:marRight w:val="0"/>
                          <w:marTop w:val="150"/>
                          <w:marBottom w:val="150"/>
                          <w:divBdr>
                            <w:top w:val="dashed" w:sz="6" w:space="0" w:color="CDD6C3"/>
                            <w:left w:val="none" w:sz="0" w:space="0" w:color="auto"/>
                            <w:bottom w:val="none" w:sz="0" w:space="0" w:color="auto"/>
                            <w:right w:val="none" w:sz="0" w:space="0" w:color="auto"/>
                          </w:divBdr>
                        </w:div>
                      </w:divsChild>
                    </w:div>
                  </w:divsChild>
                </w:div>
              </w:divsChild>
            </w:div>
          </w:divsChild>
        </w:div>
      </w:divsChild>
    </w:div>
    <w:div w:id="1733846748">
      <w:marLeft w:val="0"/>
      <w:marRight w:val="0"/>
      <w:marTop w:val="0"/>
      <w:marBottom w:val="0"/>
      <w:divBdr>
        <w:top w:val="none" w:sz="0" w:space="0" w:color="auto"/>
        <w:left w:val="none" w:sz="0" w:space="0" w:color="auto"/>
        <w:bottom w:val="none" w:sz="0" w:space="0" w:color="auto"/>
        <w:right w:val="none" w:sz="0" w:space="0" w:color="auto"/>
      </w:divBdr>
    </w:div>
    <w:div w:id="1733846749">
      <w:marLeft w:val="0"/>
      <w:marRight w:val="0"/>
      <w:marTop w:val="0"/>
      <w:marBottom w:val="0"/>
      <w:divBdr>
        <w:top w:val="none" w:sz="0" w:space="0" w:color="auto"/>
        <w:left w:val="none" w:sz="0" w:space="0" w:color="auto"/>
        <w:bottom w:val="none" w:sz="0" w:space="0" w:color="auto"/>
        <w:right w:val="none" w:sz="0" w:space="0" w:color="auto"/>
      </w:divBdr>
      <w:divsChild>
        <w:div w:id="1733846697">
          <w:marLeft w:val="0"/>
          <w:marRight w:val="0"/>
          <w:marTop w:val="0"/>
          <w:marBottom w:val="0"/>
          <w:divBdr>
            <w:top w:val="none" w:sz="0" w:space="0" w:color="auto"/>
            <w:left w:val="none" w:sz="0" w:space="0" w:color="auto"/>
            <w:bottom w:val="none" w:sz="0" w:space="0" w:color="auto"/>
            <w:right w:val="none" w:sz="0" w:space="0" w:color="auto"/>
          </w:divBdr>
          <w:divsChild>
            <w:div w:id="1733846668">
              <w:marLeft w:val="0"/>
              <w:marRight w:val="0"/>
              <w:marTop w:val="0"/>
              <w:marBottom w:val="0"/>
              <w:divBdr>
                <w:top w:val="none" w:sz="0" w:space="0" w:color="auto"/>
                <w:left w:val="none" w:sz="0" w:space="0" w:color="auto"/>
                <w:bottom w:val="none" w:sz="0" w:space="0" w:color="auto"/>
                <w:right w:val="none" w:sz="0" w:space="0" w:color="auto"/>
              </w:divBdr>
              <w:divsChild>
                <w:div w:id="1733846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3846753">
      <w:marLeft w:val="0"/>
      <w:marRight w:val="0"/>
      <w:marTop w:val="0"/>
      <w:marBottom w:val="0"/>
      <w:divBdr>
        <w:top w:val="none" w:sz="0" w:space="0" w:color="auto"/>
        <w:left w:val="none" w:sz="0" w:space="0" w:color="auto"/>
        <w:bottom w:val="none" w:sz="0" w:space="0" w:color="auto"/>
        <w:right w:val="none" w:sz="0" w:space="0" w:color="auto"/>
      </w:divBdr>
      <w:divsChild>
        <w:div w:id="1733846785">
          <w:marLeft w:val="0"/>
          <w:marRight w:val="0"/>
          <w:marTop w:val="0"/>
          <w:marBottom w:val="0"/>
          <w:divBdr>
            <w:top w:val="single" w:sz="2" w:space="0" w:color="800080"/>
            <w:left w:val="single" w:sz="2" w:space="0" w:color="800080"/>
            <w:bottom w:val="single" w:sz="2" w:space="0" w:color="800080"/>
            <w:right w:val="single" w:sz="2" w:space="0" w:color="800080"/>
          </w:divBdr>
          <w:divsChild>
            <w:div w:id="1733846670">
              <w:marLeft w:val="0"/>
              <w:marRight w:val="0"/>
              <w:marTop w:val="0"/>
              <w:marBottom w:val="0"/>
              <w:divBdr>
                <w:top w:val="single" w:sz="2" w:space="0" w:color="000000"/>
                <w:left w:val="single" w:sz="2" w:space="2" w:color="000000"/>
                <w:bottom w:val="single" w:sz="2" w:space="0" w:color="000000"/>
                <w:right w:val="single" w:sz="2" w:space="0" w:color="000000"/>
              </w:divBdr>
              <w:divsChild>
                <w:div w:id="1733846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3846763">
      <w:marLeft w:val="0"/>
      <w:marRight w:val="0"/>
      <w:marTop w:val="0"/>
      <w:marBottom w:val="0"/>
      <w:divBdr>
        <w:top w:val="none" w:sz="0" w:space="0" w:color="auto"/>
        <w:left w:val="none" w:sz="0" w:space="0" w:color="auto"/>
        <w:bottom w:val="none" w:sz="0" w:space="0" w:color="auto"/>
        <w:right w:val="none" w:sz="0" w:space="0" w:color="auto"/>
      </w:divBdr>
      <w:divsChild>
        <w:div w:id="1733846730">
          <w:marLeft w:val="0"/>
          <w:marRight w:val="0"/>
          <w:marTop w:val="0"/>
          <w:marBottom w:val="0"/>
          <w:divBdr>
            <w:top w:val="none" w:sz="0" w:space="0" w:color="auto"/>
            <w:left w:val="none" w:sz="0" w:space="0" w:color="auto"/>
            <w:bottom w:val="none" w:sz="0" w:space="0" w:color="auto"/>
            <w:right w:val="none" w:sz="0" w:space="0" w:color="auto"/>
          </w:divBdr>
          <w:divsChild>
            <w:div w:id="1733846689">
              <w:marLeft w:val="0"/>
              <w:marRight w:val="0"/>
              <w:marTop w:val="0"/>
              <w:marBottom w:val="0"/>
              <w:divBdr>
                <w:top w:val="none" w:sz="0" w:space="0" w:color="auto"/>
                <w:left w:val="none" w:sz="0" w:space="0" w:color="auto"/>
                <w:bottom w:val="none" w:sz="0" w:space="0" w:color="auto"/>
                <w:right w:val="none" w:sz="0" w:space="0" w:color="auto"/>
              </w:divBdr>
            </w:div>
            <w:div w:id="1733846747">
              <w:marLeft w:val="0"/>
              <w:marRight w:val="0"/>
              <w:marTop w:val="0"/>
              <w:marBottom w:val="0"/>
              <w:divBdr>
                <w:top w:val="none" w:sz="0" w:space="0" w:color="auto"/>
                <w:left w:val="none" w:sz="0" w:space="0" w:color="auto"/>
                <w:bottom w:val="none" w:sz="0" w:space="0" w:color="auto"/>
                <w:right w:val="none" w:sz="0" w:space="0" w:color="auto"/>
              </w:divBdr>
              <w:divsChild>
                <w:div w:id="1733846692">
                  <w:marLeft w:val="0"/>
                  <w:marRight w:val="0"/>
                  <w:marTop w:val="0"/>
                  <w:marBottom w:val="0"/>
                  <w:divBdr>
                    <w:top w:val="none" w:sz="0" w:space="0" w:color="auto"/>
                    <w:left w:val="none" w:sz="0" w:space="0" w:color="auto"/>
                    <w:bottom w:val="none" w:sz="0" w:space="0" w:color="auto"/>
                    <w:right w:val="none" w:sz="0" w:space="0" w:color="auto"/>
                  </w:divBdr>
                  <w:divsChild>
                    <w:div w:id="1733846683">
                      <w:marLeft w:val="0"/>
                      <w:marRight w:val="0"/>
                      <w:marTop w:val="0"/>
                      <w:marBottom w:val="0"/>
                      <w:divBdr>
                        <w:top w:val="none" w:sz="0" w:space="0" w:color="auto"/>
                        <w:left w:val="none" w:sz="0" w:space="0" w:color="auto"/>
                        <w:bottom w:val="none" w:sz="0" w:space="0" w:color="auto"/>
                        <w:right w:val="none" w:sz="0" w:space="0" w:color="auto"/>
                      </w:divBdr>
                      <w:divsChild>
                        <w:div w:id="1733846722">
                          <w:marLeft w:val="0"/>
                          <w:marRight w:val="0"/>
                          <w:marTop w:val="0"/>
                          <w:marBottom w:val="0"/>
                          <w:divBdr>
                            <w:top w:val="none" w:sz="0" w:space="0" w:color="auto"/>
                            <w:left w:val="none" w:sz="0" w:space="0" w:color="auto"/>
                            <w:bottom w:val="none" w:sz="0" w:space="0" w:color="auto"/>
                            <w:right w:val="none" w:sz="0" w:space="0" w:color="auto"/>
                          </w:divBdr>
                          <w:divsChild>
                            <w:div w:id="1733846657">
                              <w:marLeft w:val="0"/>
                              <w:marRight w:val="0"/>
                              <w:marTop w:val="0"/>
                              <w:marBottom w:val="0"/>
                              <w:divBdr>
                                <w:top w:val="none" w:sz="0" w:space="0" w:color="auto"/>
                                <w:left w:val="none" w:sz="0" w:space="0" w:color="auto"/>
                                <w:bottom w:val="none" w:sz="0" w:space="0" w:color="auto"/>
                                <w:right w:val="none" w:sz="0" w:space="0" w:color="auto"/>
                              </w:divBdr>
                              <w:divsChild>
                                <w:div w:id="1733846675">
                                  <w:marLeft w:val="0"/>
                                  <w:marRight w:val="0"/>
                                  <w:marTop w:val="210"/>
                                  <w:marBottom w:val="0"/>
                                  <w:divBdr>
                                    <w:top w:val="none" w:sz="0" w:space="0" w:color="auto"/>
                                    <w:left w:val="none" w:sz="0" w:space="0" w:color="auto"/>
                                    <w:bottom w:val="none" w:sz="0" w:space="0" w:color="auto"/>
                                    <w:right w:val="none" w:sz="0" w:space="0" w:color="auto"/>
                                  </w:divBdr>
                                  <w:divsChild>
                                    <w:div w:id="1733846726">
                                      <w:marLeft w:val="0"/>
                                      <w:marRight w:val="0"/>
                                      <w:marTop w:val="0"/>
                                      <w:marBottom w:val="0"/>
                                      <w:divBdr>
                                        <w:top w:val="none" w:sz="0" w:space="0" w:color="auto"/>
                                        <w:left w:val="none" w:sz="0" w:space="0" w:color="auto"/>
                                        <w:bottom w:val="none" w:sz="0" w:space="0" w:color="auto"/>
                                        <w:right w:val="none" w:sz="0" w:space="0" w:color="auto"/>
                                      </w:divBdr>
                                    </w:div>
                                  </w:divsChild>
                                </w:div>
                                <w:div w:id="1733846699">
                                  <w:marLeft w:val="0"/>
                                  <w:marRight w:val="0"/>
                                  <w:marTop w:val="210"/>
                                  <w:marBottom w:val="0"/>
                                  <w:divBdr>
                                    <w:top w:val="none" w:sz="0" w:space="0" w:color="auto"/>
                                    <w:left w:val="none" w:sz="0" w:space="0" w:color="auto"/>
                                    <w:bottom w:val="none" w:sz="0" w:space="0" w:color="auto"/>
                                    <w:right w:val="none" w:sz="0" w:space="0" w:color="auto"/>
                                  </w:divBdr>
                                  <w:divsChild>
                                    <w:div w:id="1733846740">
                                      <w:marLeft w:val="0"/>
                                      <w:marRight w:val="0"/>
                                      <w:marTop w:val="0"/>
                                      <w:marBottom w:val="0"/>
                                      <w:divBdr>
                                        <w:top w:val="none" w:sz="0" w:space="0" w:color="auto"/>
                                        <w:left w:val="none" w:sz="0" w:space="0" w:color="auto"/>
                                        <w:bottom w:val="none" w:sz="0" w:space="0" w:color="auto"/>
                                        <w:right w:val="none" w:sz="0" w:space="0" w:color="auto"/>
                                      </w:divBdr>
                                    </w:div>
                                  </w:divsChild>
                                </w:div>
                                <w:div w:id="1733846731">
                                  <w:marLeft w:val="0"/>
                                  <w:marRight w:val="0"/>
                                  <w:marTop w:val="210"/>
                                  <w:marBottom w:val="0"/>
                                  <w:divBdr>
                                    <w:top w:val="none" w:sz="0" w:space="0" w:color="auto"/>
                                    <w:left w:val="none" w:sz="0" w:space="0" w:color="auto"/>
                                    <w:bottom w:val="none" w:sz="0" w:space="0" w:color="auto"/>
                                    <w:right w:val="none" w:sz="0" w:space="0" w:color="auto"/>
                                  </w:divBdr>
                                  <w:divsChild>
                                    <w:div w:id="1733846771">
                                      <w:marLeft w:val="0"/>
                                      <w:marRight w:val="0"/>
                                      <w:marTop w:val="0"/>
                                      <w:marBottom w:val="0"/>
                                      <w:divBdr>
                                        <w:top w:val="none" w:sz="0" w:space="0" w:color="auto"/>
                                        <w:left w:val="none" w:sz="0" w:space="0" w:color="auto"/>
                                        <w:bottom w:val="none" w:sz="0" w:space="0" w:color="auto"/>
                                        <w:right w:val="none" w:sz="0" w:space="0" w:color="auto"/>
                                      </w:divBdr>
                                      <w:divsChild>
                                        <w:div w:id="1733846663">
                                          <w:marLeft w:val="0"/>
                                          <w:marRight w:val="0"/>
                                          <w:marTop w:val="0"/>
                                          <w:marBottom w:val="0"/>
                                          <w:divBdr>
                                            <w:top w:val="none" w:sz="0" w:space="0" w:color="auto"/>
                                            <w:left w:val="none" w:sz="0" w:space="0" w:color="auto"/>
                                            <w:bottom w:val="none" w:sz="0" w:space="0" w:color="auto"/>
                                            <w:right w:val="none" w:sz="0" w:space="0" w:color="auto"/>
                                          </w:divBdr>
                                        </w:div>
                                        <w:div w:id="1733846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3846741">
                                  <w:marLeft w:val="0"/>
                                  <w:marRight w:val="0"/>
                                  <w:marTop w:val="210"/>
                                  <w:marBottom w:val="0"/>
                                  <w:divBdr>
                                    <w:top w:val="none" w:sz="0" w:space="0" w:color="auto"/>
                                    <w:left w:val="none" w:sz="0" w:space="0" w:color="auto"/>
                                    <w:bottom w:val="none" w:sz="0" w:space="0" w:color="auto"/>
                                    <w:right w:val="none" w:sz="0" w:space="0" w:color="auto"/>
                                  </w:divBdr>
                                  <w:divsChild>
                                    <w:div w:id="1733846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3846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3846767">
      <w:marLeft w:val="0"/>
      <w:marRight w:val="0"/>
      <w:marTop w:val="0"/>
      <w:marBottom w:val="0"/>
      <w:divBdr>
        <w:top w:val="none" w:sz="0" w:space="0" w:color="auto"/>
        <w:left w:val="none" w:sz="0" w:space="0" w:color="auto"/>
        <w:bottom w:val="none" w:sz="0" w:space="0" w:color="auto"/>
        <w:right w:val="none" w:sz="0" w:space="0" w:color="auto"/>
      </w:divBdr>
      <w:divsChild>
        <w:div w:id="1733846698">
          <w:marLeft w:val="0"/>
          <w:marRight w:val="0"/>
          <w:marTop w:val="0"/>
          <w:marBottom w:val="0"/>
          <w:divBdr>
            <w:top w:val="single" w:sz="2" w:space="0" w:color="800080"/>
            <w:left w:val="single" w:sz="2" w:space="0" w:color="800080"/>
            <w:bottom w:val="single" w:sz="2" w:space="0" w:color="800080"/>
            <w:right w:val="single" w:sz="2" w:space="0" w:color="800080"/>
          </w:divBdr>
          <w:divsChild>
            <w:div w:id="1733846735">
              <w:marLeft w:val="0"/>
              <w:marRight w:val="0"/>
              <w:marTop w:val="0"/>
              <w:marBottom w:val="0"/>
              <w:divBdr>
                <w:top w:val="single" w:sz="2" w:space="0" w:color="000000"/>
                <w:left w:val="single" w:sz="2" w:space="2" w:color="000000"/>
                <w:bottom w:val="single" w:sz="2" w:space="0" w:color="000000"/>
                <w:right w:val="single" w:sz="2" w:space="0" w:color="000000"/>
              </w:divBdr>
              <w:divsChild>
                <w:div w:id="1733846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3846773">
      <w:marLeft w:val="0"/>
      <w:marRight w:val="0"/>
      <w:marTop w:val="0"/>
      <w:marBottom w:val="0"/>
      <w:divBdr>
        <w:top w:val="none" w:sz="0" w:space="0" w:color="auto"/>
        <w:left w:val="none" w:sz="0" w:space="0" w:color="auto"/>
        <w:bottom w:val="none" w:sz="0" w:space="0" w:color="auto"/>
        <w:right w:val="none" w:sz="0" w:space="0" w:color="auto"/>
      </w:divBdr>
      <w:divsChild>
        <w:div w:id="1733846743">
          <w:marLeft w:val="0"/>
          <w:marRight w:val="0"/>
          <w:marTop w:val="0"/>
          <w:marBottom w:val="0"/>
          <w:divBdr>
            <w:top w:val="single" w:sz="2" w:space="0" w:color="800080"/>
            <w:left w:val="single" w:sz="2" w:space="0" w:color="800080"/>
            <w:bottom w:val="single" w:sz="2" w:space="0" w:color="800080"/>
            <w:right w:val="single" w:sz="2" w:space="0" w:color="800080"/>
          </w:divBdr>
          <w:divsChild>
            <w:div w:id="1733846769">
              <w:marLeft w:val="0"/>
              <w:marRight w:val="0"/>
              <w:marTop w:val="0"/>
              <w:marBottom w:val="0"/>
              <w:divBdr>
                <w:top w:val="single" w:sz="2" w:space="0" w:color="000000"/>
                <w:left w:val="single" w:sz="2" w:space="2" w:color="000000"/>
                <w:bottom w:val="single" w:sz="2" w:space="0" w:color="000000"/>
                <w:right w:val="single" w:sz="2" w:space="0" w:color="000000"/>
              </w:divBdr>
              <w:divsChild>
                <w:div w:id="1733846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3846775">
      <w:marLeft w:val="0"/>
      <w:marRight w:val="0"/>
      <w:marTop w:val="0"/>
      <w:marBottom w:val="0"/>
      <w:divBdr>
        <w:top w:val="none" w:sz="0" w:space="0" w:color="auto"/>
        <w:left w:val="none" w:sz="0" w:space="0" w:color="auto"/>
        <w:bottom w:val="none" w:sz="0" w:space="0" w:color="auto"/>
        <w:right w:val="none" w:sz="0" w:space="0" w:color="auto"/>
      </w:divBdr>
    </w:div>
    <w:div w:id="1733846776">
      <w:marLeft w:val="0"/>
      <w:marRight w:val="0"/>
      <w:marTop w:val="0"/>
      <w:marBottom w:val="0"/>
      <w:divBdr>
        <w:top w:val="none" w:sz="0" w:space="0" w:color="auto"/>
        <w:left w:val="none" w:sz="0" w:space="0" w:color="auto"/>
        <w:bottom w:val="none" w:sz="0" w:space="0" w:color="auto"/>
        <w:right w:val="none" w:sz="0" w:space="0" w:color="auto"/>
      </w:divBdr>
      <w:divsChild>
        <w:div w:id="1733846653">
          <w:marLeft w:val="0"/>
          <w:marRight w:val="0"/>
          <w:marTop w:val="0"/>
          <w:marBottom w:val="0"/>
          <w:divBdr>
            <w:top w:val="none" w:sz="0" w:space="0" w:color="auto"/>
            <w:left w:val="none" w:sz="0" w:space="0" w:color="auto"/>
            <w:bottom w:val="none" w:sz="0" w:space="0" w:color="auto"/>
            <w:right w:val="none" w:sz="0" w:space="0" w:color="auto"/>
          </w:divBdr>
          <w:divsChild>
            <w:div w:id="1733846686">
              <w:marLeft w:val="0"/>
              <w:marRight w:val="0"/>
              <w:marTop w:val="0"/>
              <w:marBottom w:val="0"/>
              <w:divBdr>
                <w:top w:val="none" w:sz="0" w:space="0" w:color="auto"/>
                <w:left w:val="none" w:sz="0" w:space="0" w:color="auto"/>
                <w:bottom w:val="none" w:sz="0" w:space="0" w:color="auto"/>
                <w:right w:val="none" w:sz="0" w:space="0" w:color="auto"/>
              </w:divBdr>
              <w:divsChild>
                <w:div w:id="1733846751">
                  <w:marLeft w:val="0"/>
                  <w:marRight w:val="0"/>
                  <w:marTop w:val="0"/>
                  <w:marBottom w:val="0"/>
                  <w:divBdr>
                    <w:top w:val="none" w:sz="0" w:space="0" w:color="auto"/>
                    <w:left w:val="none" w:sz="0" w:space="0" w:color="auto"/>
                    <w:bottom w:val="none" w:sz="0" w:space="0" w:color="auto"/>
                    <w:right w:val="none" w:sz="0" w:space="0" w:color="auto"/>
                  </w:divBdr>
                  <w:divsChild>
                    <w:div w:id="1733846728">
                      <w:marLeft w:val="0"/>
                      <w:marRight w:val="0"/>
                      <w:marTop w:val="0"/>
                      <w:marBottom w:val="0"/>
                      <w:divBdr>
                        <w:top w:val="none" w:sz="0" w:space="0" w:color="auto"/>
                        <w:left w:val="none" w:sz="0" w:space="0" w:color="auto"/>
                        <w:bottom w:val="none" w:sz="0" w:space="0" w:color="auto"/>
                        <w:right w:val="none" w:sz="0" w:space="0" w:color="auto"/>
                      </w:divBdr>
                      <w:divsChild>
                        <w:div w:id="1733846706">
                          <w:marLeft w:val="0"/>
                          <w:marRight w:val="0"/>
                          <w:marTop w:val="0"/>
                          <w:marBottom w:val="0"/>
                          <w:divBdr>
                            <w:top w:val="none" w:sz="0" w:space="0" w:color="auto"/>
                            <w:left w:val="none" w:sz="0" w:space="0" w:color="auto"/>
                            <w:bottom w:val="none" w:sz="0" w:space="0" w:color="auto"/>
                            <w:right w:val="none" w:sz="0" w:space="0" w:color="auto"/>
                          </w:divBdr>
                          <w:divsChild>
                            <w:div w:id="1733846772">
                              <w:marLeft w:val="0"/>
                              <w:marRight w:val="0"/>
                              <w:marTop w:val="0"/>
                              <w:marBottom w:val="0"/>
                              <w:divBdr>
                                <w:top w:val="none" w:sz="0" w:space="0" w:color="auto"/>
                                <w:left w:val="none" w:sz="0" w:space="0" w:color="auto"/>
                                <w:bottom w:val="none" w:sz="0" w:space="0" w:color="auto"/>
                                <w:right w:val="none" w:sz="0" w:space="0" w:color="auto"/>
                              </w:divBdr>
                              <w:divsChild>
                                <w:div w:id="1733846725">
                                  <w:marLeft w:val="0"/>
                                  <w:marRight w:val="0"/>
                                  <w:marTop w:val="120"/>
                                  <w:marBottom w:val="0"/>
                                  <w:divBdr>
                                    <w:top w:val="none" w:sz="0" w:space="0" w:color="auto"/>
                                    <w:left w:val="none" w:sz="0" w:space="0" w:color="auto"/>
                                    <w:bottom w:val="none" w:sz="0" w:space="0" w:color="auto"/>
                                    <w:right w:val="none" w:sz="0" w:space="0" w:color="auto"/>
                                  </w:divBdr>
                                  <w:divsChild>
                                    <w:div w:id="1733846723">
                                      <w:marLeft w:val="0"/>
                                      <w:marRight w:val="0"/>
                                      <w:marTop w:val="120"/>
                                      <w:marBottom w:val="0"/>
                                      <w:divBdr>
                                        <w:top w:val="none" w:sz="0" w:space="0" w:color="auto"/>
                                        <w:left w:val="none" w:sz="0" w:space="0" w:color="auto"/>
                                        <w:bottom w:val="none" w:sz="0" w:space="0" w:color="auto"/>
                                        <w:right w:val="none" w:sz="0" w:space="0" w:color="auto"/>
                                      </w:divBdr>
                                      <w:divsChild>
                                        <w:div w:id="1733846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33846778">
      <w:marLeft w:val="0"/>
      <w:marRight w:val="0"/>
      <w:marTop w:val="0"/>
      <w:marBottom w:val="0"/>
      <w:divBdr>
        <w:top w:val="none" w:sz="0" w:space="0" w:color="auto"/>
        <w:left w:val="none" w:sz="0" w:space="0" w:color="auto"/>
        <w:bottom w:val="none" w:sz="0" w:space="0" w:color="auto"/>
        <w:right w:val="none" w:sz="0" w:space="0" w:color="auto"/>
      </w:divBdr>
    </w:div>
    <w:div w:id="1733846779">
      <w:marLeft w:val="0"/>
      <w:marRight w:val="0"/>
      <w:marTop w:val="0"/>
      <w:marBottom w:val="0"/>
      <w:divBdr>
        <w:top w:val="none" w:sz="0" w:space="0" w:color="auto"/>
        <w:left w:val="none" w:sz="0" w:space="0" w:color="auto"/>
        <w:bottom w:val="none" w:sz="0" w:space="0" w:color="auto"/>
        <w:right w:val="none" w:sz="0" w:space="0" w:color="auto"/>
      </w:divBdr>
      <w:divsChild>
        <w:div w:id="1733846665">
          <w:marLeft w:val="0"/>
          <w:marRight w:val="0"/>
          <w:marTop w:val="0"/>
          <w:marBottom w:val="0"/>
          <w:divBdr>
            <w:top w:val="none" w:sz="0" w:space="0" w:color="auto"/>
            <w:left w:val="none" w:sz="0" w:space="0" w:color="auto"/>
            <w:bottom w:val="none" w:sz="0" w:space="0" w:color="auto"/>
            <w:right w:val="none" w:sz="0" w:space="0" w:color="auto"/>
          </w:divBdr>
          <w:divsChild>
            <w:div w:id="1733846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3846780">
      <w:marLeft w:val="0"/>
      <w:marRight w:val="0"/>
      <w:marTop w:val="0"/>
      <w:marBottom w:val="0"/>
      <w:divBdr>
        <w:top w:val="none" w:sz="0" w:space="0" w:color="auto"/>
        <w:left w:val="none" w:sz="0" w:space="0" w:color="auto"/>
        <w:bottom w:val="none" w:sz="0" w:space="0" w:color="auto"/>
        <w:right w:val="none" w:sz="0" w:space="0" w:color="auto"/>
      </w:divBdr>
      <w:divsChild>
        <w:div w:id="1733846754">
          <w:marLeft w:val="0"/>
          <w:marRight w:val="0"/>
          <w:marTop w:val="0"/>
          <w:marBottom w:val="0"/>
          <w:divBdr>
            <w:top w:val="none" w:sz="0" w:space="0" w:color="auto"/>
            <w:left w:val="none" w:sz="0" w:space="0" w:color="auto"/>
            <w:bottom w:val="none" w:sz="0" w:space="0" w:color="auto"/>
            <w:right w:val="none" w:sz="0" w:space="0" w:color="auto"/>
          </w:divBdr>
          <w:divsChild>
            <w:div w:id="1733846677">
              <w:marLeft w:val="150"/>
              <w:marRight w:val="150"/>
              <w:marTop w:val="510"/>
              <w:marBottom w:val="510"/>
              <w:divBdr>
                <w:top w:val="none" w:sz="0" w:space="0" w:color="auto"/>
                <w:left w:val="none" w:sz="0" w:space="0" w:color="auto"/>
                <w:bottom w:val="none" w:sz="0" w:space="0" w:color="auto"/>
                <w:right w:val="none" w:sz="0" w:space="0" w:color="auto"/>
              </w:divBdr>
              <w:divsChild>
                <w:div w:id="1733846757">
                  <w:marLeft w:val="-2928"/>
                  <w:marRight w:val="0"/>
                  <w:marTop w:val="0"/>
                  <w:marBottom w:val="144"/>
                  <w:divBdr>
                    <w:top w:val="none" w:sz="0" w:space="0" w:color="auto"/>
                    <w:left w:val="none" w:sz="0" w:space="0" w:color="auto"/>
                    <w:bottom w:val="none" w:sz="0" w:space="0" w:color="auto"/>
                    <w:right w:val="none" w:sz="0" w:space="0" w:color="auto"/>
                  </w:divBdr>
                  <w:divsChild>
                    <w:div w:id="1733846656">
                      <w:marLeft w:val="3150"/>
                      <w:marRight w:val="0"/>
                      <w:marTop w:val="672"/>
                      <w:marBottom w:val="0"/>
                      <w:divBdr>
                        <w:top w:val="single" w:sz="6" w:space="0" w:color="C0C0C0"/>
                        <w:left w:val="single" w:sz="6" w:space="0" w:color="C0C0C0"/>
                        <w:bottom w:val="single" w:sz="6" w:space="0" w:color="C0C0C0"/>
                        <w:right w:val="single" w:sz="6" w:space="0" w:color="C0C0C0"/>
                      </w:divBdr>
                      <w:divsChild>
                        <w:div w:id="1733846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33846787">
      <w:marLeft w:val="0"/>
      <w:marRight w:val="0"/>
      <w:marTop w:val="0"/>
      <w:marBottom w:val="0"/>
      <w:divBdr>
        <w:top w:val="none" w:sz="0" w:space="0" w:color="auto"/>
        <w:left w:val="none" w:sz="0" w:space="0" w:color="auto"/>
        <w:bottom w:val="none" w:sz="0" w:space="0" w:color="auto"/>
        <w:right w:val="none" w:sz="0" w:space="0" w:color="auto"/>
      </w:divBdr>
      <w:divsChild>
        <w:div w:id="1733846774">
          <w:marLeft w:val="0"/>
          <w:marRight w:val="0"/>
          <w:marTop w:val="0"/>
          <w:marBottom w:val="0"/>
          <w:divBdr>
            <w:top w:val="single" w:sz="2" w:space="0" w:color="800080"/>
            <w:left w:val="single" w:sz="2" w:space="0" w:color="800080"/>
            <w:bottom w:val="single" w:sz="2" w:space="0" w:color="800080"/>
            <w:right w:val="single" w:sz="2" w:space="0" w:color="800080"/>
          </w:divBdr>
          <w:divsChild>
            <w:div w:id="1733846768">
              <w:marLeft w:val="0"/>
              <w:marRight w:val="0"/>
              <w:marTop w:val="0"/>
              <w:marBottom w:val="0"/>
              <w:divBdr>
                <w:top w:val="single" w:sz="2" w:space="0" w:color="000000"/>
                <w:left w:val="single" w:sz="2" w:space="2" w:color="000000"/>
                <w:bottom w:val="single" w:sz="2" w:space="0" w:color="000000"/>
                <w:right w:val="single" w:sz="2" w:space="0" w:color="000000"/>
              </w:divBdr>
              <w:divsChild>
                <w:div w:id="1733846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3846788">
      <w:marLeft w:val="0"/>
      <w:marRight w:val="0"/>
      <w:marTop w:val="0"/>
      <w:marBottom w:val="0"/>
      <w:divBdr>
        <w:top w:val="none" w:sz="0" w:space="0" w:color="auto"/>
        <w:left w:val="none" w:sz="0" w:space="0" w:color="auto"/>
        <w:bottom w:val="none" w:sz="0" w:space="0" w:color="auto"/>
        <w:right w:val="none" w:sz="0" w:space="0" w:color="auto"/>
      </w:divBdr>
    </w:div>
    <w:div w:id="18071637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AppData/Local/Temp/SNAGHTML48dd07.PNG" TargetMode="External"/><Relationship Id="rId26" Type="http://schemas.openxmlformats.org/officeDocument/2006/relationships/image" Target="media/image12.png"/><Relationship Id="rId39" Type="http://schemas.openxmlformats.org/officeDocument/2006/relationships/theme" Target="theme/theme1.xml"/><Relationship Id="rId21" Type="http://schemas.openxmlformats.org/officeDocument/2006/relationships/image" Target="media/image9.png"/><Relationship Id="rId34" Type="http://schemas.openxmlformats.org/officeDocument/2006/relationships/image" Target="media/image17.png"/><Relationship Id="rId7" Type="http://schemas.openxmlformats.org/officeDocument/2006/relationships/endnotes" Target="endnotes.xml"/><Relationship Id="rId12" Type="http://schemas.openxmlformats.org/officeDocument/2006/relationships/image" Target="../../../../../../../AppData/Local/Temp/SNAGHTML2144fb.PNG" TargetMode="External"/><Relationship Id="rId17" Type="http://schemas.openxmlformats.org/officeDocument/2006/relationships/image" Target="media/image6.png"/><Relationship Id="rId25" Type="http://schemas.openxmlformats.org/officeDocument/2006/relationships/image" Target="media/image11.png"/><Relationship Id="rId33" Type="http://schemas.openxmlformats.org/officeDocument/2006/relationships/image" Target="../../../../../../../AppData/Local/Temp/SNAGHTML3fb201.PNG"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AppData/Local/Temp/SNAGHTML47d93f.PNG" TargetMode="External"/><Relationship Id="rId20" Type="http://schemas.openxmlformats.org/officeDocument/2006/relationships/image" Target="media/image8.png"/><Relationship Id="rId29"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AppData/Local/Temp/SNAGHTML2ab2cb.PNG" TargetMode="External"/><Relationship Id="rId32" Type="http://schemas.openxmlformats.org/officeDocument/2006/relationships/image" Target="media/image16.png"/><Relationship Id="rId37" Type="http://schemas.openxmlformats.org/officeDocument/2006/relationships/hyperlink" Target="Contratos/Contrato%20de%20Presta&#231;&#227;o%20de%20Servi&#231;os%20-%20TransArrasa%20Lda.docx" TargetMode="Externa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10.png"/><Relationship Id="rId28" Type="http://schemas.openxmlformats.org/officeDocument/2006/relationships/image" Target="../../../../../../../AppData/Local/Temp/SNAGHTML2cf19f.PNG" TargetMode="External"/><Relationship Id="rId36"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image" Target="media/image7.png"/><Relationship Id="rId31" Type="http://schemas.openxmlformats.org/officeDocument/2006/relationships/image" Target="../../../../../../../AppData/Local/Temp/SNAGHTML3db210.PNG"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AppData/Local/Temp/SNAGHTML49a045.PNG" TargetMode="External"/><Relationship Id="rId22" Type="http://schemas.openxmlformats.org/officeDocument/2006/relationships/image" Target="../../../../../../../AppData/Local/Temp/SNAGHTML4c6883.PNG" TargetMode="External"/><Relationship Id="rId27" Type="http://schemas.openxmlformats.org/officeDocument/2006/relationships/image" Target="media/image13.png"/><Relationship Id="rId30" Type="http://schemas.openxmlformats.org/officeDocument/2006/relationships/image" Target="media/image15.png"/><Relationship Id="rId35" Type="http://schemas.openxmlformats.org/officeDocument/2006/relationships/image" Target="../../../../../../../AppData/Local/Temp/SNAGHTML43b1c2.PNG" TargetMode="External"/><Relationship Id="rId8" Type="http://schemas.openxmlformats.org/officeDocument/2006/relationships/hyperlink" Target="http://www.transarrasa.info"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80F544-A795-44EA-906E-AD00ED6D62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4130</TotalTime>
  <Pages>1</Pages>
  <Words>12752</Words>
  <Characters>68864</Characters>
  <Application>Microsoft Office Word</Application>
  <DocSecurity>0</DocSecurity>
  <Lines>573</Lines>
  <Paragraphs>162</Paragraphs>
  <ScaleCrop>false</ScaleCrop>
  <HeadingPairs>
    <vt:vector size="2" baseType="variant">
      <vt:variant>
        <vt:lpstr>Título</vt:lpstr>
      </vt:variant>
      <vt:variant>
        <vt:i4>1</vt:i4>
      </vt:variant>
    </vt:vector>
  </HeadingPairs>
  <TitlesOfParts>
    <vt:vector size="1" baseType="lpstr">
      <vt:lpstr>Relatório Intermédio</vt:lpstr>
    </vt:vector>
  </TitlesOfParts>
  <Company>Grupo Totta</Company>
  <LinksUpToDate>false</LinksUpToDate>
  <CharactersWithSpaces>81454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Relatório Intermédio</dc:title>
  <dc:subject>Lançamento e Actividade Operacional</dc:subject>
  <dc:creator>Bruno</dc:creator>
  <cp:keywords/>
  <dc:description/>
  <cp:lastModifiedBy>Bruno Cartas</cp:lastModifiedBy>
  <cp:revision>266</cp:revision>
  <cp:lastPrinted>2011-05-11T08:59:00Z</cp:lastPrinted>
  <dcterms:created xsi:type="dcterms:W3CDTF">2011-02-20T22:08:00Z</dcterms:created>
  <dcterms:modified xsi:type="dcterms:W3CDTF">2016-02-18T16:40:00Z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TC017730779991</vt:lpwstr>
  </property>
</Properties>
</file>