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CB2" w:rsidRDefault="00470DE3" w:rsidP="00470DE3">
      <w:pPr>
        <w:pStyle w:val="Ttulo"/>
        <w:jc w:val="center"/>
      </w:pPr>
      <w:r>
        <w:t>ENCERRAMENTO DE CONTAS 2015</w:t>
      </w:r>
    </w:p>
    <w:p w:rsidR="00470DE3" w:rsidRDefault="00470DE3" w:rsidP="00470DE3">
      <w:pPr>
        <w:pStyle w:val="Cabealho1"/>
      </w:pPr>
      <w:r>
        <w:t>OPERAÇÕES ANTERIORES AO ENCERRAMENTO DE CONTAS:</w:t>
      </w:r>
    </w:p>
    <w:p w:rsidR="00470DE3" w:rsidRDefault="00470DE3" w:rsidP="00470DE3">
      <w:pPr>
        <w:pStyle w:val="Cabealho2"/>
      </w:pPr>
      <w:r>
        <w:t>CONFERENCIA DOS SALDOS INCLUÍDOS NOS BALANCETES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Conciliações bancárias;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Conciliação dos saldos das contas do Estado e outros entes públicos com guias de pagamento de impostos e contribuições;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Identificação das faturas (ou saldos) em aberto nas contas de terceiros;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 xml:space="preserve">Solicitação a clientes e fornecedores de </w:t>
      </w:r>
      <w:proofErr w:type="spellStart"/>
      <w:r>
        <w:t>extratos</w:t>
      </w:r>
      <w:proofErr w:type="spellEnd"/>
      <w:r>
        <w:t xml:space="preserve"> de conta corrente para conciliação de saldos;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Análise de saldos estáveis e</w:t>
      </w:r>
      <w:r w:rsidR="0091705E">
        <w:t xml:space="preserve"> reconhecimento de</w:t>
      </w:r>
      <w:r>
        <w:t xml:space="preserve"> imparidades;</w:t>
      </w:r>
    </w:p>
    <w:p w:rsidR="0091705E" w:rsidRDefault="0091705E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Conferência de contas correntes do pessoal, accionistas, financiamentos obtidos, empréstimos concedidos;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Conferência das contas de devedores por acréscimos de rendimentos, de credores por acréscimos de gastos e de diferimentos, incluindo a regularização dos saldos de abertura;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Conferência das contas relacionadas com subsídios recebidos ou a receber;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Conciliação do cadastro de bens do ativo não corrente com os valores da contabilidade;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Comparação entre os imóveis e veículos constantes no portal das finanças e os contantes na contabilidade;</w:t>
      </w:r>
    </w:p>
    <w:p w:rsidR="00470DE3" w:rsidRDefault="00470DE3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Conciliação do valor das listagens do inventário com as contas de inventários;</w:t>
      </w:r>
    </w:p>
    <w:p w:rsidR="0091705E" w:rsidRDefault="0091705E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Verificação da sequencia numérica dos documentos emitidos pela entidade, tais como faturas, notas de débito, notas de crédito, bem como os valores resultantes do programa de faturação (ou SAF-T) e comparar com os valores registados na contabilidade;</w:t>
      </w:r>
    </w:p>
    <w:p w:rsidR="0091705E" w:rsidRDefault="0091705E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Comparar os valores das declarações de faturação com a declaração de IVA e a contabilidade;</w:t>
      </w:r>
    </w:p>
    <w:p w:rsidR="0091705E" w:rsidRDefault="0091705E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Comparar os valores declarados na DMR com a contabilidade e as guias de pagamento;</w:t>
      </w:r>
    </w:p>
    <w:p w:rsidR="0091705E" w:rsidRDefault="0091705E" w:rsidP="00470DE3">
      <w:pPr>
        <w:pStyle w:val="PargrafodaLista"/>
        <w:numPr>
          <w:ilvl w:val="0"/>
          <w:numId w:val="1"/>
        </w:numPr>
        <w:spacing w:after="0"/>
        <w:jc w:val="both"/>
      </w:pPr>
      <w:r>
        <w:t>Relação da totalidade dos processos em contencioso em que a empresa é interveniente e conciliação desta relação com a contabilidade – Imparidades, provisões e Reversões de imparidades e provisões;</w:t>
      </w:r>
    </w:p>
    <w:p w:rsidR="00470DE3" w:rsidRDefault="00470DE3" w:rsidP="00470DE3">
      <w:pPr>
        <w:pStyle w:val="Cabealho2"/>
      </w:pPr>
      <w:r>
        <w:t>FONTES DE INFORMAÇÃO EXTERNAS QUE PODEM SER UTILIZADAS</w:t>
      </w:r>
      <w:r w:rsidR="006E2A31">
        <w:t xml:space="preserve"> (JUNTAR AO DOSSIER FISCAL)</w:t>
      </w:r>
    </w:p>
    <w:p w:rsidR="00470DE3" w:rsidRDefault="00470DE3" w:rsidP="00470DE3">
      <w:pPr>
        <w:pStyle w:val="Cabealho3"/>
      </w:pPr>
      <w:r>
        <w:t>Informação constante do portal de finanças e e-fatura:</w:t>
      </w:r>
    </w:p>
    <w:p w:rsidR="00470DE3" w:rsidRDefault="00470DE3" w:rsidP="00470DE3">
      <w:pPr>
        <w:pStyle w:val="PargrafodaLista"/>
        <w:numPr>
          <w:ilvl w:val="0"/>
          <w:numId w:val="2"/>
        </w:numPr>
        <w:spacing w:after="0"/>
        <w:jc w:val="both"/>
      </w:pPr>
      <w:r>
        <w:t>Consulta de cadastro da empresa;</w:t>
      </w:r>
    </w:p>
    <w:p w:rsidR="00470DE3" w:rsidRDefault="00470DE3" w:rsidP="00470DE3">
      <w:pPr>
        <w:pStyle w:val="PargrafodaLista"/>
        <w:numPr>
          <w:ilvl w:val="0"/>
          <w:numId w:val="2"/>
        </w:numPr>
        <w:spacing w:after="0"/>
        <w:jc w:val="both"/>
      </w:pPr>
      <w:r>
        <w:t>Consulta de declarações submetidas;</w:t>
      </w:r>
    </w:p>
    <w:p w:rsidR="00470DE3" w:rsidRDefault="006E2A31" w:rsidP="00470DE3">
      <w:pPr>
        <w:pStyle w:val="PargrafodaLista"/>
        <w:numPr>
          <w:ilvl w:val="0"/>
          <w:numId w:val="2"/>
        </w:numPr>
        <w:spacing w:after="0"/>
        <w:jc w:val="both"/>
      </w:pPr>
      <w:r>
        <w:t>Consulta do património predial;</w:t>
      </w:r>
    </w:p>
    <w:p w:rsidR="006E2A31" w:rsidRDefault="006E2A31" w:rsidP="00470DE3">
      <w:pPr>
        <w:pStyle w:val="PargrafodaLista"/>
        <w:numPr>
          <w:ilvl w:val="0"/>
          <w:numId w:val="2"/>
        </w:numPr>
        <w:spacing w:after="0"/>
        <w:jc w:val="both"/>
      </w:pPr>
      <w:r>
        <w:t>Consulta das viaturas da empresa;</w:t>
      </w:r>
    </w:p>
    <w:p w:rsidR="006E2A31" w:rsidRDefault="006E2A31" w:rsidP="00470DE3">
      <w:pPr>
        <w:pStyle w:val="PargrafodaLista"/>
        <w:numPr>
          <w:ilvl w:val="0"/>
          <w:numId w:val="2"/>
        </w:numPr>
        <w:spacing w:after="0"/>
        <w:jc w:val="both"/>
      </w:pPr>
      <w:r>
        <w:lastRenderedPageBreak/>
        <w:t>Consulta dos movimentos financeiros</w:t>
      </w:r>
      <w:r w:rsidR="008D7210">
        <w:t xml:space="preserve"> – IRC, Pagamentos por conta, Pagamentos Especiais por Conta</w:t>
      </w:r>
      <w:r>
        <w:t>;</w:t>
      </w:r>
    </w:p>
    <w:p w:rsidR="006E2A31" w:rsidRDefault="006E2A31" w:rsidP="00470DE3">
      <w:pPr>
        <w:pStyle w:val="PargrafodaLista"/>
        <w:numPr>
          <w:ilvl w:val="0"/>
          <w:numId w:val="2"/>
        </w:numPr>
        <w:spacing w:after="0"/>
        <w:jc w:val="both"/>
      </w:pPr>
      <w:r>
        <w:t>Obtenção de uma certidão de inexistência de dívidas (importante para utilização de benefícios fiscais…);</w:t>
      </w:r>
    </w:p>
    <w:p w:rsidR="006E2A31" w:rsidRDefault="006E2A31" w:rsidP="00470DE3">
      <w:pPr>
        <w:pStyle w:val="PargrafodaLista"/>
        <w:numPr>
          <w:ilvl w:val="0"/>
          <w:numId w:val="2"/>
        </w:numPr>
        <w:spacing w:after="0"/>
        <w:jc w:val="both"/>
      </w:pPr>
      <w:r>
        <w:t>Consulta das faturas enviadas por parte do cliente</w:t>
      </w:r>
    </w:p>
    <w:p w:rsidR="006E2A31" w:rsidRDefault="006E2A31" w:rsidP="006E2A31">
      <w:pPr>
        <w:pStyle w:val="Cabealho3"/>
      </w:pPr>
      <w:r>
        <w:t>Informação constante do portal da segurança social:</w:t>
      </w:r>
    </w:p>
    <w:p w:rsidR="006E2A31" w:rsidRDefault="006E2A31" w:rsidP="006E2A31">
      <w:pPr>
        <w:pStyle w:val="PargrafodaLista"/>
        <w:numPr>
          <w:ilvl w:val="0"/>
          <w:numId w:val="3"/>
        </w:numPr>
        <w:spacing w:after="0"/>
        <w:jc w:val="both"/>
      </w:pPr>
      <w:r>
        <w:t>Consulta das declarações submetidas;</w:t>
      </w:r>
    </w:p>
    <w:p w:rsidR="006E2A31" w:rsidRDefault="006E2A31" w:rsidP="006E2A31">
      <w:pPr>
        <w:pStyle w:val="PargrafodaLista"/>
        <w:numPr>
          <w:ilvl w:val="0"/>
          <w:numId w:val="3"/>
        </w:numPr>
        <w:spacing w:after="0"/>
        <w:jc w:val="both"/>
      </w:pPr>
      <w:r>
        <w:t>Obtenção de uma certidão de inexistência de dívidas (importante para utilização de benefícios fiscais…);</w:t>
      </w:r>
    </w:p>
    <w:p w:rsidR="00470DE3" w:rsidRDefault="006E2A31" w:rsidP="006E2A31">
      <w:pPr>
        <w:pStyle w:val="Cabealho3"/>
      </w:pPr>
      <w:r>
        <w:t>Informação constante do portal do Banco de Portugal:</w:t>
      </w:r>
    </w:p>
    <w:p w:rsidR="006E2A31" w:rsidRDefault="006E2A31" w:rsidP="006E2A31">
      <w:pPr>
        <w:pStyle w:val="PargrafodaLista"/>
        <w:numPr>
          <w:ilvl w:val="0"/>
          <w:numId w:val="4"/>
        </w:numPr>
        <w:spacing w:after="0"/>
      </w:pPr>
      <w:r>
        <w:t>Consulta das responsabilidades de crédito, e conciliação com os valores apresentados na contabilidade;</w:t>
      </w:r>
    </w:p>
    <w:p w:rsidR="006E2A31" w:rsidRDefault="006E2A31" w:rsidP="006E2A31">
      <w:pPr>
        <w:pStyle w:val="PargrafodaLista"/>
        <w:numPr>
          <w:ilvl w:val="0"/>
          <w:numId w:val="4"/>
        </w:numPr>
        <w:spacing w:after="0"/>
      </w:pPr>
      <w:r>
        <w:t>Consulta de Base de dados de conta, conciliação com as contas bancárias apresentadas por parte do cliente;</w:t>
      </w:r>
    </w:p>
    <w:p w:rsidR="006E2A31" w:rsidRDefault="006E2A31" w:rsidP="006E2A31">
      <w:pPr>
        <w:pStyle w:val="PargrafodaLista"/>
        <w:numPr>
          <w:ilvl w:val="0"/>
          <w:numId w:val="4"/>
        </w:numPr>
        <w:spacing w:after="0"/>
      </w:pPr>
      <w:r>
        <w:t>Restrição ao uso do cheque, declaração que a entidade está autorizada a usar cheques;</w:t>
      </w:r>
    </w:p>
    <w:p w:rsidR="00F92832" w:rsidRDefault="0091705E" w:rsidP="0091705E">
      <w:pPr>
        <w:pStyle w:val="Cabealho2"/>
      </w:pPr>
      <w:r>
        <w:t xml:space="preserve">FONTES DE INFORMAÇÃO </w:t>
      </w:r>
      <w:r>
        <w:t>INTERNAS</w:t>
      </w:r>
      <w:r>
        <w:t xml:space="preserve"> QUE PODEM SER UTILIZADAS</w:t>
      </w:r>
      <w:r>
        <w:t xml:space="preserve"> </w:t>
      </w:r>
      <w:r>
        <w:t>(JUNTAR AO DOSSIER FISCAL)</w:t>
      </w:r>
    </w:p>
    <w:p w:rsidR="0091705E" w:rsidRDefault="0091705E" w:rsidP="0091705E">
      <w:pPr>
        <w:pStyle w:val="PargrafodaLista"/>
        <w:numPr>
          <w:ilvl w:val="0"/>
          <w:numId w:val="6"/>
        </w:numPr>
        <w:spacing w:after="0"/>
      </w:pPr>
      <w:r>
        <w:t>Mapa de Ativos Fixos Tangíveis;</w:t>
      </w:r>
    </w:p>
    <w:p w:rsidR="0091705E" w:rsidRDefault="0091705E" w:rsidP="0091705E">
      <w:pPr>
        <w:pStyle w:val="PargrafodaLista"/>
        <w:numPr>
          <w:ilvl w:val="0"/>
          <w:numId w:val="6"/>
        </w:numPr>
        <w:spacing w:after="0"/>
      </w:pPr>
      <w:r>
        <w:t>Inventário;</w:t>
      </w:r>
    </w:p>
    <w:p w:rsidR="0091705E" w:rsidRDefault="0091705E" w:rsidP="0091705E">
      <w:pPr>
        <w:pStyle w:val="PargrafodaLista"/>
        <w:numPr>
          <w:ilvl w:val="0"/>
          <w:numId w:val="6"/>
        </w:numPr>
        <w:spacing w:after="0"/>
      </w:pPr>
      <w:r>
        <w:t>Balancete Razão Mês 12</w:t>
      </w:r>
      <w:r w:rsidR="008D7210">
        <w:t>;</w:t>
      </w:r>
    </w:p>
    <w:p w:rsidR="008D7210" w:rsidRDefault="008D7210" w:rsidP="0091705E">
      <w:pPr>
        <w:pStyle w:val="PargrafodaLista"/>
        <w:numPr>
          <w:ilvl w:val="0"/>
          <w:numId w:val="6"/>
        </w:numPr>
        <w:spacing w:after="0"/>
      </w:pPr>
      <w:r>
        <w:t>Balancete Analítico Mês 12;</w:t>
      </w:r>
    </w:p>
    <w:p w:rsidR="0091705E" w:rsidRDefault="008D7210" w:rsidP="0091705E">
      <w:pPr>
        <w:pStyle w:val="PargrafodaLista"/>
        <w:numPr>
          <w:ilvl w:val="0"/>
          <w:numId w:val="6"/>
        </w:numPr>
        <w:spacing w:after="0"/>
      </w:pPr>
      <w:r>
        <w:t>Mapa de Exploração Mês 13;</w:t>
      </w:r>
    </w:p>
    <w:p w:rsidR="008D7210" w:rsidRDefault="008D7210" w:rsidP="0091705E">
      <w:pPr>
        <w:pStyle w:val="PargrafodaLista"/>
        <w:numPr>
          <w:ilvl w:val="0"/>
          <w:numId w:val="6"/>
        </w:numPr>
        <w:spacing w:after="0"/>
      </w:pPr>
      <w:r>
        <w:t>Documentos de pagamento: IVA, Segurança Social, Retenções;</w:t>
      </w:r>
    </w:p>
    <w:p w:rsidR="008D7210" w:rsidRPr="00F92832" w:rsidRDefault="008D7210" w:rsidP="0091705E">
      <w:pPr>
        <w:pStyle w:val="PargrafodaLista"/>
        <w:numPr>
          <w:ilvl w:val="0"/>
          <w:numId w:val="6"/>
        </w:numPr>
        <w:spacing w:after="0"/>
      </w:pPr>
      <w:r>
        <w:t xml:space="preserve">Fotocópia do ultimo </w:t>
      </w:r>
      <w:proofErr w:type="spellStart"/>
      <w:r>
        <w:t>extrato</w:t>
      </w:r>
      <w:proofErr w:type="spellEnd"/>
      <w:r>
        <w:t xml:space="preserve"> bancário;</w:t>
      </w:r>
      <w:bookmarkStart w:id="0" w:name="_GoBack"/>
      <w:bookmarkEnd w:id="0"/>
    </w:p>
    <w:sectPr w:rsidR="008D7210" w:rsidRPr="00F928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4987"/>
    <w:multiLevelType w:val="hybridMultilevel"/>
    <w:tmpl w:val="F566FDD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7698F"/>
    <w:multiLevelType w:val="hybridMultilevel"/>
    <w:tmpl w:val="A0CC2EE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617D2"/>
    <w:multiLevelType w:val="hybridMultilevel"/>
    <w:tmpl w:val="0E0084B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172ADE"/>
    <w:multiLevelType w:val="hybridMultilevel"/>
    <w:tmpl w:val="7938FAE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A1523"/>
    <w:multiLevelType w:val="hybridMultilevel"/>
    <w:tmpl w:val="7E46C37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E77A5E"/>
    <w:multiLevelType w:val="hybridMultilevel"/>
    <w:tmpl w:val="52D2B1B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DE3"/>
    <w:rsid w:val="003B6904"/>
    <w:rsid w:val="00470DE3"/>
    <w:rsid w:val="00583E9A"/>
    <w:rsid w:val="006E2A31"/>
    <w:rsid w:val="008D7210"/>
    <w:rsid w:val="0091705E"/>
    <w:rsid w:val="00DA4CB2"/>
    <w:rsid w:val="00E43F41"/>
    <w:rsid w:val="00F9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F41"/>
  </w:style>
  <w:style w:type="paragraph" w:styleId="Cabealho1">
    <w:name w:val="heading 1"/>
    <w:basedOn w:val="Normal"/>
    <w:next w:val="Normal"/>
    <w:link w:val="Cabealho1Carcter"/>
    <w:uiPriority w:val="9"/>
    <w:qFormat/>
    <w:rsid w:val="00E43F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E43F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470D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cter"/>
    <w:uiPriority w:val="10"/>
    <w:qFormat/>
    <w:rsid w:val="00E43F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E43F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E43F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E43F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E43F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E43F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emEspaamento">
    <w:name w:val="No Spacing"/>
    <w:link w:val="SemEspaamentoCarcter"/>
    <w:uiPriority w:val="1"/>
    <w:qFormat/>
    <w:rsid w:val="00E43F41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E43F41"/>
    <w:rPr>
      <w:rFonts w:eastAsiaTheme="minorEastAsia"/>
      <w:lang w:eastAsia="pt-PT"/>
    </w:rPr>
  </w:style>
  <w:style w:type="character" w:styleId="nfaseIntenso">
    <w:name w:val="Intense Emphasis"/>
    <w:basedOn w:val="Tipodeletrapredefinidodopargrafo"/>
    <w:uiPriority w:val="21"/>
    <w:qFormat/>
    <w:rsid w:val="00E43F41"/>
    <w:rPr>
      <w:b/>
      <w:bCs/>
      <w:i/>
      <w:iCs/>
      <w:color w:val="4F81BD" w:themeColor="accent1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470DE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F41"/>
  </w:style>
  <w:style w:type="paragraph" w:styleId="Cabealho1">
    <w:name w:val="heading 1"/>
    <w:basedOn w:val="Normal"/>
    <w:next w:val="Normal"/>
    <w:link w:val="Cabealho1Carcter"/>
    <w:uiPriority w:val="9"/>
    <w:qFormat/>
    <w:rsid w:val="00E43F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E43F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470D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cter"/>
    <w:uiPriority w:val="10"/>
    <w:qFormat/>
    <w:rsid w:val="00E43F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E43F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E43F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E43F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E43F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E43F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emEspaamento">
    <w:name w:val="No Spacing"/>
    <w:link w:val="SemEspaamentoCarcter"/>
    <w:uiPriority w:val="1"/>
    <w:qFormat/>
    <w:rsid w:val="00E43F41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E43F41"/>
    <w:rPr>
      <w:rFonts w:eastAsiaTheme="minorEastAsia"/>
      <w:lang w:eastAsia="pt-PT"/>
    </w:rPr>
  </w:style>
  <w:style w:type="character" w:styleId="nfaseIntenso">
    <w:name w:val="Intense Emphasis"/>
    <w:basedOn w:val="Tipodeletrapredefinidodopargrafo"/>
    <w:uiPriority w:val="21"/>
    <w:qFormat/>
    <w:rsid w:val="00E43F41"/>
    <w:rPr>
      <w:b/>
      <w:bCs/>
      <w:i/>
      <w:iCs/>
      <w:color w:val="4F81BD" w:themeColor="accent1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470DE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486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Joana</cp:lastModifiedBy>
  <cp:revision>2</cp:revision>
  <dcterms:created xsi:type="dcterms:W3CDTF">2016-02-18T15:04:00Z</dcterms:created>
  <dcterms:modified xsi:type="dcterms:W3CDTF">2016-02-18T16:01:00Z</dcterms:modified>
</cp:coreProperties>
</file>